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MASTER VERIFIED BIBLIOGRAPHY</w:t>
      </w:r>
    </w:p>
    <w:p>
      <w:pPr>
        <w:pBdr>
          <w:bottom w:val="thick" w:color="028090" w:sz="12" w:space="6"/>
        </w:pBdr>
        <w:spacing w:after="320" w:before="0"/>
      </w:pPr>
      <w:r>
        <w:rPr>
          <w:rFonts w:ascii="Georgia" w:cs="Georgia" w:eastAsia="Georgia" w:hAnsi="Georgia"/>
          <w:b/>
          <w:bCs/>
          <w:color w:val="0D2137"/>
          <w:sz w:val="30"/>
          <w:szCs w:val="30"/>
        </w:rPr>
        <w:t xml:space="preserve">All Citations Across Project Documents: Verification Status and Working URLs</w:t>
      </w:r>
    </w:p>
    <w:p>
      <w:pPr>
        <w:spacing w:after="80" w:before="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David Comstock, MD  |  Guthrie Lourdes Hospital  |  May 2026</w:t>
      </w:r>
    </w:p>
    <w:p>
      <w:pPr>
        <w:spacing w:after="320" w:before="0"/>
      </w:pPr>
      <w:r>
        <w:rPr>
          <w:rFonts w:ascii="Arial" w:cs="Arial" w:eastAsia="Arial" w:hAnsi="Arial"/>
          <w:b/>
          <w:bCs/>
          <w:color w:val="1E1E1E"/>
          <w:sz w:val="21"/>
          <w:szCs w:val="21"/>
        </w:rPr>
        <w:t xml:space="preserve">Verification legend:  </w:t>
      </w:r>
      <w:r>
        <w:rPr>
          <w:rFonts w:ascii="Arial" w:cs="Arial" w:eastAsia="Arial" w:hAnsi="Arial"/>
          <w:color w:val="028090"/>
          <w:sz w:val="21"/>
          <w:szCs w:val="21"/>
        </w:rPr>
        <w:t xml:space="preserve">Teal number = verified with working URL  |  </w:t>
      </w:r>
      <w:r>
        <w:rPr>
          <w:rFonts w:ascii="Arial" w:cs="Arial" w:eastAsia="Arial" w:hAnsi="Arial"/>
          <w:color w:val="7D5A00"/>
          <w:sz w:val="21"/>
          <w:szCs w:val="21"/>
        </w:rPr>
        <w:t xml:space="preserve">Amber = corrected from original fabricated citation  |  </w:t>
      </w:r>
      <w:r>
        <w:rPr>
          <w:rFonts w:ascii="Arial" w:cs="Arial" w:eastAsia="Arial" w:hAnsi="Arial"/>
          <w:color w:val="8B0000"/>
          <w:sz w:val="21"/>
          <w:szCs w:val="21"/>
        </w:rPr>
        <w:t xml:space="preserve">Red = requires your independent verification before use</w:t>
      </w:r>
    </w:p>
    <w:p>
      <w:pPr>
        <w:pBdr>
          <w:bottom w:val="single" w:color="C8DFF0" w:sz="4" w:space="1"/>
        </w:pBdr>
        <w:spacing w:after="200" w:before="200"/>
      </w:pPr>
      <w:r>
        <w:t xml:space="preserve"/>
      </w:r>
    </w:p>
    <w:p>
      <w:pPr>
        <w:keepNext/>
        <w:spacing w:after="10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I.  CHIP: FOUNDING EPIDEMIOLOGY</w:t>
      </w:r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1.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Jaiswal S, Fontanillas P, Flannick J, et al. Age-related clonal hematopoiesis associated with adverse outcomes. N Engl J Med. 2014;371(26):2488-2498.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25426837  |  </w:t>
      </w:r>
      <w:hyperlink w:history="1" r:id="rIdvg13shuh_vlhedgo8s7oa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https://pubmed.ncbi.nlm.nih.gov/25426837/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2.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Genovese G, Kahler AK, Handsaker RE, et al. Clonal hematopoiesis and blood-cancer risk inferred from blood DNA sequence. N Engl J Med. 2014;371(26):2477-2487.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25426838  |  </w:t>
      </w:r>
      <w:hyperlink w:history="1" r:id="rIdqn2lifxixbdhyr8jeowij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https://pubmed.ncbi.nlm.nih.gov/25426838/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3.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Steensma DP, Bejar R, Jaiswal S, et al. Clonal hematopoiesis of indeterminate potential and its distinction from myelodysplastic syndromes. Blood. 2015;126(1):9-16.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25931582  |  </w:t>
      </w:r>
      <w:hyperlink w:history="1" r:id="rId3degm07oovjg0y_rev77n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https://pubmed.ncbi.nlm.nih.gov/25931582/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4.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Jaiswal S, Natarajan P, Silver AJ, et al. Clonal hematopoiesis and risk of atherosclerotic cardiovascular disease. N Engl J Med. 2017;377(2):111-121.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28636844  |  </w:t>
      </w:r>
      <w:hyperlink w:history="1" r:id="rIday-b7kfhtezp4qlp19rzt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https://pubmed.ncbi.nlm.nih.gov/28636844/</w:t>
        </w:r>
      </w:hyperlink>
    </w:p>
    <w:p>
      <w:pPr>
        <w:pBdr>
          <w:bottom w:val="single" w:color="C8DFF0" w:sz="4" w:space="1"/>
        </w:pBdr>
        <w:spacing w:after="200" w:before="200"/>
      </w:pPr>
      <w:r>
        <w:t xml:space="preserve"/>
      </w:r>
    </w:p>
    <w:p>
      <w:pPr>
        <w:keepNext/>
        <w:spacing w:after="10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II.  CHIP: CARDIOVASCULAR MECHANISMS</w:t>
      </w:r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5.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Fuster JJ, MacLauchlan S, Zuriaga MA, et al. Clonal hematopoiesis associated with TET2 deficiency accelerates atherosclerosis development in mice. Science. 2017;355(6327):842-847.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28104796  |  </w:t>
      </w:r>
      <w:hyperlink w:history="1" r:id="rId0vmem4cncpea4jnzwsfmn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https://pubmed.ncbi.nlm.nih.gov/28104796/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6.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Sano S, Oshima K, Wang Y, et al. Tet2-mediated clonal hematopoiesis accelerates heart failure through a mechanism involving the IL-1beta/NLRP3 inflammasome. J Am Coll Cardiol. 2018;71(8):875-886.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29471939  |  </w:t>
      </w:r>
      <w:hyperlink w:history="1" r:id="rIdukbthws4lhyeyfy9hoguc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https://pubmed.ncbi.nlm.nih.gov/29471939/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7.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Heyde A, Rohde D, McAlpine CS, et al. Increased stem cell proliferation in atherosclerosis accelerates clonal hematopoiesis. Cell. 2021;184(5):1348-1361.e22.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33636129  |  </w:t>
      </w:r>
      <w:hyperlink w:history="1" r:id="rIdhmudluudcj7254_a6arod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https://pubmed.ncbi.nlm.nih.gov/33636129/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8.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Schuermans A, Honigberg MC, Raffield LM, et al. Clonal hematopoiesis and incident heart failure with preserved ejection fraction. JAMA Netw Open. 2024;7(1):e2353244.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38270950  |  DOI: 10.1001/jamanetworkopen.2023.53244  |  PMC10811556  |  </w:t>
      </w:r>
      <w:hyperlink w:history="1" r:id="rIduzdfinyc1hgu6c8llxdfy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https://pubmed.ncbi.nlm.nih.gov/38270950/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9.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Bick AG, Pirruccello JP, Griffin GK, et al. Genetic interleukin-6 signaling deficiency attenuates cardiovascular risk in clonal hematopoiesis. Circulation. 2020;141(2):124-131.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31707791  |  </w:t>
      </w:r>
      <w:hyperlink w:history="1" r:id="rIdablds_fqkonxn93q_nvst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https://pubmed.ncbi.nlm.nih.gov/31707791/</w:t>
        </w:r>
      </w:hyperlink>
    </w:p>
    <w:p>
      <w:pPr>
        <w:pBdr>
          <w:bottom w:val="single" w:color="C8DFF0" w:sz="4" w:space="1"/>
        </w:pBdr>
        <w:spacing w:after="200" w:before="200"/>
      </w:pPr>
      <w:r>
        <w:t xml:space="preserve"/>
      </w:r>
    </w:p>
    <w:p>
      <w:pPr>
        <w:keepNext/>
        <w:spacing w:after="10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III.  CHIP: ANTI-INFLAMMATORY THERAPY</w:t>
      </w:r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10.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Ridker PM, Everett BM, Thuren T, et al. Antiinflammatory therapy with canakinumab for atherosclerotic disease. N Engl J Med. 2017;377(12):1119-1131.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28845751  |  </w:t>
      </w:r>
      <w:hyperlink w:history="1" r:id="rId8fh91cot55unkpxvryya6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https://pubmed.ncbi.nlm.nih.gov/28845751/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11.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Svensson EC, Madar A, Campbell CD, et al. TET2-driven clonal hematopoiesis and response to canakinumab: an exploratory analysis of the CANTOS randomized clinical trial. JAMA Cardiol. 2022;7(5):521-528.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35385050  |  </w:t>
      </w:r>
      <w:hyperlink w:history="1" r:id="rId0vplw1kiydo2xzwalqtpd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https://pubmed.ncbi.nlm.nih.gov/35385050/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12.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Tardif JC, Kouz S, Waters DD, et al. Efficacy and safety of low-dose colchicine after myocardial infarction. N Engl J Med. 2019;381(26):2497-2505.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31733140  |  </w:t>
      </w:r>
      <w:hyperlink w:history="1" r:id="rId7pbxeval0cf9fkgpe16nb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https://pubmed.ncbi.nlm.nih.gov/31733140/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13.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Nidorf SM, Fiolet ATL, Mosterd A, et al. Colchicine in patients with chronic coronary disease. N Engl J Med. 2020;383(19):1838-1847.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32865380  |  </w:t>
      </w:r>
      <w:hyperlink w:history="1" r:id="rIdrhzbrvvyn0pswccmvlk7c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https://pubmed.ncbi.nlm.nih.gov/32865380/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14.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NCT06691217. Effects of IL-1 Beta Inhibition on Vascular Inflammation in TET2 Clonal Hematopoiesis. ClinicalTrials.gov.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/>
      </w:r>
      <w:hyperlink w:history="1" r:id="rId-gvabejasvofp18gpnw1u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https://clinicaltrials.gov/study/NCT06691217</w:t>
        </w:r>
      </w:hyperlink>
    </w:p>
    <w:p>
      <w:pPr>
        <w:pBdr>
          <w:bottom w:val="single" w:color="C8DFF0" w:sz="4" w:space="1"/>
        </w:pBdr>
        <w:spacing w:after="200" w:before="200"/>
      </w:pPr>
      <w:r>
        <w:t xml:space="preserve"/>
      </w:r>
    </w:p>
    <w:p>
      <w:pPr>
        <w:keepNext/>
        <w:spacing w:after="10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IV.  CHIP: ENVIRONMENTAL EXPOSURE</w:t>
      </w:r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15.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Leiser CL, Whitsel EA, Reiner A, et al. Associations between ambient air pollutants and clonal hematopoiesis of indeterminate potential. Cancer Epidemiol Biomarkers Prev. 2023;32(10):1470-1473.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37450968  |  </w:t>
      </w:r>
      <w:hyperlink w:history="1" r:id="rIdi3gzfu6twg_3ulhsc0wgp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https://pubmed.ncbi.nlm.nih.gov/37450968/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16.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Florez MA, Tran BT, Wathan TK, et al. Clonal hematopoiesis: mutation-specific adaptation to environmental change. Cell Stem Cell. 2022;29(6):882-904.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35659875  |  </w:t>
      </w:r>
      <w:hyperlink w:history="1" r:id="rIdrgy3pghj-tu5eigvfuwt3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https://pubmed.ncbi.nlm.nih.gov/35659875/</w:t>
        </w:r>
      </w:hyperlink>
    </w:p>
    <w:p>
      <w:pPr>
        <w:pBdr>
          <w:bottom w:val="single" w:color="C8DFF0" w:sz="4" w:space="1"/>
        </w:pBdr>
        <w:spacing w:after="200" w:before="200"/>
      </w:pPr>
      <w:r>
        <w:t xml:space="preserve"/>
      </w:r>
    </w:p>
    <w:p>
      <w:pPr>
        <w:keepNext/>
        <w:spacing w:after="10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V.  CHIP: RISK STRATIFICATION AND MANAGEMENT</w:t>
      </w:r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17.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Weeks LD, Niroula A, Neuberg D, et al. Prediction of risk for myeloid malignancy in clonal hematopoiesis. NEJM Evid. 2023;2(5):EVIDoa2200310.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37325581  |  </w:t>
      </w:r>
      <w:hyperlink w:history="1" r:id="rIdqggnyslam56saychwnch8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https://pubmed.ncbi.nlm.nih.gov/37325581/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18.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Niroula A, Sekar A, Murakami MA, et al. Distinction of lymphoid and myeloid clonal hematopoiesis. Nat Med. 2021;27(11):1921-1927.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34385711  |  </w:t>
      </w:r>
      <w:hyperlink w:history="1" r:id="rIdhdaaugogwgl5w9sqlftqx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https://pubmed.ncbi.nlm.nih.gov/34385711/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19.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Libby P, Sidlow R, Lin AE, et al. Clonal hematopoiesis: crossroads of aging, cardiovascular disease, and cancer. J Am Coll Cardiol. 2019;74(4):567-577.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31345432  |  </w:t>
      </w:r>
      <w:hyperlink w:history="1" r:id="rIdux6qqs9kqqg1fhalu3e4o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https://pubmed.ncbi.nlm.nih.gov/31345432/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8B0000"/>
          <w:sz w:val="21"/>
          <w:szCs w:val="21"/>
        </w:rPr>
        <w:t xml:space="preserve">20.  [REQUIRES VERIFICATION]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Malcovati L, Cazzola M. How I manage patients with unexplained cytopenia. Blood. 2025;145(15):1610-1620.</w:t>
      </w:r>
    </w:p>
    <w:p>
      <w:pPr>
        <w:pBdr>
          <w:left w:val="thick" w:color="8B0000" w:sz="12" w:space="6"/>
        </w:pBdr>
        <w:spacing w:after="100" w:before="20"/>
        <w:ind w:left="600"/>
      </w:pPr>
      <w:r>
        <w:rPr>
          <w:rFonts w:ascii="Arial" w:cs="Arial" w:eastAsia="Arial" w:hAnsi="Arial"/>
          <w:color w:val="8B0000"/>
          <w:sz w:val="19"/>
          <w:szCs w:val="19"/>
        </w:rPr>
        <w:t xml:space="preserve">PMID: 39786421  |  DOI: 10.1182/blood.2024025771  |  https://pubmed.ncbi.nlm.nih.gov/39786421/  |  VERIFIED — authors, title, journal, volume, and page range confirmed.</w:t>
      </w:r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8B0000"/>
          <w:sz w:val="21"/>
          <w:szCs w:val="21"/>
        </w:rPr>
        <w:t xml:space="preserve">21.  [REQUIRES VERIFICATION]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Libby P, Oren O, Small AM. Clonal hematopoiesis of indeterminate potential: managing cardiovascular risk. JACC CardioOncol. 2025;7(4):399-410.</w:t>
      </w:r>
    </w:p>
    <w:p>
      <w:pPr>
        <w:pBdr>
          <w:left w:val="thick" w:color="8B0000" w:sz="12" w:space="6"/>
        </w:pBdr>
        <w:spacing w:after="100" w:before="20"/>
        <w:ind w:left="600"/>
      </w:pPr>
      <w:r>
        <w:rPr>
          <w:rFonts w:ascii="Arial" w:cs="Arial" w:eastAsia="Arial" w:hAnsi="Arial"/>
          <w:color w:val="8B0000"/>
          <w:sz w:val="19"/>
          <w:szCs w:val="19"/>
        </w:rPr>
        <w:t xml:space="preserve">Verification note: Cited as JACC CardioOncology 2025. Verify at https://www.jacc.org/journal/cardio-oncology: search 'Libby CHIP cardiovascular risk 2025'. Volume and page numbers not independently confirmed.</w:t>
      </w:r>
    </w:p>
    <w:p>
      <w:pPr>
        <w:pBdr>
          <w:bottom w:val="single" w:color="C8DFF0" w:sz="4" w:space="1"/>
        </w:pBdr>
        <w:spacing w:after="200" w:before="200"/>
      </w:pPr>
      <w:r>
        <w:t xml:space="preserve"/>
      </w:r>
    </w:p>
    <w:p>
      <w:pPr>
        <w:keepNext/>
        <w:spacing w:after="10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VI.  CHIP: CLINICAL OUTCOMES (HEART FAILURE, AF, CARDIOVASCULAR)</w:t>
      </w:r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22.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Yu B, Roberts MB, Raffield LM, et al. Supplemental association of clonal hematopoiesis with incident heart failure. J Am Coll Cardiol. 2021;78(1):42-52.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34183130  |  </w:t>
      </w:r>
      <w:hyperlink w:history="1" r:id="rIdjz2d2wqr_zhcqb2jaaxjq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https://pubmed.ncbi.nlm.nih.gov/34183130/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23.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Assmus B, Cremer S, Rover C, et al. Clonal haematopoiesis in chronic ischaemic heart failure: prognostic role of clone size for DNMT3A- and TET2-driver gene mutations. Eur Heart J. 2021;42(3):257-265.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33270116  |  </w:t>
      </w:r>
      <w:hyperlink w:history="1" r:id="rIdhijgqb0qttkkrhh8kpxpq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https://pubmed.ncbi.nlm.nih.gov/33270116/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24.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Dorsheimer L, Assmus B, Rasper T, et al. Association of mutations contributing to clonal hematopoiesis with prognosis in chronic ischemic heart failure. JAMA Cardiol. 2019;4(1):25-33.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30422174  |  </w:t>
      </w:r>
      <w:hyperlink w:history="1" r:id="rId5iqsknvtwd_ewet9wulik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https://pubmed.ncbi.nlm.nih.gov/30422174/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8B0000"/>
          <w:sz w:val="21"/>
          <w:szCs w:val="21"/>
        </w:rPr>
        <w:t xml:space="preserve">25.  [REQUIRES VERIFICATION]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Pandey A, Thomas T, Ji Y, et al. TET2-mutant clonal hematopoiesis promotes heart failure with preserved ejection fraction [abstract]. Circulation. 2024;150(suppl 1):Abstract 4144372.</w:t>
      </w:r>
    </w:p>
    <w:p>
      <w:pPr>
        <w:pBdr>
          <w:left w:val="thick" w:color="8B0000" w:sz="12" w:space="6"/>
        </w:pBdr>
        <w:spacing w:after="100" w:before="20"/>
        <w:ind w:left="600"/>
      </w:pPr>
      <w:r>
        <w:rPr>
          <w:rFonts w:ascii="Arial" w:cs="Arial" w:eastAsia="Arial" w:hAnsi="Arial"/>
          <w:color w:val="8B0000"/>
          <w:sz w:val="19"/>
          <w:szCs w:val="19"/>
        </w:rPr>
        <w:t xml:space="preserve">Verification note: AHA 2024 Scientific Sessions abstract. Verify at https://www.ahajournals.org/doi/abs/10.1161/circ.150.suppl_1.4144372: abstract not independently confirmed via search result.</w:t>
      </w:r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8B0000"/>
          <w:sz w:val="21"/>
          <w:szCs w:val="21"/>
        </w:rPr>
        <w:t xml:space="preserve">26.  [REQUIRES VERIFICATION]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Patel AA, Bhatt DL, Bhatt AB, et al. Clonal hematopoiesis and atrial fibrillation: insights into pathophysiology and clinical implications. Curr Opin Cardiol. 2024;39(2):175-183.</w:t>
      </w:r>
    </w:p>
    <w:p>
      <w:pPr>
        <w:pBdr>
          <w:left w:val="thick" w:color="8B0000" w:sz="12" w:space="6"/>
        </w:pBdr>
        <w:spacing w:after="100" w:before="20"/>
        <w:ind w:left="600"/>
      </w:pPr>
      <w:r>
        <w:rPr>
          <w:rFonts w:ascii="Arial" w:cs="Arial" w:eastAsia="Arial" w:hAnsi="Arial"/>
          <w:color w:val="8B0000"/>
          <w:sz w:val="19"/>
          <w:szCs w:val="19"/>
        </w:rPr>
        <w:t xml:space="preserve">Verification note: Verify at https://pubmed.ncbi.nlm.nih.gov: search 'Patel Bhatt CHIP atrial fibrillation 2024 Current Opinion Cardiology'. Not independently confirmed via search.</w:t>
      </w:r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27.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Honigberg MC, Zekavat SM, Pirruccello JP, et al. Premature menopause, clonal hematopoiesis, and coronary artery disease in postmenopausal women. Circulation. 2021;143(5):410-423.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33167729  |  </w:t>
      </w:r>
      <w:hyperlink w:history="1" r:id="rIdchwezvnkovrq-jpcy0fkf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https://pubmed.ncbi.nlm.nih.gov/33167729/</w:t>
        </w:r>
      </w:hyperlink>
    </w:p>
    <w:p>
      <w:pPr>
        <w:pBdr>
          <w:bottom w:val="single" w:color="C8DFF0" w:sz="4" w:space="1"/>
        </w:pBdr>
        <w:spacing w:after="200" w:before="200"/>
      </w:pPr>
      <w:r>
        <w:t xml:space="preserve"/>
      </w:r>
    </w:p>
    <w:p>
      <w:pPr>
        <w:keepNext/>
        <w:spacing w:after="10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VII.  AGRICULTURAL CHEMICAL EXPOSURE AND HEMATOLOGIC MALIGNANCY</w:t>
      </w:r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7D5A00"/>
          <w:sz w:val="21"/>
          <w:szCs w:val="21"/>
        </w:rPr>
        <w:t xml:space="preserve">28.  [CORRECTED FROM ORIGINAL]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Schinasi L, Leon ME. Non-Hodgkin lymphoma and occupational exposure to agricultural pesticide chemical groups and active ingredients: a systematic review and meta-analysis. Int J Environ Res Public Health. 2014;11(4):4449-4527.</w:t>
      </w:r>
    </w:p>
    <w:p>
      <w:pPr>
        <w:spacing w:after="0" w:before="10"/>
        <w:ind w:left="600"/>
      </w:pPr>
      <w:r>
        <w:rPr>
          <w:rFonts w:ascii="Arial" w:cs="Arial" w:eastAsia="Arial" w:hAnsi="Arial"/>
          <w:color w:val="8B0000"/>
          <w:sz w:val="19"/>
          <w:szCs w:val="19"/>
        </w:rPr>
        <w:t xml:space="preserve">Original (fabricated): Pahwa M, Lavallee C, Lavallee R, Bhatt M. Pesticide use and the risk of non-Hodgkin lymphoma: a systematic review and meta-analysis of observational studies. Int J Environ Res Public Health. 2019;16(6):953.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24886737  |  </w:t>
      </w:r>
      <w:hyperlink w:history="1" r:id="rIdiyzl_xeiywigwlrc1gm_l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https://pmc.ncbi.nlm.nih.gov/articles/PMC4025008/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29.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Merhi M, Raynal H, Cahuzac E, Vinson F, Cravedi JP, Gamet-Payrastre L. Occupational exposure to pesticides and risk of hematopoietic cancers: meta-analysis of case-control studies. Cancer Causes Control. 2007;18(10):1209-1226.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17874193  |  </w:t>
      </w:r>
      <w:hyperlink w:history="1" r:id="rId4omp1-_5s88z5iednebnt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https://pubmed.ncbi.nlm.nih.gov/17874193/</w:t>
        </w:r>
      </w:hyperlink>
    </w:p>
    <w:p>
      <w:pPr>
        <w:pBdr>
          <w:bottom w:val="single" w:color="C8DFF0" w:sz="4" w:space="1"/>
        </w:pBdr>
        <w:spacing w:after="200" w:before="200"/>
      </w:pPr>
      <w:r>
        <w:t xml:space="preserve"/>
      </w:r>
    </w:p>
    <w:p>
      <w:pPr>
        <w:keepNext/>
        <w:spacing w:after="10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VIII.  AGING BIOLOGY: HALLMARKS AND FRAMEWORKS</w:t>
      </w:r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30.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Lopez-Otin C, Blasco MA, Partridge L, Serrano M, Kroemer G. The hallmarks of aging. Cell. 2013;153(6):1194-1217.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23746838  |  </w:t>
      </w:r>
      <w:hyperlink w:history="1" r:id="rIdbcm85bqopu6vuzdi4mjfb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https://pubmed.ncbi.nlm.nih.gov/23746838/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31.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Lopez-Otin C, Blasco MA, Partridge L, Serrano M, Kroemer G. Hallmarks of aging: an expanding universe. Cell. 2023;186(2):243-278.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36599349  |  </w:t>
      </w:r>
      <w:hyperlink w:history="1" r:id="rIddl9s9vzm0wic664lbldlv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https://pubmed.ncbi.nlm.nih.gov/36599349/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32.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Hanahan D. Hallmarks of cancer: new dimensions. Cancer Discov. 2022;12(1):31-46.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35022204  |  </w:t>
      </w:r>
      <w:hyperlink w:history="1" r:id="rIdtsghr-klt0t-sdb4l2bd8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https://pubmed.ncbi.nlm.nih.gov/35022204/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33.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Hanahan D, Weinberg RA. The hallmarks of cancer. Cell. 2000;100(1):57-70.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10647931  |  </w:t>
      </w:r>
      <w:hyperlink w:history="1" r:id="rIddmnrpvtsy9orpemgt4lmy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https://pubmed.ncbi.nlm.nih.gov/10647931/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34.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Hanahan D, Weinberg RA. Hallmarks of cancer: the next generation. Cell. 2011;144(5):646-674.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21376230  |  </w:t>
      </w:r>
      <w:hyperlink w:history="1" r:id="rIdqdjbz2upuf_ntxvy9feet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https://pubmed.ncbi.nlm.nih.gov/21376230/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35.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Horvath S. DNA methylation age of human tissues and cell types. Genome Biol. 2013;14(10):R115.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24138928  |  </w:t>
      </w:r>
      <w:hyperlink w:history="1" r:id="rIdkb3eyguxka_-6uo9gpwof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https://pubmed.ncbi.nlm.nih.gov/24138928/</w:t>
        </w:r>
      </w:hyperlink>
    </w:p>
    <w:p>
      <w:pPr>
        <w:pBdr>
          <w:bottom w:val="single" w:color="C8DFF0" w:sz="4" w:space="1"/>
        </w:pBdr>
        <w:spacing w:after="200" w:before="200"/>
      </w:pPr>
      <w:r>
        <w:t xml:space="preserve"/>
      </w:r>
    </w:p>
    <w:p>
      <w:pPr>
        <w:keepNext/>
        <w:spacing w:after="10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IX.  CELLULAR SENESCENCE AND SASP</w:t>
      </w:r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36.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Dou Z, Ghosh K, Vizioli MG, et al. Cytoplasmic chromatin triggers inflammation in senescence and cancer. Nature. 2017;550(7676):402-406.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28976970  |  </w:t>
      </w:r>
      <w:hyperlink w:history="1" r:id="rIdzrvtsfme4xtfoya2x1sny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https://pubmed.ncbi.nlm.nih.gov/28976970/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37.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Campisi J. Senescent cells, tumor suppression, and organismal aging: good citizens, bad neighbors. Cell. 2005;120(4):513-522.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15734683  |  </w:t>
      </w:r>
      <w:hyperlink w:history="1" r:id="rIdc6ey2jkcqmkgs6u81l3vq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https://pubmed.ncbi.nlm.nih.gov/15734683/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38.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Coppé JP, Desprez PY, Krtolica A, Campisi J. The senescence-associated secretory phenotype: the dark side of tumor suppression. Annu Rev Pathol. 2010;5:99-118.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20078217  |  </w:t>
      </w:r>
      <w:hyperlink w:history="1" r:id="rId24v6_a2qlbq2xqxwgzow7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https://pubmed.ncbi.nlm.nih.gov/20078217/</w:t>
        </w:r>
      </w:hyperlink>
    </w:p>
    <w:p>
      <w:pPr>
        <w:pBdr>
          <w:bottom w:val="single" w:color="C8DFF0" w:sz="4" w:space="1"/>
        </w:pBdr>
        <w:spacing w:after="200" w:before="200"/>
      </w:pPr>
      <w:r>
        <w:t xml:space="preserve"/>
      </w:r>
    </w:p>
    <w:p>
      <w:pPr>
        <w:keepNext/>
        <w:spacing w:after="10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X.  SENOLYTICS</w:t>
      </w:r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39.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Zhu Y, Tchkonia T, Pirtskhalava T, et al. The Achilles' heel of senescent cells: from transcriptome to senolytic drugs. Aging Cell. 2015;14(4):644-658.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25754370  |  </w:t>
      </w:r>
      <w:hyperlink w:history="1" r:id="rIdofbpwm36apec8z3bhpeza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https://pubmed.ncbi.nlm.nih.gov/25754370/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40.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Amor C, Feucht J, Leibold J, et al. Senolytic CAR T cells reverse senescence-associated pathologies. Nature. 2020;583(7814):127-132.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32555459  |  </w:t>
      </w:r>
      <w:hyperlink w:history="1" r:id="rId_uhblhv7c_vjf5nckveug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https://pubmed.ncbi.nlm.nih.gov/32555459/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8B0000"/>
          <w:sz w:val="21"/>
          <w:szCs w:val="21"/>
        </w:rPr>
        <w:t xml:space="preserve">41.  [REQUIRES VERIFICATION]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Farr JN, Aversa KM, Kim GE, et al. Phase 2 randomized controlled trial of senolytic therapy in postmenopausal women. JAMA Network Open. 2024.</w:t>
      </w:r>
    </w:p>
    <w:p>
      <w:pPr>
        <w:pBdr>
          <w:left w:val="thick" w:color="8B0000" w:sz="12" w:space="6"/>
        </w:pBdr>
        <w:spacing w:after="100" w:before="20"/>
        <w:ind w:left="600"/>
      </w:pPr>
      <w:r>
        <w:rPr>
          <w:rFonts w:ascii="Arial" w:cs="Arial" w:eastAsia="Arial" w:hAnsi="Arial"/>
          <w:color w:val="8B0000"/>
          <w:sz w:val="19"/>
          <w:szCs w:val="19"/>
        </w:rPr>
        <w:t xml:space="preserve">Verification note: Cited as JAMA Network Open 2024. Verify at https://jamanetwork.com/journals/jamanetworkopen: search 'Farr senolytic postmenopausal 2024'. Exact volume and page not confirmed.</w:t>
      </w:r>
    </w:p>
    <w:p>
      <w:pPr>
        <w:pBdr>
          <w:bottom w:val="single" w:color="C8DFF0" w:sz="4" w:space="1"/>
        </w:pBdr>
        <w:spacing w:after="200" w:before="200"/>
      </w:pPr>
      <w:r>
        <w:t xml:space="preserve"/>
      </w:r>
    </w:p>
    <w:p>
      <w:pPr>
        <w:keepNext/>
        <w:spacing w:after="10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XI.  EPIGENETIC REPROGRAMMING</w:t>
      </w:r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42.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Lu Y, Brommer B, Tian X, et al. Reprogramming to recover youthful epigenetic information and restore vision. Nature. 2020;588(7836):124-129.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33268865  |  </w:t>
      </w:r>
      <w:hyperlink w:history="1" r:id="rIdumejmj_l-qjjp15lcmp6u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https://pubmed.ncbi.nlm.nih.gov/33268865/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43.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Ocampo A, Reddy P, Martinez-Redondo P, et al. In vivo amelioration of age-associated hallmarks by partial reprogramming. Cell. 2016;167(7):1719-1733.e12.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27984723  |  </w:t>
      </w:r>
      <w:hyperlink w:history="1" r:id="rIdzldv4p66hwy8r5npvziof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https://pubmed.ncbi.nlm.nih.gov/27984723/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44.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Yang JH, Hayashi T, Bhanu NV, et al. Loss of epigenetic information as a cause of mammalian aging. Cell. 2023;186(2):305-326.e27.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36638792  |  </w:t>
      </w:r>
      <w:hyperlink w:history="1" r:id="rId-vue5xe6ti1d7v3eczxlj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https://pubmed.ncbi.nlm.nih.gov/36638792/</w:t>
        </w:r>
      </w:hyperlink>
    </w:p>
    <w:p>
      <w:pPr>
        <w:pBdr>
          <w:bottom w:val="single" w:color="C8DFF0" w:sz="4" w:space="1"/>
        </w:pBdr>
        <w:spacing w:after="200" w:before="200"/>
      </w:pPr>
      <w:r>
        <w:t xml:space="preserve"/>
      </w:r>
    </w:p>
    <w:p>
      <w:pPr>
        <w:keepNext/>
        <w:spacing w:after="10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XII.  STEM CELL BIOLOGY</w:t>
      </w:r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45.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Garcia-Prat L, Martinez-Vicente M, Perdiguero E, et al. Autophagy maintains stemness by preventing senescence. Nature. 2016;529(7584):37-42.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26738589  |  </w:t>
      </w:r>
      <w:hyperlink w:history="1" r:id="rIddgi-b7bkty6-5zddewqbf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https://pubmed.ncbi.nlm.nih.gov/26738589/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46.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Barker N, van Es JH, Kuipers J, et al. Identification of stem cells in small intestine and colon by marker gene Lgr5. Nature. 2007;449(7165):1003-1007.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17934449  |  </w:t>
      </w:r>
      <w:hyperlink w:history="1" r:id="rIdxl5lcjnyvsdxkakhlpq2r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https://pubmed.ncbi.nlm.nih.gov/17934449/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47.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Engler AJ, Sen S, Sweeney HL, Discher DE. Matrix elasticity directs stem cell lineage specification. Cell. 2006;126(4):677-689.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16923387  |  </w:t>
      </w:r>
      <w:hyperlink w:history="1" r:id="rIdckva7qywhk8ecofbgrzle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https://pubmed.ncbi.nlm.nih.gov/16923387/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48.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Hayflick L, Moorhead PS. The serial cultivation of human diploid cell strains. Exp Cell Res. 1961;25(3):585-621.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13905658  |  </w:t>
      </w:r>
      <w:hyperlink w:history="1" r:id="rIdf3al30vkc2bzpbmyimmio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https://pubmed.ncbi.nlm.nih.gov/13905658/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49.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Niroula A, Sekar A, Murakami MA, et al. Distinction of lymphoid and myeloid clonal hematopoiesis. Nat Med. 2021;27(11):1921-1927.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34385711  |  </w:t>
      </w:r>
      <w:hyperlink w:history="1" r:id="rIdhuduy5q8hfetbmpolzvix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https://pubmed.ncbi.nlm.nih.gov/34385711/</w:t>
        </w:r>
      </w:hyperlink>
    </w:p>
    <w:p>
      <w:pPr>
        <w:pBdr>
          <w:bottom w:val="single" w:color="C8DFF0" w:sz="4" w:space="1"/>
        </w:pBdr>
        <w:spacing w:after="200" w:before="200"/>
      </w:pPr>
      <w:r>
        <w:t xml:space="preserve"/>
      </w:r>
    </w:p>
    <w:p>
      <w:pPr>
        <w:keepNext/>
        <w:spacing w:after="10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XIII.  CANCER STEM CELLS</w:t>
      </w:r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50.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Chaffer CL, Brueckmann I, Scheel C, et al. Normal and neoplastic nonstem cells can spontaneously convert to a stem-like state. Proc Natl Acad Sci USA. 2011;108(19):7950-7955.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21498687  |  </w:t>
      </w:r>
      <w:hyperlink w:history="1" r:id="rIdyxijihmfbqoefczlwk4pi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https://pubmed.ncbi.nlm.nih.gov/21498687/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51.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Al-Hajj M, Wicha MS, Benito-Hernandez A, Morrison SJ, Clarke MF. Prospective identification of tumorigenic breast cancer cells. Proc Natl Acad Sci USA. 2003;100(7):3983-3988.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12629218  |  </w:t>
      </w:r>
      <w:hyperlink w:history="1" r:id="rIdlt9my0jaembscclr8-3nd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https://pubmed.ncbi.nlm.nih.gov/12629218/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52.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Bonnet D, Dick JE. Human acute myeloid leukemia is organized as a hierarchy that originates from a primitive hematopoietic cell. Nat Med. 1997;3(7):730-737.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9212098  |  </w:t>
      </w:r>
      <w:hyperlink w:history="1" r:id="rIdqopr0bzztiisiqt0g9itr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https://pubmed.ncbi.nlm.nih.gov/9212098/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8B0000"/>
          <w:sz w:val="21"/>
          <w:szCs w:val="21"/>
        </w:rPr>
        <w:t xml:space="preserve">53.  [REQUIRES VERIFICATION]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Loh JJ, Ma S. Hallmarks of cancer stemness. Cell Stem Cell. 2024;31(5):617-639.</w:t>
      </w:r>
    </w:p>
    <w:p>
      <w:pPr>
        <w:pBdr>
          <w:left w:val="thick" w:color="8B0000" w:sz="12" w:space="6"/>
        </w:pBdr>
        <w:spacing w:after="100" w:before="20"/>
        <w:ind w:left="600"/>
      </w:pPr>
      <w:r>
        <w:rPr>
          <w:rFonts w:ascii="Arial" w:cs="Arial" w:eastAsia="Arial" w:hAnsi="Arial"/>
          <w:color w:val="8B0000"/>
          <w:sz w:val="19"/>
          <w:szCs w:val="19"/>
        </w:rPr>
        <w:t xml:space="preserve">Verification note: Cited as Cell Stem Cell 2024. Verify at https://www.cell.com/cell-stem-cell: search 'Loh Ma hallmarks cancer stemness 2024'. Not independently confirmed via search.</w:t>
      </w:r>
    </w:p>
    <w:p>
      <w:pPr>
        <w:pBdr>
          <w:bottom w:val="single" w:color="C8DFF0" w:sz="4" w:space="1"/>
        </w:pBdr>
        <w:spacing w:after="200" w:before="200"/>
      </w:pPr>
      <w:r>
        <w:t xml:space="preserve"/>
      </w:r>
    </w:p>
    <w:p>
      <w:pPr>
        <w:keepNext/>
        <w:spacing w:after="10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XIV.  TELOMERE BIOLOGY</w:t>
      </w:r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54.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Cohen SB, Graham ME, Lovrecz GO, Bache N, Robinson PJ, Reddel RR. Protein composition of catalytically active human telomerase from immortal cells. Science. 2007;315(5820):1850-1853.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17395830  |  </w:t>
      </w:r>
      <w:hyperlink w:history="1" r:id="rIdcxepjhaq7pnnrph2vomfm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https://pubmed.ncbi.nlm.nih.gov/17395830/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55.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Griffith JD, Comeau L, Rosenfield S, et al. Mammalian telomeres end in a large duplex loop. Cell. 1999;97(4):503-514.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10338214  |  </w:t>
      </w:r>
      <w:hyperlink w:history="1" r:id="rId0nvz7lpiwlejd8s_yyoj4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https://pubmed.ncbi.nlm.nih.gov/10338214/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56.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Robin JD, Ludlow AT, Batten K, et al. Telomere position effect: regulation of gene expression with progressive telomere shortening over long distances. Genes Dev. 2014;28(22):2464-2476.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25367035  |  </w:t>
      </w:r>
      <w:hyperlink w:history="1" r:id="rId6yacdnv7mrx7-ooz-ntcx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https://pubmed.ncbi.nlm.nih.gov/25367035/</w:t>
        </w:r>
      </w:hyperlink>
    </w:p>
    <w:p>
      <w:pPr>
        <w:pBdr>
          <w:bottom w:val="single" w:color="C8DFF0" w:sz="4" w:space="1"/>
        </w:pBdr>
        <w:spacing w:after="200" w:before="200"/>
      </w:pPr>
      <w:r>
        <w:t xml:space="preserve"/>
      </w:r>
    </w:p>
    <w:p>
      <w:pPr>
        <w:keepNext/>
        <w:spacing w:after="100" w:before="320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XV.  JRH COMMENTARY: AGRICULTURAL PESTICIDE REFERENCES</w:t>
      </w:r>
    </w:p>
    <w:p>
      <w:pPr>
        <w:spacing w:after="120" w:before="0" w:line="300"/>
        <w:ind w:left="360"/>
      </w:pPr>
      <w:r>
        <w:rPr>
          <w:rFonts w:ascii="Arial" w:cs="Arial" w:eastAsia="Arial" w:hAnsi="Arial"/>
          <w:color w:val="3D3D3D"/>
          <w:sz w:val="20"/>
          <w:szCs w:val="20"/>
        </w:rPr>
        <w:t xml:space="preserve">The following references appear specifically in the JRH Commentary submission. Reference 28/Schinasi 2014 above serves as Commentary Ref 5. Merhi 2007 above serves as Commentary Ref 6.</w:t>
      </w:r>
    </w:p>
    <w:p>
      <w:pPr>
        <w:spacing w:after="60" w:before="0"/>
      </w:pPr>
      <w:r>
        <w:t xml:space="preserve"/>
      </w:r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57.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Leiser CL, et al., see entry 15 above. Commentary Reference 7.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37450968  |  </w:t>
      </w:r>
      <w:hyperlink w:history="1" r:id="rIds5vhnfl3cau_xwdcx6k5e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https://pubmed.ncbi.nlm.nih.gov/37450968/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58.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Fuster JJ et al., see entry 5 above. Commentary Reference 8.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28104796  |  </w:t>
      </w:r>
      <w:hyperlink w:history="1" r:id="rId1nxuytybepkpj6qrqsffm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https://pubmed.ncbi.nlm.nih.gov/28104796/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59.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Schuermans A et al., see entry 8 above. Commentary Reference 9.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38270950  |  DOI: 10.1001/jamanetworkopen.2023.53244  |  PMC10811556  |  </w:t>
      </w:r>
      <w:hyperlink w:history="1" r:id="rId4i98w-jn4rw3nwz-vcrbp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https://pubmed.ncbi.nlm.nih.gov/38270950/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60.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Svensson EC et al., see entry 11 above. Commentary Reference 10.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35385050  |  </w:t>
      </w:r>
      <w:hyperlink w:history="1" r:id="rId31_v8zb7bfl7szugqlzvn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https://pubmed.ncbi.nlm.nih.gov/35385050/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61.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Tardif JC et al. COLCOT., see entry 12 above. Commentary Reference 11.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31733140  |  </w:t>
      </w:r>
      <w:hyperlink w:history="1" r:id="rIdnleptifcq-rocak_j7r00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https://pubmed.ncbi.nlm.nih.gov/31733140/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62.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Nidorf SM et al. LoDoCo2., see entry 13 above. Commentary Reference 12.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32865380  |  </w:t>
      </w:r>
      <w:hyperlink w:history="1" r:id="rIdtb-kgdfbhfq16lv50hh8y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https://pubmed.ncbi.nlm.nih.gov/32865380/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63.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Florez MA et al., see entry 16 above. Commentary Reference 13.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35659875  |  </w:t>
      </w:r>
      <w:hyperlink w:history="1" r:id="rIdbrewjmjlkve1bctlv7p24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https://pubmed.ncbi.nlm.nih.gov/35659875/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64.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Weeks LD et al. CHIP Risk Score., see entry 17 above. Commentary Reference 14.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37325581  |  </w:t>
      </w:r>
      <w:hyperlink w:history="1" r:id="rIdz8ip0m4c4fdm3kjhutl1b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https://pubmed.ncbi.nlm.nih.gov/37325581/</w:t>
        </w:r>
      </w:hyperlink>
    </w:p>
    <w:p>
      <w:pPr>
        <w:spacing w:after="0" w:before="140"/>
        <w:ind w:left="600" w:hanging="60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65. 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Libby P et al. JACC 2019., see entry 19 above. Commentary Reference 15.</w:t>
      </w:r>
    </w:p>
    <w:p>
      <w:pPr>
        <w:spacing w:after="100" w:before="20"/>
        <w:ind w:left="6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PMID: 31345432  |  </w:t>
      </w:r>
      <w:hyperlink w:history="1" r:id="rId27vgdbodk9nospkxqhi6z">
        <w:r>
          <w:rPr>
            <w:rFonts w:ascii="Arial" w:cs="Arial" w:eastAsia="Arial" w:hAnsi="Arial"/>
            <w:color w:val="1C7293"/>
            <w:sz w:val="19"/>
            <w:szCs w:val="19"/>
            <w:u w:val="single"/>
          </w:rPr>
          <w:t xml:space="preserve">https://pubmed.ncbi.nlm.nih.gov/31345432/</w:t>
        </w:r>
      </w:hyperlink>
    </w:p>
    <w:p>
      <w:pPr>
        <w:pBdr>
          <w:bottom w:val="single" w:color="C8DFF0" w:sz="4" w:space="1"/>
        </w:pBdr>
        <w:spacing w:after="200" w:before="2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D2137"/>
          <w:sz w:val="22"/>
          <w:szCs w:val="22"/>
        </w:rPr>
        <w:t xml:space="preserve">Verification Summary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28090"/>
          <w:sz w:val="21"/>
          <w:szCs w:val="21"/>
        </w:rPr>
        <w:t xml:space="preserve">Verified with working URL and PMID: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52 entries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7D5A00"/>
          <w:sz w:val="21"/>
          <w:szCs w:val="21"/>
        </w:rPr>
        <w:t xml:space="preserve">Corrected (fabricated original replaced):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1 entry (Pahwa 2019 replaced with Schinasi 2014)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B0000"/>
          <w:sz w:val="21"/>
          <w:szCs w:val="21"/>
        </w:rPr>
        <w:t xml:space="preserve">Requires your independent verification before use: </w:t>
      </w:r>
      <w:r>
        <w:rPr>
          <w:rFonts w:ascii="Arial" w:cs="Arial" w:eastAsia="Arial" w:hAnsi="Arial"/>
          <w:color w:val="1E1E1E"/>
          <w:sz w:val="21"/>
          <w:szCs w:val="21"/>
        </w:rPr>
        <w:t xml:space="preserve">6 entries (Libby JACC CardioOncol 2025; Pandey AHA 2024 abstract; Patel AF 2024; Farr senolytic 2024; Loh Cell Stem Cell 2024; and the Busque 2012 Nat Genet which appeared in early documents but was not searched in this pass). Note: Malcovati/Cazzola Blood 2025 (Entry 20) moved from [REQUIRES VERIFICATION] to VERIFIED. Schuermans 2024 PMID corrected to 38270950 (confirmed via PubMed). Leiser 2023 author list corrected to Whitsel EA, Reiner A.</w:t>
      </w:r>
    </w:p>
    <w:p>
      <w:pPr>
        <w:spacing w:after="60" w:before="0"/>
      </w:pPr>
      <w:r>
        <w:t xml:space="preserve"/>
      </w:r>
    </w:p>
    <w:p>
      <w:pPr>
        <w:pBdr>
          <w:top w:val="single" w:color="C8DFF0" w:sz="4" w:space="4"/>
        </w:pBdr>
        <w:spacing w:after="0" w:before="160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David Comstock, MD  |  Guthrie Lourdes Hospital  |  May 2026  |  Verify all red-flagged entries independently before inclusion in any submitted manuscript</w:t>
      </w:r>
    </w:p>
    <w:sectPr>
      <w:footerReference w:type="default" r:id="rId7"/>
      <w:pgSz w:w="12240" w:h="15840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99999"/>
        <w:sz w:val="17"/>
        <w:szCs w:val="17"/>
      </w:rPr>
      <w:t xml:space="preserve">Comstock: Master Verified Bibliography  |  p.</w:t>
    </w:r>
    <w:r>
      <w:rPr>
        <w:rFonts w:ascii="Arial" w:cs="Arial" w:eastAsia="Arial" w:hAnsi="Arial"/>
        <w:color w:val="999999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vg13shuh_vlhedgo8s7oa" Type="http://schemas.openxmlformats.org/officeDocument/2006/relationships/hyperlink" Target="https://pubmed.ncbi.nlm.nih.gov/25426837/" TargetMode="External"/><Relationship Id="rIdqn2lifxixbdhyr8jeowij" Type="http://schemas.openxmlformats.org/officeDocument/2006/relationships/hyperlink" Target="https://pubmed.ncbi.nlm.nih.gov/25426838/" TargetMode="External"/><Relationship Id="rId3degm07oovjg0y_rev77n" Type="http://schemas.openxmlformats.org/officeDocument/2006/relationships/hyperlink" Target="https://pubmed.ncbi.nlm.nih.gov/25931582/" TargetMode="External"/><Relationship Id="rIday-b7kfhtezp4qlp19rzt" Type="http://schemas.openxmlformats.org/officeDocument/2006/relationships/hyperlink" Target="https://pubmed.ncbi.nlm.nih.gov/28636844/" TargetMode="External"/><Relationship Id="rId0vmem4cncpea4jnzwsfmn" Type="http://schemas.openxmlformats.org/officeDocument/2006/relationships/hyperlink" Target="https://pubmed.ncbi.nlm.nih.gov/28104796/" TargetMode="External"/><Relationship Id="rIdukbthws4lhyeyfy9hoguc" Type="http://schemas.openxmlformats.org/officeDocument/2006/relationships/hyperlink" Target="https://pubmed.ncbi.nlm.nih.gov/29471939/" TargetMode="External"/><Relationship Id="rIdhmudluudcj7254_a6arod" Type="http://schemas.openxmlformats.org/officeDocument/2006/relationships/hyperlink" Target="https://pubmed.ncbi.nlm.nih.gov/33636129/" TargetMode="External"/><Relationship Id="rIduzdfinyc1hgu6c8llxdfy" Type="http://schemas.openxmlformats.org/officeDocument/2006/relationships/hyperlink" Target="https://pubmed.ncbi.nlm.nih.gov/38270950/" TargetMode="External"/><Relationship Id="rIdablds_fqkonxn93q_nvst" Type="http://schemas.openxmlformats.org/officeDocument/2006/relationships/hyperlink" Target="https://pubmed.ncbi.nlm.nih.gov/31707791/" TargetMode="External"/><Relationship Id="rId8fh91cot55unkpxvryya6" Type="http://schemas.openxmlformats.org/officeDocument/2006/relationships/hyperlink" Target="https://pubmed.ncbi.nlm.nih.gov/28845751/" TargetMode="External"/><Relationship Id="rId0vplw1kiydo2xzwalqtpd" Type="http://schemas.openxmlformats.org/officeDocument/2006/relationships/hyperlink" Target="https://pubmed.ncbi.nlm.nih.gov/35385050/" TargetMode="External"/><Relationship Id="rId7pbxeval0cf9fkgpe16nb" Type="http://schemas.openxmlformats.org/officeDocument/2006/relationships/hyperlink" Target="https://pubmed.ncbi.nlm.nih.gov/31733140/" TargetMode="External"/><Relationship Id="rIdrhzbrvvyn0pswccmvlk7c" Type="http://schemas.openxmlformats.org/officeDocument/2006/relationships/hyperlink" Target="https://pubmed.ncbi.nlm.nih.gov/32865380/" TargetMode="External"/><Relationship Id="rId-gvabejasvofp18gpnw1u" Type="http://schemas.openxmlformats.org/officeDocument/2006/relationships/hyperlink" Target="https://clinicaltrials.gov/study/NCT06691217" TargetMode="External"/><Relationship Id="rIdi3gzfu6twg_3ulhsc0wgp" Type="http://schemas.openxmlformats.org/officeDocument/2006/relationships/hyperlink" Target="https://pubmed.ncbi.nlm.nih.gov/37450968/" TargetMode="External"/><Relationship Id="rIdrgy3pghj-tu5eigvfuwt3" Type="http://schemas.openxmlformats.org/officeDocument/2006/relationships/hyperlink" Target="https://pubmed.ncbi.nlm.nih.gov/35659875/" TargetMode="External"/><Relationship Id="rIdqggnyslam56saychwnch8" Type="http://schemas.openxmlformats.org/officeDocument/2006/relationships/hyperlink" Target="https://pubmed.ncbi.nlm.nih.gov/37325581/" TargetMode="External"/><Relationship Id="rIdhdaaugogwgl5w9sqlftqx" Type="http://schemas.openxmlformats.org/officeDocument/2006/relationships/hyperlink" Target="https://pubmed.ncbi.nlm.nih.gov/34385711/" TargetMode="External"/><Relationship Id="rIdux6qqs9kqqg1fhalu3e4o" Type="http://schemas.openxmlformats.org/officeDocument/2006/relationships/hyperlink" Target="https://pubmed.ncbi.nlm.nih.gov/31345432/" TargetMode="External"/><Relationship Id="rIdjz2d2wqr_zhcqb2jaaxjq" Type="http://schemas.openxmlformats.org/officeDocument/2006/relationships/hyperlink" Target="https://pubmed.ncbi.nlm.nih.gov/34183130/" TargetMode="External"/><Relationship Id="rIdhijgqb0qttkkrhh8kpxpq" Type="http://schemas.openxmlformats.org/officeDocument/2006/relationships/hyperlink" Target="https://pubmed.ncbi.nlm.nih.gov/33270116/" TargetMode="External"/><Relationship Id="rId5iqsknvtwd_ewet9wulik" Type="http://schemas.openxmlformats.org/officeDocument/2006/relationships/hyperlink" Target="https://pubmed.ncbi.nlm.nih.gov/30422174/" TargetMode="External"/><Relationship Id="rIdchwezvnkovrq-jpcy0fkf" Type="http://schemas.openxmlformats.org/officeDocument/2006/relationships/hyperlink" Target="https://pubmed.ncbi.nlm.nih.gov/33167729/" TargetMode="External"/><Relationship Id="rIdiyzl_xeiywigwlrc1gm_l" Type="http://schemas.openxmlformats.org/officeDocument/2006/relationships/hyperlink" Target="https://pmc.ncbi.nlm.nih.gov/articles/PMC4025008/" TargetMode="External"/><Relationship Id="rId4omp1-_5s88z5iednebnt" Type="http://schemas.openxmlformats.org/officeDocument/2006/relationships/hyperlink" Target="https://pubmed.ncbi.nlm.nih.gov/17874193/" TargetMode="External"/><Relationship Id="rIdbcm85bqopu6vuzdi4mjfb" Type="http://schemas.openxmlformats.org/officeDocument/2006/relationships/hyperlink" Target="https://pubmed.ncbi.nlm.nih.gov/23746838/" TargetMode="External"/><Relationship Id="rIddl9s9vzm0wic664lbldlv" Type="http://schemas.openxmlformats.org/officeDocument/2006/relationships/hyperlink" Target="https://pubmed.ncbi.nlm.nih.gov/36599349/" TargetMode="External"/><Relationship Id="rIdtsghr-klt0t-sdb4l2bd8" Type="http://schemas.openxmlformats.org/officeDocument/2006/relationships/hyperlink" Target="https://pubmed.ncbi.nlm.nih.gov/35022204/" TargetMode="External"/><Relationship Id="rIddmnrpvtsy9orpemgt4lmy" Type="http://schemas.openxmlformats.org/officeDocument/2006/relationships/hyperlink" Target="https://pubmed.ncbi.nlm.nih.gov/10647931/" TargetMode="External"/><Relationship Id="rIdqdjbz2upuf_ntxvy9feet" Type="http://schemas.openxmlformats.org/officeDocument/2006/relationships/hyperlink" Target="https://pubmed.ncbi.nlm.nih.gov/21376230/" TargetMode="External"/><Relationship Id="rIdkb3eyguxka_-6uo9gpwof" Type="http://schemas.openxmlformats.org/officeDocument/2006/relationships/hyperlink" Target="https://pubmed.ncbi.nlm.nih.gov/24138928/" TargetMode="External"/><Relationship Id="rIdzrvtsfme4xtfoya2x1sny" Type="http://schemas.openxmlformats.org/officeDocument/2006/relationships/hyperlink" Target="https://pubmed.ncbi.nlm.nih.gov/28976970/" TargetMode="External"/><Relationship Id="rIdc6ey2jkcqmkgs6u81l3vq" Type="http://schemas.openxmlformats.org/officeDocument/2006/relationships/hyperlink" Target="https://pubmed.ncbi.nlm.nih.gov/15734683/" TargetMode="External"/><Relationship Id="rId24v6_a2qlbq2xqxwgzow7" Type="http://schemas.openxmlformats.org/officeDocument/2006/relationships/hyperlink" Target="https://pubmed.ncbi.nlm.nih.gov/20078217/" TargetMode="External"/><Relationship Id="rIdofbpwm36apec8z3bhpeza" Type="http://schemas.openxmlformats.org/officeDocument/2006/relationships/hyperlink" Target="https://pubmed.ncbi.nlm.nih.gov/25754370/" TargetMode="External"/><Relationship Id="rId_uhblhv7c_vjf5nckveug" Type="http://schemas.openxmlformats.org/officeDocument/2006/relationships/hyperlink" Target="https://pubmed.ncbi.nlm.nih.gov/32555459/" TargetMode="External"/><Relationship Id="rIdumejmj_l-qjjp15lcmp6u" Type="http://schemas.openxmlformats.org/officeDocument/2006/relationships/hyperlink" Target="https://pubmed.ncbi.nlm.nih.gov/33268865/" TargetMode="External"/><Relationship Id="rIdzldv4p66hwy8r5npvziof" Type="http://schemas.openxmlformats.org/officeDocument/2006/relationships/hyperlink" Target="https://pubmed.ncbi.nlm.nih.gov/27984723/" TargetMode="External"/><Relationship Id="rId-vue5xe6ti1d7v3eczxlj" Type="http://schemas.openxmlformats.org/officeDocument/2006/relationships/hyperlink" Target="https://pubmed.ncbi.nlm.nih.gov/36638792/" TargetMode="External"/><Relationship Id="rIddgi-b7bkty6-5zddewqbf" Type="http://schemas.openxmlformats.org/officeDocument/2006/relationships/hyperlink" Target="https://pubmed.ncbi.nlm.nih.gov/26738589/" TargetMode="External"/><Relationship Id="rIdxl5lcjnyvsdxkakhlpq2r" Type="http://schemas.openxmlformats.org/officeDocument/2006/relationships/hyperlink" Target="https://pubmed.ncbi.nlm.nih.gov/17934449/" TargetMode="External"/><Relationship Id="rIdckva7qywhk8ecofbgrzle" Type="http://schemas.openxmlformats.org/officeDocument/2006/relationships/hyperlink" Target="https://pubmed.ncbi.nlm.nih.gov/16923387/" TargetMode="External"/><Relationship Id="rIdf3al30vkc2bzpbmyimmio" Type="http://schemas.openxmlformats.org/officeDocument/2006/relationships/hyperlink" Target="https://pubmed.ncbi.nlm.nih.gov/13905658/" TargetMode="External"/><Relationship Id="rIdhuduy5q8hfetbmpolzvix" Type="http://schemas.openxmlformats.org/officeDocument/2006/relationships/hyperlink" Target="https://pubmed.ncbi.nlm.nih.gov/34385711/" TargetMode="External"/><Relationship Id="rIdyxijihmfbqoefczlwk4pi" Type="http://schemas.openxmlformats.org/officeDocument/2006/relationships/hyperlink" Target="https://pubmed.ncbi.nlm.nih.gov/21498687/" TargetMode="External"/><Relationship Id="rIdlt9my0jaembscclr8-3nd" Type="http://schemas.openxmlformats.org/officeDocument/2006/relationships/hyperlink" Target="https://pubmed.ncbi.nlm.nih.gov/12629218/" TargetMode="External"/><Relationship Id="rIdqopr0bzztiisiqt0g9itr" Type="http://schemas.openxmlformats.org/officeDocument/2006/relationships/hyperlink" Target="https://pubmed.ncbi.nlm.nih.gov/9212098/" TargetMode="External"/><Relationship Id="rIdcxepjhaq7pnnrph2vomfm" Type="http://schemas.openxmlformats.org/officeDocument/2006/relationships/hyperlink" Target="https://pubmed.ncbi.nlm.nih.gov/17395830/" TargetMode="External"/><Relationship Id="rId0nvz7lpiwlejd8s_yyoj4" Type="http://schemas.openxmlformats.org/officeDocument/2006/relationships/hyperlink" Target="https://pubmed.ncbi.nlm.nih.gov/10338214/" TargetMode="External"/><Relationship Id="rId6yacdnv7mrx7-ooz-ntcx" Type="http://schemas.openxmlformats.org/officeDocument/2006/relationships/hyperlink" Target="https://pubmed.ncbi.nlm.nih.gov/25367035/" TargetMode="External"/><Relationship Id="rIds5vhnfl3cau_xwdcx6k5e" Type="http://schemas.openxmlformats.org/officeDocument/2006/relationships/hyperlink" Target="https://pubmed.ncbi.nlm.nih.gov/37450968/" TargetMode="External"/><Relationship Id="rId1nxuytybepkpj6qrqsffm" Type="http://schemas.openxmlformats.org/officeDocument/2006/relationships/hyperlink" Target="https://pubmed.ncbi.nlm.nih.gov/28104796/" TargetMode="External"/><Relationship Id="rId4i98w-jn4rw3nwz-vcrbp" Type="http://schemas.openxmlformats.org/officeDocument/2006/relationships/hyperlink" Target="https://pubmed.ncbi.nlm.nih.gov/38270950/" TargetMode="External"/><Relationship Id="rId31_v8zb7bfl7szugqlzvn" Type="http://schemas.openxmlformats.org/officeDocument/2006/relationships/hyperlink" Target="https://pubmed.ncbi.nlm.nih.gov/35385050/" TargetMode="External"/><Relationship Id="rIdnleptifcq-rocak_j7r00" Type="http://schemas.openxmlformats.org/officeDocument/2006/relationships/hyperlink" Target="https://pubmed.ncbi.nlm.nih.gov/31733140/" TargetMode="External"/><Relationship Id="rIdtb-kgdfbhfq16lv50hh8y" Type="http://schemas.openxmlformats.org/officeDocument/2006/relationships/hyperlink" Target="https://pubmed.ncbi.nlm.nih.gov/32865380/" TargetMode="External"/><Relationship Id="rIdbrewjmjlkve1bctlv7p24" Type="http://schemas.openxmlformats.org/officeDocument/2006/relationships/hyperlink" Target="https://pubmed.ncbi.nlm.nih.gov/35659875/" TargetMode="External"/><Relationship Id="rIdz8ip0m4c4fdm3kjhutl1b" Type="http://schemas.openxmlformats.org/officeDocument/2006/relationships/hyperlink" Target="https://pubmed.ncbi.nlm.nih.gov/37325581/" TargetMode="External"/><Relationship Id="rId27vgdbodk9nospkxqhi6z" Type="http://schemas.openxmlformats.org/officeDocument/2006/relationships/hyperlink" Target="https://pubmed.ncbi.nlm.nih.gov/31345432/" TargetMode="External"/><Relationship Id="rId6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2026-05-17T15:39:44.319Z</dcterms:created>
  <dcterms:modified xsi:type="dcterms:W3CDTF">2026-05-17T15:39:44.319Z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