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56CC" w14:textId="091967AC" w:rsidR="002E5A0D" w:rsidRPr="0089516D" w:rsidRDefault="0048003F" w:rsidP="002E5A0D">
      <w:pPr>
        <w:rPr>
          <w:rFonts w:ascii="Verdana" w:hAnsi="Verdana"/>
          <w:b/>
          <w:bCs/>
          <w:sz w:val="24"/>
          <w:szCs w:val="24"/>
          <w:lang w:val="en-US"/>
        </w:rPr>
      </w:pPr>
      <w:r w:rsidRPr="0089516D">
        <w:rPr>
          <w:rFonts w:ascii="Verdana" w:hAnsi="Verdana"/>
          <w:b/>
          <w:bCs/>
          <w:sz w:val="24"/>
          <w:szCs w:val="24"/>
          <w:lang w:val="en-US"/>
        </w:rPr>
        <w:t>Format</w:t>
      </w:r>
      <w:r w:rsidR="002E5A0D" w:rsidRPr="0089516D">
        <w:rPr>
          <w:rFonts w:ascii="Verdana" w:hAnsi="Verdana"/>
          <w:b/>
          <w:bCs/>
          <w:sz w:val="24"/>
          <w:szCs w:val="24"/>
          <w:lang w:val="en-US"/>
        </w:rPr>
        <w:t xml:space="preserve"> project plan SPR 2023-2026 </w:t>
      </w:r>
      <w:r w:rsidRPr="0089516D">
        <w:rPr>
          <w:rFonts w:ascii="Verdana" w:hAnsi="Verdana"/>
          <w:b/>
          <w:bCs/>
          <w:sz w:val="24"/>
          <w:szCs w:val="24"/>
          <w:lang w:val="en-US"/>
        </w:rPr>
        <w:t>3e tranche</w:t>
      </w:r>
    </w:p>
    <w:p w14:paraId="3DF79020" w14:textId="77777777" w:rsidR="0073457C" w:rsidRPr="00426D41" w:rsidRDefault="0073457C" w:rsidP="0073457C">
      <w:pPr>
        <w:rPr>
          <w:rFonts w:ascii="Verdana" w:hAnsi="Verdana" w:cs="Arial"/>
          <w:b/>
          <w:sz w:val="24"/>
          <w:szCs w:val="24"/>
          <w:lang w:val="en-US"/>
        </w:rPr>
      </w:pPr>
      <w:r w:rsidRPr="00426D41">
        <w:rPr>
          <w:rFonts w:ascii="Verdana" w:hAnsi="Verdana" w:cs="Arial"/>
          <w:b/>
          <w:sz w:val="24"/>
          <w:szCs w:val="24"/>
          <w:lang w:val="en-US"/>
        </w:rPr>
        <w:t>Computational Modelling of Social Tipping Points (COMTIP)</w:t>
      </w:r>
    </w:p>
    <w:p w14:paraId="48590103" w14:textId="77777777" w:rsidR="002E5A0D" w:rsidRPr="0073457C" w:rsidRDefault="002E5A0D" w:rsidP="002E5A0D">
      <w:pPr>
        <w:spacing w:after="0" w:line="240" w:lineRule="auto"/>
        <w:rPr>
          <w:rFonts w:ascii="Verdana" w:eastAsia="Verdana" w:hAnsi="Verdana" w:cs="Verdana"/>
          <w:b/>
          <w:bCs/>
          <w:lang w:val="en-US"/>
        </w:rPr>
      </w:pPr>
    </w:p>
    <w:p w14:paraId="0CF159E2" w14:textId="77777777" w:rsidR="0085042E" w:rsidRPr="003D33A6" w:rsidRDefault="0085042E" w:rsidP="0085042E">
      <w:pPr>
        <w:spacing w:after="0" w:line="240" w:lineRule="auto"/>
        <w:rPr>
          <w:rFonts w:ascii="Verdana" w:eastAsia="Verdana" w:hAnsi="Verdana" w:cs="Verdana"/>
          <w:b/>
          <w:bCs/>
        </w:rPr>
      </w:pPr>
      <w:r w:rsidRPr="003D33A6">
        <w:rPr>
          <w:rFonts w:ascii="Verdana" w:eastAsia="Verdana" w:hAnsi="Verdana" w:cs="Verdana"/>
          <w:b/>
          <w:bCs/>
        </w:rPr>
        <w:t>Samenvatting project (zowel NL en Engelse versie)</w:t>
      </w:r>
    </w:p>
    <w:p w14:paraId="2211EAC7" w14:textId="77777777" w:rsidR="0085042E" w:rsidRPr="003D33A6" w:rsidRDefault="0085042E" w:rsidP="0085042E">
      <w:pPr>
        <w:spacing w:after="0" w:line="240" w:lineRule="auto"/>
        <w:rPr>
          <w:rFonts w:ascii="Verdana" w:eastAsia="Verdana" w:hAnsi="Verdana" w:cs="Verdana"/>
          <w:b/>
          <w:bCs/>
          <w:sz w:val="18"/>
          <w:szCs w:val="18"/>
        </w:rPr>
      </w:pPr>
    </w:p>
    <w:p w14:paraId="7E1DAE7D" w14:textId="1D3C30AC" w:rsidR="0085042E" w:rsidRDefault="0085042E" w:rsidP="0085042E">
      <w:pPr>
        <w:spacing w:after="0" w:line="240" w:lineRule="auto"/>
        <w:rPr>
          <w:rFonts w:ascii="Verdana" w:eastAsia="Verdana" w:hAnsi="Verdana" w:cs="Verdana"/>
          <w:b/>
          <w:bCs/>
          <w:sz w:val="18"/>
          <w:szCs w:val="18"/>
        </w:rPr>
      </w:pPr>
      <w:r>
        <w:rPr>
          <w:rFonts w:ascii="Verdana" w:eastAsia="Verdana" w:hAnsi="Verdana" w:cs="Verdana"/>
          <w:b/>
          <w:bCs/>
          <w:sz w:val="18"/>
          <w:szCs w:val="18"/>
        </w:rPr>
        <w:t>NL</w:t>
      </w:r>
    </w:p>
    <w:p w14:paraId="24688632" w14:textId="4EAA80D8" w:rsidR="0085042E" w:rsidRPr="003D33A6" w:rsidRDefault="0085042E" w:rsidP="0085042E">
      <w:pPr>
        <w:spacing w:after="0" w:line="240" w:lineRule="auto"/>
        <w:rPr>
          <w:rFonts w:ascii="Verdana" w:eastAsia="Verdana" w:hAnsi="Verdana" w:cs="Verdana"/>
          <w:i/>
          <w:iCs/>
          <w:sz w:val="18"/>
          <w:szCs w:val="18"/>
        </w:rPr>
      </w:pPr>
      <w:r w:rsidRPr="003D33A6">
        <w:rPr>
          <w:rFonts w:ascii="Verdana" w:eastAsia="Verdana" w:hAnsi="Verdana" w:cs="Verdana"/>
          <w:b/>
          <w:bCs/>
          <w:sz w:val="18"/>
          <w:szCs w:val="18"/>
        </w:rPr>
        <w:t>Doel- en vraagstellingen</w:t>
      </w:r>
    </w:p>
    <w:p w14:paraId="58F104F4" w14:textId="051184F4" w:rsidR="0085042E" w:rsidRPr="00F96709" w:rsidRDefault="0085042E" w:rsidP="0085042E">
      <w:pPr>
        <w:spacing w:after="0" w:line="240" w:lineRule="auto"/>
        <w:rPr>
          <w:rFonts w:ascii="Verdana" w:eastAsia="Verdana" w:hAnsi="Verdana" w:cs="Verdana"/>
          <w:sz w:val="18"/>
          <w:szCs w:val="18"/>
        </w:rPr>
      </w:pPr>
      <w:r w:rsidRPr="00F96709">
        <w:rPr>
          <w:rFonts w:ascii="Verdana" w:eastAsia="Verdana" w:hAnsi="Verdana" w:cs="Verdana"/>
          <w:sz w:val="18"/>
          <w:szCs w:val="18"/>
        </w:rPr>
        <w:t>Doel van het project is het ontwikkelen</w:t>
      </w:r>
      <w:r w:rsidR="006E6B57">
        <w:rPr>
          <w:rFonts w:ascii="Verdana" w:eastAsia="Verdana" w:hAnsi="Verdana" w:cs="Verdana"/>
          <w:sz w:val="18"/>
          <w:szCs w:val="18"/>
        </w:rPr>
        <w:t>, integreren</w:t>
      </w:r>
      <w:r w:rsidRPr="00F96709">
        <w:rPr>
          <w:rFonts w:ascii="Verdana" w:eastAsia="Verdana" w:hAnsi="Verdana" w:cs="Verdana"/>
          <w:sz w:val="18"/>
          <w:szCs w:val="18"/>
        </w:rPr>
        <w:t xml:space="preserve"> en toepassen van nieuwe methoden voor het modelleren van </w:t>
      </w:r>
      <w:r w:rsidRPr="00F96709">
        <w:rPr>
          <w:rFonts w:ascii="Verdana" w:eastAsia="Verdana" w:hAnsi="Verdana" w:cs="Verdana"/>
          <w:i/>
          <w:iCs/>
          <w:sz w:val="18"/>
          <w:szCs w:val="18"/>
        </w:rPr>
        <w:t>social tipping points</w:t>
      </w:r>
      <w:r w:rsidRPr="00F96709">
        <w:rPr>
          <w:rFonts w:ascii="Verdana" w:eastAsia="Verdana" w:hAnsi="Verdana" w:cs="Verdana"/>
          <w:sz w:val="18"/>
          <w:szCs w:val="18"/>
        </w:rPr>
        <w:t xml:space="preserve"> (STPs)</w:t>
      </w:r>
      <w:r>
        <w:rPr>
          <w:rFonts w:ascii="Verdana" w:eastAsia="Verdana" w:hAnsi="Verdana" w:cs="Verdana"/>
          <w:sz w:val="18"/>
          <w:szCs w:val="18"/>
        </w:rPr>
        <w:t xml:space="preserve">. Via een samenwerking tussen RIVM en IAS </w:t>
      </w:r>
      <w:r w:rsidR="008162B5">
        <w:rPr>
          <w:rFonts w:ascii="Verdana" w:eastAsia="Verdana" w:hAnsi="Verdana" w:cs="Verdana"/>
          <w:sz w:val="18"/>
          <w:szCs w:val="18"/>
        </w:rPr>
        <w:t>brengen</w:t>
      </w:r>
      <w:r>
        <w:rPr>
          <w:rFonts w:ascii="Verdana" w:eastAsia="Verdana" w:hAnsi="Verdana" w:cs="Verdana"/>
          <w:sz w:val="18"/>
          <w:szCs w:val="18"/>
        </w:rPr>
        <w:t xml:space="preserve"> we wetenschappelijke kennis over complexe systemen en modelleren naar het RIVM. </w:t>
      </w:r>
      <w:r w:rsidR="008162B5">
        <w:rPr>
          <w:rFonts w:ascii="Verdana" w:eastAsia="Verdana" w:hAnsi="Verdana" w:cs="Verdana"/>
          <w:sz w:val="18"/>
          <w:szCs w:val="18"/>
        </w:rPr>
        <w:t>M</w:t>
      </w:r>
      <w:r>
        <w:rPr>
          <w:rFonts w:ascii="Verdana" w:eastAsia="Verdana" w:hAnsi="Verdana" w:cs="Verdana"/>
          <w:sz w:val="18"/>
          <w:szCs w:val="18"/>
        </w:rPr>
        <w:t xml:space="preserve">ethodologische ontwikkeling </w:t>
      </w:r>
      <w:r w:rsidR="007E76F0">
        <w:rPr>
          <w:rFonts w:ascii="Verdana" w:eastAsia="Verdana" w:hAnsi="Verdana" w:cs="Verdana"/>
          <w:sz w:val="18"/>
          <w:szCs w:val="18"/>
        </w:rPr>
        <w:t xml:space="preserve">staat </w:t>
      </w:r>
      <w:r>
        <w:rPr>
          <w:rFonts w:ascii="Verdana" w:eastAsia="Verdana" w:hAnsi="Verdana" w:cs="Verdana"/>
          <w:sz w:val="18"/>
          <w:szCs w:val="18"/>
        </w:rPr>
        <w:t>centraal in dit project</w:t>
      </w:r>
      <w:r w:rsidR="007037AB">
        <w:rPr>
          <w:rFonts w:ascii="Verdana" w:eastAsia="Verdana" w:hAnsi="Verdana" w:cs="Verdana"/>
          <w:sz w:val="18"/>
          <w:szCs w:val="18"/>
        </w:rPr>
        <w:t>, maar i</w:t>
      </w:r>
      <w:r>
        <w:rPr>
          <w:rFonts w:ascii="Verdana" w:eastAsia="Verdana" w:hAnsi="Verdana" w:cs="Verdana"/>
          <w:sz w:val="18"/>
          <w:szCs w:val="18"/>
        </w:rPr>
        <w:t xml:space="preserve">eder deelproject </w:t>
      </w:r>
      <w:r w:rsidR="007037AB">
        <w:rPr>
          <w:rFonts w:ascii="Verdana" w:eastAsia="Verdana" w:hAnsi="Verdana" w:cs="Verdana"/>
          <w:sz w:val="18"/>
          <w:szCs w:val="18"/>
        </w:rPr>
        <w:t xml:space="preserve">focust </w:t>
      </w:r>
      <w:r>
        <w:rPr>
          <w:rFonts w:ascii="Verdana" w:eastAsia="Verdana" w:hAnsi="Verdana" w:cs="Verdana"/>
          <w:sz w:val="18"/>
          <w:szCs w:val="18"/>
        </w:rPr>
        <w:t>op een specifiek toepassingsgebied dat relateert aan lopend RIVM onderzoek.</w:t>
      </w:r>
    </w:p>
    <w:p w14:paraId="3157E7D9" w14:textId="77777777" w:rsidR="0085042E" w:rsidRPr="003D33A6" w:rsidRDefault="0085042E" w:rsidP="0085042E">
      <w:pPr>
        <w:spacing w:after="0" w:line="240" w:lineRule="auto"/>
        <w:rPr>
          <w:rFonts w:ascii="Verdana" w:eastAsia="Verdana" w:hAnsi="Verdana" w:cs="Verdana"/>
          <w:i/>
          <w:iCs/>
          <w:sz w:val="18"/>
          <w:szCs w:val="18"/>
        </w:rPr>
      </w:pPr>
    </w:p>
    <w:p w14:paraId="14663631" w14:textId="77777777" w:rsidR="0085042E" w:rsidRPr="003D33A6" w:rsidRDefault="0085042E" w:rsidP="0085042E">
      <w:pPr>
        <w:spacing w:after="0" w:line="240" w:lineRule="auto"/>
        <w:rPr>
          <w:rFonts w:ascii="Verdana" w:eastAsia="Verdana" w:hAnsi="Verdana" w:cs="Verdana"/>
          <w:i/>
          <w:iCs/>
          <w:sz w:val="18"/>
          <w:szCs w:val="18"/>
        </w:rPr>
      </w:pPr>
      <w:r w:rsidRPr="003D33A6">
        <w:rPr>
          <w:rFonts w:ascii="Verdana" w:eastAsia="Verdana" w:hAnsi="Verdana" w:cs="Verdana"/>
          <w:b/>
          <w:bCs/>
          <w:sz w:val="18"/>
          <w:szCs w:val="18"/>
        </w:rPr>
        <w:t xml:space="preserve">Probleemstelling </w:t>
      </w:r>
    </w:p>
    <w:p w14:paraId="3039BEC8" w14:textId="24597AB7" w:rsidR="0085042E" w:rsidRPr="00584F39" w:rsidRDefault="008162B5" w:rsidP="0085042E">
      <w:pPr>
        <w:spacing w:after="0" w:line="240" w:lineRule="auto"/>
        <w:rPr>
          <w:rFonts w:ascii="Verdana" w:eastAsia="Verdana" w:hAnsi="Verdana" w:cs="Verdana"/>
          <w:sz w:val="18"/>
          <w:szCs w:val="18"/>
        </w:rPr>
      </w:pPr>
      <w:r>
        <w:rPr>
          <w:rFonts w:ascii="Verdana" w:eastAsia="Verdana" w:hAnsi="Verdana" w:cs="Verdana"/>
          <w:sz w:val="18"/>
          <w:szCs w:val="18"/>
        </w:rPr>
        <w:t>I</w:t>
      </w:r>
      <w:r w:rsidR="0085042E" w:rsidRPr="00584F39">
        <w:rPr>
          <w:rFonts w:ascii="Verdana" w:eastAsia="Verdana" w:hAnsi="Verdana" w:cs="Verdana"/>
          <w:sz w:val="18"/>
          <w:szCs w:val="18"/>
        </w:rPr>
        <w:t xml:space="preserve">nzicht in STP’s in de context van </w:t>
      </w:r>
      <w:r w:rsidR="00E95E42">
        <w:rPr>
          <w:rFonts w:ascii="Verdana" w:eastAsia="Verdana" w:hAnsi="Verdana" w:cs="Verdana"/>
          <w:sz w:val="18"/>
          <w:szCs w:val="18"/>
        </w:rPr>
        <w:t>gezonde voedingskeuzes</w:t>
      </w:r>
      <w:r w:rsidR="0085042E" w:rsidRPr="00584F39">
        <w:rPr>
          <w:rFonts w:ascii="Verdana" w:eastAsia="Verdana" w:hAnsi="Verdana" w:cs="Verdana"/>
          <w:sz w:val="18"/>
          <w:szCs w:val="18"/>
        </w:rPr>
        <w:t xml:space="preserve"> en de energie transitie, helpt beleidsmakers en stakeholders bij het implementeren van </w:t>
      </w:r>
      <w:r w:rsidR="007037AB" w:rsidRPr="00584F39">
        <w:rPr>
          <w:rFonts w:ascii="Verdana" w:eastAsia="Verdana" w:hAnsi="Verdana" w:cs="Verdana"/>
          <w:sz w:val="18"/>
          <w:szCs w:val="18"/>
        </w:rPr>
        <w:t>strategieën</w:t>
      </w:r>
      <w:r w:rsidR="0085042E" w:rsidRPr="00584F39">
        <w:rPr>
          <w:rFonts w:ascii="Verdana" w:eastAsia="Verdana" w:hAnsi="Verdana" w:cs="Verdana"/>
          <w:sz w:val="18"/>
          <w:szCs w:val="18"/>
        </w:rPr>
        <w:t xml:space="preserve"> die kunnen zorgen voor een verschuiving in pub</w:t>
      </w:r>
      <w:r w:rsidR="007037AB">
        <w:rPr>
          <w:rFonts w:ascii="Verdana" w:eastAsia="Verdana" w:hAnsi="Verdana" w:cs="Verdana"/>
          <w:sz w:val="18"/>
          <w:szCs w:val="18"/>
        </w:rPr>
        <w:t>l</w:t>
      </w:r>
      <w:r w:rsidR="0085042E" w:rsidRPr="00584F39">
        <w:rPr>
          <w:rFonts w:ascii="Verdana" w:eastAsia="Verdana" w:hAnsi="Verdana" w:cs="Verdana"/>
          <w:sz w:val="18"/>
          <w:szCs w:val="18"/>
        </w:rPr>
        <w:t>ieke percepties, gewoontes rond energiegebruik en consumptiepatronen. Hiervoor zijn interdisciplinaire aanpakken nodig. Door data van verschillende bronnen te integreren in grote agent-based modellen, kunnen we verschillen</w:t>
      </w:r>
      <w:r w:rsidR="00330D2E">
        <w:rPr>
          <w:rFonts w:ascii="Verdana" w:eastAsia="Verdana" w:hAnsi="Verdana" w:cs="Verdana"/>
          <w:sz w:val="18"/>
          <w:szCs w:val="18"/>
        </w:rPr>
        <w:t>de</w:t>
      </w:r>
      <w:r w:rsidR="0085042E" w:rsidRPr="00584F39">
        <w:rPr>
          <w:rFonts w:ascii="Verdana" w:eastAsia="Verdana" w:hAnsi="Verdana" w:cs="Verdana"/>
          <w:sz w:val="18"/>
          <w:szCs w:val="18"/>
        </w:rPr>
        <w:t xml:space="preserve"> scenario’s verkennen en voorspellen hoe veranderingen in houding, gedrag of beleid de kans op tipping points kunnen vergroten of verkleinen.</w:t>
      </w:r>
    </w:p>
    <w:p w14:paraId="3258D559" w14:textId="77777777" w:rsidR="0085042E" w:rsidRPr="00584F39" w:rsidRDefault="0085042E" w:rsidP="0085042E">
      <w:pPr>
        <w:spacing w:after="0" w:line="240" w:lineRule="auto"/>
        <w:rPr>
          <w:rFonts w:ascii="Verdana" w:eastAsia="Verdana" w:hAnsi="Verdana" w:cs="Verdana"/>
          <w:sz w:val="18"/>
          <w:szCs w:val="18"/>
        </w:rPr>
      </w:pPr>
    </w:p>
    <w:p w14:paraId="14FD973E" w14:textId="77777777" w:rsidR="0085042E" w:rsidRPr="003D33A6" w:rsidRDefault="0085042E" w:rsidP="0085042E">
      <w:pPr>
        <w:spacing w:after="0" w:line="240" w:lineRule="auto"/>
        <w:rPr>
          <w:rFonts w:ascii="Verdana" w:eastAsia="Verdana" w:hAnsi="Verdana" w:cs="Verdana"/>
          <w:i/>
          <w:iCs/>
          <w:sz w:val="18"/>
          <w:szCs w:val="18"/>
        </w:rPr>
      </w:pPr>
      <w:r w:rsidRPr="003D33A6">
        <w:rPr>
          <w:rFonts w:ascii="Verdana" w:eastAsia="Verdana" w:hAnsi="Verdana" w:cs="Verdana"/>
          <w:b/>
          <w:bCs/>
          <w:sz w:val="18"/>
          <w:szCs w:val="18"/>
        </w:rPr>
        <w:t>Beoogde opbrengsten</w:t>
      </w:r>
    </w:p>
    <w:p w14:paraId="5F9FEC2E" w14:textId="77777777" w:rsidR="0085042E" w:rsidRPr="00584F39" w:rsidRDefault="0085042E" w:rsidP="0085042E">
      <w:pPr>
        <w:spacing w:after="0" w:line="240" w:lineRule="auto"/>
        <w:rPr>
          <w:rFonts w:ascii="Verdana" w:eastAsia="Verdana" w:hAnsi="Verdana" w:cs="Verdana"/>
          <w:sz w:val="18"/>
          <w:szCs w:val="18"/>
        </w:rPr>
      </w:pPr>
      <w:r w:rsidRPr="00584F39">
        <w:rPr>
          <w:rFonts w:ascii="Verdana" w:eastAsia="Verdana" w:hAnsi="Verdana" w:cs="Verdana"/>
          <w:sz w:val="18"/>
          <w:szCs w:val="18"/>
        </w:rPr>
        <w:t xml:space="preserve">COMTIP zal bruikbare inzichten bieden over hoe beleidsinterventies kunnen leiden tot snelle gedragsverandering en daarmee bijdragen aan de publieke gezondheid en duurzaamheid.  </w:t>
      </w:r>
    </w:p>
    <w:p w14:paraId="15348591" w14:textId="2D05AD93" w:rsidR="0085042E" w:rsidRPr="00584F39" w:rsidRDefault="0085042E" w:rsidP="0085042E">
      <w:pPr>
        <w:spacing w:after="0" w:line="240" w:lineRule="auto"/>
        <w:ind w:left="284" w:hanging="284"/>
        <w:rPr>
          <w:rFonts w:ascii="Verdana" w:eastAsia="Verdana" w:hAnsi="Verdana" w:cs="Verdana"/>
          <w:sz w:val="18"/>
          <w:szCs w:val="18"/>
        </w:rPr>
      </w:pPr>
      <w:r w:rsidRPr="00584F39">
        <w:rPr>
          <w:rFonts w:ascii="Verdana" w:eastAsia="Verdana" w:hAnsi="Verdana" w:cs="Verdana"/>
          <w:sz w:val="18"/>
          <w:szCs w:val="18"/>
        </w:rPr>
        <w:t>•</w:t>
      </w:r>
      <w:r>
        <w:tab/>
      </w:r>
      <w:r w:rsidR="001F7F4A">
        <w:rPr>
          <w:rFonts w:ascii="Verdana" w:eastAsia="Verdana" w:hAnsi="Verdana" w:cs="Verdana"/>
          <w:sz w:val="18"/>
          <w:szCs w:val="18"/>
        </w:rPr>
        <w:t>E</w:t>
      </w:r>
      <w:r w:rsidRPr="00584F39">
        <w:rPr>
          <w:rFonts w:ascii="Verdana" w:eastAsia="Verdana" w:hAnsi="Verdana" w:cs="Verdana"/>
          <w:sz w:val="18"/>
          <w:szCs w:val="18"/>
        </w:rPr>
        <w:t xml:space="preserve">en methodologisch kader </w:t>
      </w:r>
      <w:r w:rsidR="6EFA785A" w:rsidRPr="5804C5DF">
        <w:rPr>
          <w:rFonts w:ascii="Verdana" w:eastAsia="Verdana" w:hAnsi="Verdana" w:cs="Verdana"/>
          <w:sz w:val="18"/>
          <w:szCs w:val="18"/>
        </w:rPr>
        <w:t xml:space="preserve">om </w:t>
      </w:r>
      <w:r w:rsidRPr="00584F39">
        <w:rPr>
          <w:rFonts w:ascii="Verdana" w:eastAsia="Verdana" w:hAnsi="Verdana" w:cs="Verdana"/>
          <w:sz w:val="18"/>
          <w:szCs w:val="18"/>
        </w:rPr>
        <w:t xml:space="preserve">de complexiteit van STPs </w:t>
      </w:r>
      <w:r w:rsidR="3D1FACAD" w:rsidRPr="5804C5DF">
        <w:rPr>
          <w:rFonts w:ascii="Verdana" w:eastAsia="Verdana" w:hAnsi="Verdana" w:cs="Verdana"/>
          <w:sz w:val="18"/>
          <w:szCs w:val="18"/>
        </w:rPr>
        <w:t xml:space="preserve">te onderzoeken </w:t>
      </w:r>
      <w:r w:rsidR="2FF2D100" w:rsidRPr="3C223503">
        <w:rPr>
          <w:rFonts w:ascii="Verdana" w:eastAsia="Verdana" w:hAnsi="Verdana" w:cs="Verdana"/>
          <w:sz w:val="18"/>
          <w:szCs w:val="18"/>
        </w:rPr>
        <w:t>dat</w:t>
      </w:r>
      <w:r w:rsidRPr="00584F39">
        <w:rPr>
          <w:rFonts w:ascii="Verdana" w:eastAsia="Verdana" w:hAnsi="Verdana" w:cs="Verdana"/>
          <w:sz w:val="18"/>
          <w:szCs w:val="18"/>
        </w:rPr>
        <w:t xml:space="preserve"> voor verschillende toepassingsgebieden </w:t>
      </w:r>
      <w:r w:rsidRPr="12E064CF">
        <w:rPr>
          <w:rFonts w:ascii="Verdana" w:eastAsia="Verdana" w:hAnsi="Verdana" w:cs="Verdana"/>
          <w:sz w:val="18"/>
          <w:szCs w:val="18"/>
        </w:rPr>
        <w:t>k</w:t>
      </w:r>
      <w:r w:rsidR="3DF9C94B" w:rsidRPr="12E064CF">
        <w:rPr>
          <w:rFonts w:ascii="Verdana" w:eastAsia="Verdana" w:hAnsi="Verdana" w:cs="Verdana"/>
          <w:sz w:val="18"/>
          <w:szCs w:val="18"/>
        </w:rPr>
        <w:t>an</w:t>
      </w:r>
      <w:r w:rsidRPr="00584F39">
        <w:rPr>
          <w:rFonts w:ascii="Verdana" w:eastAsia="Verdana" w:hAnsi="Verdana" w:cs="Verdana"/>
          <w:sz w:val="18"/>
          <w:szCs w:val="18"/>
        </w:rPr>
        <w:t xml:space="preserve"> worden benut.</w:t>
      </w:r>
    </w:p>
    <w:p w14:paraId="63FE8B8E" w14:textId="65A5B7B1" w:rsidR="0085042E" w:rsidRPr="00217E54" w:rsidRDefault="0085042E" w:rsidP="573C16D7">
      <w:pPr>
        <w:spacing w:after="0" w:line="240" w:lineRule="auto"/>
        <w:ind w:left="284" w:hanging="284"/>
        <w:rPr>
          <w:rFonts w:ascii="Verdana" w:eastAsia="Verdana" w:hAnsi="Verdana" w:cs="Verdana"/>
          <w:sz w:val="18"/>
          <w:szCs w:val="18"/>
        </w:rPr>
      </w:pPr>
      <w:r w:rsidRPr="00217E54">
        <w:rPr>
          <w:rFonts w:ascii="Verdana" w:eastAsia="Verdana" w:hAnsi="Verdana" w:cs="Verdana"/>
          <w:sz w:val="18"/>
          <w:szCs w:val="18"/>
        </w:rPr>
        <w:t>•</w:t>
      </w:r>
      <w:r>
        <w:tab/>
      </w:r>
      <w:r w:rsidR="659754F1" w:rsidRPr="00217E54">
        <w:rPr>
          <w:rFonts w:ascii="Verdana" w:eastAsia="Verdana" w:hAnsi="Verdana" w:cs="Verdana"/>
          <w:sz w:val="18"/>
          <w:szCs w:val="18"/>
        </w:rPr>
        <w:t xml:space="preserve">State-of-the-art tools </w:t>
      </w:r>
      <w:r w:rsidR="3059A725" w:rsidRPr="00217E54">
        <w:rPr>
          <w:rFonts w:ascii="Verdana" w:eastAsia="Verdana" w:hAnsi="Verdana" w:cs="Verdana"/>
          <w:sz w:val="18"/>
          <w:szCs w:val="18"/>
        </w:rPr>
        <w:t>om de complexiteit van STP te modelleren</w:t>
      </w:r>
      <w:r w:rsidR="001F7F4A" w:rsidRPr="00217E54">
        <w:rPr>
          <w:rFonts w:ascii="Verdana" w:eastAsia="Verdana" w:hAnsi="Verdana" w:cs="Verdana"/>
          <w:sz w:val="18"/>
          <w:szCs w:val="18"/>
        </w:rPr>
        <w:t>.</w:t>
      </w:r>
    </w:p>
    <w:p w14:paraId="1AF4D1E3" w14:textId="22D52C5F" w:rsidR="0085042E" w:rsidRPr="00217E54" w:rsidRDefault="0085042E" w:rsidP="00217E54">
      <w:pPr>
        <w:pStyle w:val="ListParagraph"/>
        <w:numPr>
          <w:ilvl w:val="0"/>
          <w:numId w:val="47"/>
        </w:numPr>
        <w:spacing w:after="0" w:line="240" w:lineRule="auto"/>
        <w:ind w:left="284" w:hanging="284"/>
        <w:rPr>
          <w:rFonts w:ascii="Verdana" w:eastAsia="Verdana" w:hAnsi="Verdana" w:cs="Verdana"/>
          <w:sz w:val="18"/>
          <w:szCs w:val="18"/>
        </w:rPr>
      </w:pPr>
      <w:r>
        <w:rPr>
          <w:rFonts w:ascii="Verdana" w:eastAsia="Verdana" w:hAnsi="Verdana" w:cs="Verdana"/>
          <w:sz w:val="18"/>
          <w:szCs w:val="18"/>
        </w:rPr>
        <w:t>Evidence-based aanbevelingen voor de ontwikkeling en implementatie van effectieve beleidsinterventies. Een visuele tool om model uitkomsten te communiceren aan beleidsmakers.</w:t>
      </w:r>
    </w:p>
    <w:p w14:paraId="3D24AC82" w14:textId="77777777" w:rsidR="0085042E" w:rsidRPr="00584F39" w:rsidRDefault="0085042E" w:rsidP="0085042E">
      <w:pPr>
        <w:spacing w:after="0" w:line="240" w:lineRule="auto"/>
        <w:ind w:left="284" w:hanging="284"/>
        <w:rPr>
          <w:rFonts w:ascii="Verdana" w:eastAsia="Verdana" w:hAnsi="Verdana" w:cs="Verdana"/>
          <w:sz w:val="18"/>
          <w:szCs w:val="18"/>
        </w:rPr>
      </w:pPr>
      <w:r w:rsidRPr="00584F39">
        <w:rPr>
          <w:rFonts w:ascii="Verdana" w:eastAsia="Verdana" w:hAnsi="Verdana" w:cs="Verdana"/>
          <w:sz w:val="18"/>
          <w:szCs w:val="18"/>
        </w:rPr>
        <w:t>•</w:t>
      </w:r>
      <w:r w:rsidRPr="00584F39">
        <w:rPr>
          <w:rFonts w:ascii="Verdana" w:eastAsia="Verdana" w:hAnsi="Verdana" w:cs="Verdana"/>
          <w:sz w:val="18"/>
          <w:szCs w:val="18"/>
        </w:rPr>
        <w:tab/>
      </w:r>
      <w:r>
        <w:rPr>
          <w:rFonts w:ascii="Verdana" w:eastAsia="Verdana" w:hAnsi="Verdana" w:cs="Verdana"/>
          <w:sz w:val="18"/>
          <w:szCs w:val="18"/>
        </w:rPr>
        <w:t>Interdisciplinaire samenwerking en kennisdeling tussen IAS en RIVM.</w:t>
      </w:r>
    </w:p>
    <w:p w14:paraId="42FAD629" w14:textId="77777777" w:rsidR="0085042E" w:rsidRPr="003D33A6" w:rsidRDefault="0085042E" w:rsidP="0085042E">
      <w:pPr>
        <w:spacing w:after="0" w:line="240" w:lineRule="auto"/>
        <w:rPr>
          <w:rFonts w:ascii="Verdana" w:eastAsia="Verdana" w:hAnsi="Verdana" w:cs="Verdana"/>
          <w:i/>
          <w:iCs/>
          <w:sz w:val="18"/>
          <w:szCs w:val="18"/>
        </w:rPr>
      </w:pPr>
    </w:p>
    <w:p w14:paraId="2BF6C20E" w14:textId="77777777" w:rsidR="0085042E" w:rsidRPr="003D33A6" w:rsidRDefault="0085042E" w:rsidP="0085042E">
      <w:pPr>
        <w:spacing w:after="0" w:line="240" w:lineRule="auto"/>
        <w:rPr>
          <w:rFonts w:ascii="Verdana" w:eastAsia="Verdana" w:hAnsi="Verdana" w:cs="Verdana"/>
          <w:b/>
          <w:bCs/>
          <w:sz w:val="18"/>
          <w:szCs w:val="18"/>
        </w:rPr>
      </w:pPr>
      <w:r w:rsidRPr="003D33A6">
        <w:rPr>
          <w:rFonts w:ascii="Verdana" w:eastAsia="Verdana" w:hAnsi="Verdana" w:cs="Verdana"/>
          <w:b/>
          <w:bCs/>
          <w:sz w:val="18"/>
          <w:szCs w:val="18"/>
        </w:rPr>
        <w:t>Plan van aanpak</w:t>
      </w:r>
    </w:p>
    <w:p w14:paraId="15B0E6B9" w14:textId="6066061E" w:rsidR="0085042E" w:rsidRPr="00E82F5A" w:rsidRDefault="0085042E" w:rsidP="0085042E">
      <w:pPr>
        <w:spacing w:after="0" w:line="240" w:lineRule="auto"/>
        <w:rPr>
          <w:rFonts w:ascii="Verdana" w:hAnsi="Verdana"/>
          <w:sz w:val="18"/>
          <w:szCs w:val="18"/>
        </w:rPr>
      </w:pPr>
      <w:r w:rsidRPr="00E82F5A">
        <w:rPr>
          <w:rFonts w:ascii="Verdana" w:hAnsi="Verdana"/>
          <w:sz w:val="18"/>
          <w:szCs w:val="18"/>
        </w:rPr>
        <w:t xml:space="preserve">We </w:t>
      </w:r>
      <w:r w:rsidR="7B754022" w:rsidRPr="060CD7FB">
        <w:rPr>
          <w:rFonts w:ascii="Verdana" w:hAnsi="Verdana"/>
          <w:sz w:val="18"/>
          <w:szCs w:val="18"/>
        </w:rPr>
        <w:t>ontwikkelen</w:t>
      </w:r>
      <w:r w:rsidRPr="00E82F5A">
        <w:rPr>
          <w:rFonts w:ascii="Verdana" w:hAnsi="Verdana"/>
          <w:sz w:val="18"/>
          <w:szCs w:val="18"/>
        </w:rPr>
        <w:t xml:space="preserve"> een nieuwe m</w:t>
      </w:r>
      <w:r>
        <w:rPr>
          <w:rFonts w:ascii="Verdana" w:hAnsi="Verdana"/>
          <w:sz w:val="18"/>
          <w:szCs w:val="18"/>
        </w:rPr>
        <w:t xml:space="preserve">odelleer aanpak waarbij agent-based modellen (ABM) worden </w:t>
      </w:r>
      <w:r w:rsidR="001F7F4A">
        <w:rPr>
          <w:rFonts w:ascii="Verdana" w:hAnsi="Verdana"/>
          <w:sz w:val="18"/>
          <w:szCs w:val="18"/>
        </w:rPr>
        <w:t>geïntegreerd</w:t>
      </w:r>
      <w:r>
        <w:rPr>
          <w:rFonts w:ascii="Verdana" w:hAnsi="Verdana"/>
          <w:sz w:val="18"/>
          <w:szCs w:val="18"/>
        </w:rPr>
        <w:t xml:space="preserve"> met group model building (GMB) methoden en causale loop diagrammen. </w:t>
      </w:r>
      <w:r w:rsidRPr="00E82F5A">
        <w:rPr>
          <w:rFonts w:ascii="Verdana" w:hAnsi="Verdana"/>
          <w:sz w:val="18"/>
          <w:szCs w:val="18"/>
        </w:rPr>
        <w:t>ABM’s zorgen voor een computationeel kader voor het simuleren v</w:t>
      </w:r>
      <w:r>
        <w:rPr>
          <w:rFonts w:ascii="Verdana" w:hAnsi="Verdana"/>
          <w:sz w:val="18"/>
          <w:szCs w:val="18"/>
        </w:rPr>
        <w:t xml:space="preserve">an complexe sociale systemen en het verkennen van verschillende scenario’s en interventies. GMB faciliteert de betrokkenheid van stakeholders en validatie van het model. Het project bestaat uit een </w:t>
      </w:r>
      <w:r w:rsidR="00305A9C">
        <w:rPr>
          <w:rFonts w:ascii="Verdana" w:hAnsi="Verdana"/>
          <w:sz w:val="18"/>
          <w:szCs w:val="18"/>
        </w:rPr>
        <w:t>PhD</w:t>
      </w:r>
      <w:r>
        <w:rPr>
          <w:rFonts w:ascii="Verdana" w:hAnsi="Verdana"/>
          <w:sz w:val="18"/>
          <w:szCs w:val="18"/>
        </w:rPr>
        <w:t xml:space="preserve"> en een postdoc project, die elk focussen op een specifiek toepassingsdomein. De PhD-student zal focussen op het analyseren van STP’s bij leefstijl-gerelateerde ziekten, met een specifieke focus op </w:t>
      </w:r>
      <w:r w:rsidR="003F54D8">
        <w:rPr>
          <w:rFonts w:ascii="Verdana" w:hAnsi="Verdana"/>
          <w:sz w:val="18"/>
          <w:szCs w:val="18"/>
        </w:rPr>
        <w:t xml:space="preserve">gezonde </w:t>
      </w:r>
      <w:r w:rsidR="00E95E42">
        <w:rPr>
          <w:rFonts w:ascii="Verdana" w:hAnsi="Verdana"/>
          <w:sz w:val="18"/>
          <w:szCs w:val="18"/>
        </w:rPr>
        <w:t>voedings</w:t>
      </w:r>
      <w:r w:rsidR="00F27BDA">
        <w:rPr>
          <w:rFonts w:ascii="Verdana" w:hAnsi="Verdana"/>
          <w:sz w:val="18"/>
          <w:szCs w:val="18"/>
        </w:rPr>
        <w:t>keuzes</w:t>
      </w:r>
      <w:r>
        <w:rPr>
          <w:rFonts w:ascii="Verdana" w:hAnsi="Verdana"/>
          <w:sz w:val="18"/>
          <w:szCs w:val="18"/>
        </w:rPr>
        <w:t xml:space="preserve">. De postdoc onderzoeker zal met name focussen op methodologie ontwikkeling, specifiek op het thema energie transitie. </w:t>
      </w:r>
    </w:p>
    <w:p w14:paraId="3E9009AB" w14:textId="77777777" w:rsidR="0085042E" w:rsidRPr="00E82F5A" w:rsidRDefault="0085042E" w:rsidP="0085042E">
      <w:pPr>
        <w:spacing w:after="0" w:line="240" w:lineRule="auto"/>
        <w:rPr>
          <w:rFonts w:ascii="Verdana" w:hAnsi="Verdana"/>
          <w:sz w:val="18"/>
          <w:szCs w:val="18"/>
        </w:rPr>
      </w:pPr>
    </w:p>
    <w:p w14:paraId="36CFC362" w14:textId="77777777" w:rsidR="0085042E" w:rsidRPr="0085042E" w:rsidRDefault="0085042E" w:rsidP="0085042E">
      <w:pPr>
        <w:spacing w:after="0" w:line="240" w:lineRule="auto"/>
        <w:rPr>
          <w:rFonts w:ascii="Verdana" w:eastAsia="Verdana" w:hAnsi="Verdana" w:cs="Verdana"/>
          <w:b/>
          <w:bCs/>
          <w:sz w:val="18"/>
          <w:szCs w:val="18"/>
        </w:rPr>
      </w:pPr>
      <w:r w:rsidRPr="0085042E">
        <w:rPr>
          <w:rFonts w:ascii="Verdana" w:eastAsia="Verdana" w:hAnsi="Verdana" w:cs="Verdana"/>
          <w:b/>
          <w:bCs/>
          <w:sz w:val="18"/>
          <w:szCs w:val="18"/>
        </w:rPr>
        <w:t>Project team</w:t>
      </w:r>
    </w:p>
    <w:p w14:paraId="5B874D68" w14:textId="04ABF341" w:rsidR="0085042E" w:rsidRPr="0085042E" w:rsidRDefault="0085042E" w:rsidP="0085042E">
      <w:pPr>
        <w:rPr>
          <w:rFonts w:ascii="Verdana" w:hAnsi="Verdana"/>
          <w:sz w:val="18"/>
          <w:szCs w:val="18"/>
        </w:rPr>
      </w:pPr>
      <w:r w:rsidRPr="00E82F5A">
        <w:rPr>
          <w:rFonts w:ascii="Verdana" w:hAnsi="Verdana"/>
          <w:sz w:val="18"/>
          <w:szCs w:val="18"/>
        </w:rPr>
        <w:t xml:space="preserve">Het projectteam bestaat uit onderzoekers van IAS/Uva en RIVM met expertise op het gebied van sociale </w:t>
      </w:r>
      <w:r w:rsidR="00F71267" w:rsidRPr="00E82F5A">
        <w:rPr>
          <w:rFonts w:ascii="Verdana" w:hAnsi="Verdana"/>
          <w:sz w:val="18"/>
          <w:szCs w:val="18"/>
        </w:rPr>
        <w:t>complexiteit</w:t>
      </w:r>
      <w:r w:rsidRPr="00E82F5A">
        <w:rPr>
          <w:rFonts w:ascii="Verdana" w:hAnsi="Verdana"/>
          <w:sz w:val="18"/>
          <w:szCs w:val="18"/>
        </w:rPr>
        <w:t xml:space="preserve">, computationeel modelleren en gedragsverandering. De RIVM onderzoekers zijn ook betrokken bij lopende SPR projecten over </w:t>
      </w:r>
      <w:r w:rsidR="00F27BDA">
        <w:rPr>
          <w:rFonts w:ascii="Verdana" w:hAnsi="Verdana"/>
          <w:sz w:val="18"/>
          <w:szCs w:val="18"/>
        </w:rPr>
        <w:t xml:space="preserve">voedsel keuzes </w:t>
      </w:r>
      <w:r>
        <w:rPr>
          <w:rFonts w:ascii="Verdana" w:hAnsi="Verdana"/>
          <w:sz w:val="18"/>
          <w:szCs w:val="18"/>
        </w:rPr>
        <w:t xml:space="preserve">en energie transitie. </w:t>
      </w:r>
      <w:r w:rsidRPr="0085042E">
        <w:rPr>
          <w:rFonts w:ascii="Verdana" w:hAnsi="Verdana"/>
          <w:sz w:val="18"/>
          <w:szCs w:val="18"/>
        </w:rPr>
        <w:t xml:space="preserve">Het volledige projectteam is beschreven in het voorstel.  </w:t>
      </w:r>
    </w:p>
    <w:p w14:paraId="70B18192" w14:textId="77777777" w:rsidR="0085042E" w:rsidRPr="0085042E" w:rsidRDefault="0085042E" w:rsidP="0085042E">
      <w:pPr>
        <w:spacing w:after="0" w:line="240" w:lineRule="auto"/>
        <w:rPr>
          <w:rFonts w:ascii="Verdana" w:eastAsia="Times New Roman" w:hAnsi="Verdana" w:cs="Calibri"/>
          <w:sz w:val="18"/>
          <w:szCs w:val="18"/>
        </w:rPr>
      </w:pPr>
    </w:p>
    <w:p w14:paraId="64C4A25E" w14:textId="77777777" w:rsidR="0085042E" w:rsidRPr="0085042E" w:rsidRDefault="0085042E" w:rsidP="0085042E">
      <w:pPr>
        <w:spacing w:after="0" w:line="240" w:lineRule="auto"/>
        <w:rPr>
          <w:rFonts w:ascii="Verdana" w:eastAsia="Times New Roman" w:hAnsi="Verdana" w:cs="Calibri"/>
          <w:b/>
          <w:bCs/>
          <w:sz w:val="18"/>
          <w:szCs w:val="18"/>
        </w:rPr>
      </w:pPr>
      <w:r w:rsidRPr="0085042E">
        <w:rPr>
          <w:rFonts w:ascii="Verdana" w:eastAsia="Times New Roman" w:hAnsi="Verdana" w:cs="Calibri"/>
          <w:b/>
          <w:bCs/>
          <w:sz w:val="18"/>
          <w:szCs w:val="18"/>
        </w:rPr>
        <w:t>ENG</w:t>
      </w:r>
    </w:p>
    <w:p w14:paraId="6695D261" w14:textId="77777777" w:rsidR="0085042E" w:rsidRPr="0085042E" w:rsidRDefault="0085042E" w:rsidP="0085042E">
      <w:pPr>
        <w:spacing w:after="0" w:line="240" w:lineRule="auto"/>
        <w:rPr>
          <w:rFonts w:ascii="Verdana" w:eastAsia="Times New Roman" w:hAnsi="Verdana" w:cs="Calibri"/>
          <w:b/>
          <w:bCs/>
          <w:sz w:val="18"/>
          <w:szCs w:val="18"/>
        </w:rPr>
      </w:pPr>
      <w:r w:rsidRPr="0085042E">
        <w:rPr>
          <w:rFonts w:ascii="Verdana" w:eastAsia="Times New Roman" w:hAnsi="Verdana" w:cs="Calibri"/>
          <w:b/>
          <w:bCs/>
          <w:sz w:val="18"/>
          <w:szCs w:val="18"/>
        </w:rPr>
        <w:t>Objectives and research questions</w:t>
      </w:r>
    </w:p>
    <w:p w14:paraId="5B214145" w14:textId="1BCF0DE8" w:rsidR="0085042E" w:rsidRPr="003A3889" w:rsidRDefault="0085042E" w:rsidP="0085042E">
      <w:pPr>
        <w:spacing w:after="0" w:line="240" w:lineRule="auto"/>
        <w:rPr>
          <w:rFonts w:ascii="Verdana" w:eastAsia="Times New Roman" w:hAnsi="Verdana" w:cs="Calibri"/>
          <w:sz w:val="18"/>
          <w:szCs w:val="18"/>
          <w:lang w:val="en-GB"/>
        </w:rPr>
      </w:pPr>
      <w:r>
        <w:rPr>
          <w:rFonts w:ascii="Verdana" w:hAnsi="Verdana"/>
          <w:sz w:val="18"/>
          <w:szCs w:val="18"/>
          <w:lang w:val="en-GB"/>
        </w:rPr>
        <w:t>The aim is to</w:t>
      </w:r>
      <w:r w:rsidRPr="003A3889">
        <w:rPr>
          <w:rFonts w:ascii="Verdana" w:hAnsi="Verdana"/>
          <w:sz w:val="18"/>
          <w:szCs w:val="18"/>
          <w:lang w:val="en-GB"/>
        </w:rPr>
        <w:t xml:space="preserve"> develop</w:t>
      </w:r>
      <w:r w:rsidR="001F7F4A">
        <w:rPr>
          <w:rFonts w:ascii="Verdana" w:hAnsi="Verdana"/>
          <w:sz w:val="18"/>
          <w:szCs w:val="18"/>
          <w:lang w:val="en-GB"/>
        </w:rPr>
        <w:t>, integrate</w:t>
      </w:r>
      <w:r w:rsidRPr="003A3889">
        <w:rPr>
          <w:rFonts w:ascii="Verdana" w:hAnsi="Verdana"/>
          <w:sz w:val="18"/>
          <w:szCs w:val="18"/>
          <w:lang w:val="en-GB"/>
        </w:rPr>
        <w:t xml:space="preserve"> and apply novel methodologies for the computational modelling of social tipping points</w:t>
      </w:r>
      <w:r>
        <w:rPr>
          <w:rFonts w:ascii="Verdana" w:hAnsi="Verdana"/>
          <w:sz w:val="18"/>
          <w:szCs w:val="18"/>
          <w:lang w:val="en-GB"/>
        </w:rPr>
        <w:t xml:space="preserve"> (STP’s).</w:t>
      </w:r>
      <w:r w:rsidRPr="003A3889">
        <w:rPr>
          <w:rFonts w:ascii="Verdana" w:hAnsi="Verdana"/>
          <w:sz w:val="18"/>
          <w:szCs w:val="18"/>
          <w:lang w:val="en-GB"/>
        </w:rPr>
        <w:t xml:space="preserve"> Through </w:t>
      </w:r>
      <w:r>
        <w:rPr>
          <w:rFonts w:ascii="Verdana" w:hAnsi="Verdana"/>
          <w:sz w:val="18"/>
          <w:szCs w:val="18"/>
          <w:lang w:val="en-GB"/>
        </w:rPr>
        <w:t>a</w:t>
      </w:r>
      <w:r w:rsidRPr="003A3889">
        <w:rPr>
          <w:rFonts w:ascii="Verdana" w:hAnsi="Verdana"/>
          <w:sz w:val="18"/>
          <w:szCs w:val="18"/>
          <w:lang w:val="en-GB"/>
        </w:rPr>
        <w:t xml:space="preserve"> collaboration between RIVM and IAS we strive to bridge scientific knowledge on complex systems and computational modelling to the RIVM. While methodological development is at the core of the research, each sub-project </w:t>
      </w:r>
      <w:r>
        <w:rPr>
          <w:rFonts w:ascii="Verdana" w:hAnsi="Verdana"/>
          <w:sz w:val="18"/>
          <w:szCs w:val="18"/>
          <w:lang w:val="en-GB"/>
        </w:rPr>
        <w:t>focusses on</w:t>
      </w:r>
      <w:r w:rsidRPr="003A3889">
        <w:rPr>
          <w:rFonts w:ascii="Verdana" w:hAnsi="Verdana"/>
          <w:sz w:val="18"/>
          <w:szCs w:val="18"/>
          <w:lang w:val="en-GB"/>
        </w:rPr>
        <w:t xml:space="preserve"> a particular application domain which is connected to ongoing research at RIVM. </w:t>
      </w:r>
    </w:p>
    <w:p w14:paraId="25D1EC41" w14:textId="77777777" w:rsidR="0085042E" w:rsidRPr="003A3889" w:rsidRDefault="0085042E" w:rsidP="0085042E">
      <w:pPr>
        <w:spacing w:after="0" w:line="240" w:lineRule="auto"/>
        <w:rPr>
          <w:rFonts w:ascii="Verdana" w:eastAsia="Times New Roman" w:hAnsi="Verdana" w:cs="Calibri"/>
          <w:b/>
          <w:bCs/>
          <w:sz w:val="18"/>
          <w:szCs w:val="18"/>
          <w:lang w:val="en-GB"/>
        </w:rPr>
      </w:pPr>
    </w:p>
    <w:p w14:paraId="01613A95" w14:textId="77777777" w:rsidR="0085042E" w:rsidRPr="003A3889" w:rsidRDefault="0085042E" w:rsidP="0085042E">
      <w:pPr>
        <w:spacing w:after="0" w:line="240" w:lineRule="auto"/>
        <w:rPr>
          <w:rFonts w:ascii="Verdana" w:eastAsia="Times New Roman" w:hAnsi="Verdana" w:cs="Calibri"/>
          <w:b/>
          <w:bCs/>
          <w:sz w:val="18"/>
          <w:szCs w:val="18"/>
          <w:lang w:val="en-GB"/>
        </w:rPr>
      </w:pPr>
      <w:r w:rsidRPr="003A3889">
        <w:rPr>
          <w:rFonts w:ascii="Verdana" w:eastAsia="Times New Roman" w:hAnsi="Verdana" w:cs="Calibri"/>
          <w:b/>
          <w:bCs/>
          <w:sz w:val="18"/>
          <w:szCs w:val="18"/>
          <w:lang w:val="en-GB"/>
        </w:rPr>
        <w:t>Motivation</w:t>
      </w:r>
    </w:p>
    <w:p w14:paraId="4A166341" w14:textId="10608DEE" w:rsidR="0085042E" w:rsidRDefault="0085042E" w:rsidP="0085042E">
      <w:pPr>
        <w:spacing w:after="0" w:line="240" w:lineRule="auto"/>
        <w:rPr>
          <w:rFonts w:ascii="Verdana" w:hAnsi="Verdana"/>
          <w:sz w:val="18"/>
          <w:szCs w:val="18"/>
          <w:lang w:val="en-US"/>
        </w:rPr>
      </w:pPr>
      <w:r w:rsidRPr="41464DEC">
        <w:rPr>
          <w:rFonts w:ascii="Verdana" w:hAnsi="Verdana"/>
          <w:sz w:val="18"/>
          <w:szCs w:val="18"/>
          <w:lang w:val="en-US"/>
        </w:rPr>
        <w:lastRenderedPageBreak/>
        <w:t xml:space="preserve">Understanding </w:t>
      </w:r>
      <w:r>
        <w:rPr>
          <w:rFonts w:ascii="Verdana" w:hAnsi="Verdana"/>
          <w:sz w:val="18"/>
          <w:szCs w:val="18"/>
          <w:lang w:val="en-US"/>
        </w:rPr>
        <w:t>STP’s</w:t>
      </w:r>
      <w:r w:rsidRPr="41464DEC">
        <w:rPr>
          <w:rFonts w:ascii="Verdana" w:hAnsi="Verdana"/>
          <w:sz w:val="18"/>
          <w:szCs w:val="18"/>
          <w:lang w:val="en-US"/>
        </w:rPr>
        <w:t xml:space="preserve"> in the context </w:t>
      </w:r>
      <w:r w:rsidR="00E95E42">
        <w:rPr>
          <w:rFonts w:ascii="Verdana" w:hAnsi="Verdana"/>
          <w:sz w:val="18"/>
          <w:szCs w:val="18"/>
          <w:lang w:val="en-US"/>
        </w:rPr>
        <w:t>healthy food choices</w:t>
      </w:r>
      <w:r w:rsidRPr="41464DEC">
        <w:rPr>
          <w:rFonts w:ascii="Verdana" w:hAnsi="Verdana"/>
          <w:sz w:val="18"/>
          <w:szCs w:val="18"/>
          <w:lang w:val="en-US"/>
        </w:rPr>
        <w:t xml:space="preserve"> and the energy transition </w:t>
      </w:r>
      <w:r w:rsidRPr="0076223A">
        <w:rPr>
          <w:rFonts w:ascii="Verdana" w:hAnsi="Verdana" w:cstheme="minorHAnsi"/>
          <w:bCs/>
          <w:sz w:val="18"/>
          <w:szCs w:val="18"/>
          <w:lang w:val="en-US"/>
        </w:rPr>
        <w:t>help</w:t>
      </w:r>
      <w:r>
        <w:rPr>
          <w:rFonts w:ascii="Verdana" w:hAnsi="Verdana" w:cstheme="minorHAnsi"/>
          <w:bCs/>
          <w:sz w:val="18"/>
          <w:szCs w:val="18"/>
          <w:lang w:val="en-US"/>
        </w:rPr>
        <w:t>s</w:t>
      </w:r>
      <w:r w:rsidRPr="0076223A">
        <w:rPr>
          <w:rFonts w:ascii="Verdana" w:hAnsi="Verdana" w:cstheme="minorHAnsi"/>
          <w:bCs/>
          <w:sz w:val="18"/>
          <w:szCs w:val="18"/>
          <w:lang w:val="en-US"/>
        </w:rPr>
        <w:t xml:space="preserve"> policymakers and stakeholders implement </w:t>
      </w:r>
      <w:r>
        <w:rPr>
          <w:rFonts w:ascii="Verdana" w:hAnsi="Verdana" w:cstheme="minorHAnsi"/>
          <w:bCs/>
          <w:sz w:val="18"/>
          <w:szCs w:val="18"/>
          <w:lang w:val="en-US"/>
        </w:rPr>
        <w:t xml:space="preserve">strategies </w:t>
      </w:r>
      <w:r w:rsidRPr="0076223A">
        <w:rPr>
          <w:rFonts w:ascii="Verdana" w:hAnsi="Verdana" w:cstheme="minorHAnsi"/>
          <w:bCs/>
          <w:sz w:val="18"/>
          <w:szCs w:val="18"/>
          <w:lang w:val="en-US"/>
        </w:rPr>
        <w:t>that shift public perception</w:t>
      </w:r>
      <w:r>
        <w:rPr>
          <w:rFonts w:ascii="Verdana" w:hAnsi="Verdana" w:cstheme="minorHAnsi"/>
          <w:bCs/>
          <w:sz w:val="18"/>
          <w:szCs w:val="18"/>
          <w:lang w:val="en-US"/>
        </w:rPr>
        <w:t>, energy habits</w:t>
      </w:r>
      <w:r w:rsidRPr="0076223A">
        <w:rPr>
          <w:rFonts w:ascii="Verdana" w:hAnsi="Verdana" w:cstheme="minorHAnsi"/>
          <w:bCs/>
          <w:sz w:val="18"/>
          <w:szCs w:val="18"/>
          <w:lang w:val="en-US"/>
        </w:rPr>
        <w:t xml:space="preserve"> and consumption patterns</w:t>
      </w:r>
      <w:r w:rsidRPr="00153095">
        <w:rPr>
          <w:rFonts w:ascii="Verdana" w:hAnsi="Verdana" w:cstheme="minorHAnsi"/>
          <w:bCs/>
          <w:sz w:val="18"/>
          <w:szCs w:val="18"/>
          <w:lang w:val="en-US"/>
        </w:rPr>
        <w:t>.</w:t>
      </w:r>
      <w:r>
        <w:rPr>
          <w:rFonts w:ascii="Verdana" w:hAnsi="Verdana" w:cstheme="minorHAnsi"/>
          <w:bCs/>
          <w:sz w:val="18"/>
          <w:szCs w:val="18"/>
          <w:lang w:val="en-US"/>
        </w:rPr>
        <w:t xml:space="preserve"> </w:t>
      </w:r>
      <w:r>
        <w:rPr>
          <w:rFonts w:ascii="Verdana" w:hAnsi="Verdana"/>
          <w:sz w:val="18"/>
          <w:szCs w:val="18"/>
          <w:lang w:val="en-US"/>
        </w:rPr>
        <w:t xml:space="preserve">This requires </w:t>
      </w:r>
      <w:r w:rsidRPr="007F3D9E">
        <w:rPr>
          <w:rFonts w:ascii="Verdana" w:hAnsi="Verdana"/>
          <w:sz w:val="18"/>
          <w:szCs w:val="18"/>
          <w:lang w:val="en-US"/>
        </w:rPr>
        <w:t>interdisciplinary approaches</w:t>
      </w:r>
      <w:r>
        <w:rPr>
          <w:rFonts w:ascii="Verdana" w:hAnsi="Verdana"/>
          <w:sz w:val="18"/>
          <w:szCs w:val="18"/>
          <w:lang w:val="en-US"/>
        </w:rPr>
        <w:t xml:space="preserve">. </w:t>
      </w:r>
      <w:r w:rsidRPr="007F3D9E">
        <w:rPr>
          <w:rFonts w:ascii="Verdana" w:hAnsi="Verdana"/>
          <w:sz w:val="18"/>
          <w:szCs w:val="18"/>
          <w:lang w:val="en-US"/>
        </w:rPr>
        <w:t xml:space="preserve">By integrating data from diverse sources into large-scale agent-based models it is possible to explore different scenarios and predict how changes in attitudes, </w:t>
      </w:r>
      <w:r>
        <w:rPr>
          <w:rFonts w:ascii="Verdana" w:hAnsi="Verdana"/>
          <w:sz w:val="18"/>
          <w:szCs w:val="18"/>
          <w:lang w:val="en-US"/>
        </w:rPr>
        <w:t>behaviour</w:t>
      </w:r>
      <w:r w:rsidRPr="007F3D9E">
        <w:rPr>
          <w:rFonts w:ascii="Verdana" w:hAnsi="Verdana"/>
          <w:sz w:val="18"/>
          <w:szCs w:val="18"/>
          <w:lang w:val="en-US"/>
        </w:rPr>
        <w:t>s, or policies might lead to or prevent tipping points.</w:t>
      </w:r>
    </w:p>
    <w:p w14:paraId="49E838C4" w14:textId="77777777" w:rsidR="00E95E42" w:rsidRPr="003A3889" w:rsidRDefault="00E95E42" w:rsidP="0085042E">
      <w:pPr>
        <w:spacing w:after="0" w:line="240" w:lineRule="auto"/>
        <w:rPr>
          <w:rFonts w:ascii="Verdana" w:eastAsia="Times New Roman" w:hAnsi="Verdana" w:cs="Calibri"/>
          <w:b/>
          <w:bCs/>
          <w:sz w:val="18"/>
          <w:szCs w:val="18"/>
          <w:lang w:val="en-GB"/>
        </w:rPr>
      </w:pPr>
    </w:p>
    <w:p w14:paraId="5AFF0A01" w14:textId="77777777" w:rsidR="0085042E" w:rsidRDefault="0085042E" w:rsidP="0085042E">
      <w:pPr>
        <w:spacing w:after="0" w:line="240" w:lineRule="auto"/>
        <w:rPr>
          <w:rFonts w:ascii="Verdana" w:eastAsia="Times New Roman" w:hAnsi="Verdana" w:cs="Calibri"/>
          <w:b/>
          <w:bCs/>
          <w:sz w:val="18"/>
          <w:szCs w:val="18"/>
          <w:lang w:val="en-GB"/>
        </w:rPr>
      </w:pPr>
      <w:r w:rsidRPr="003A3889">
        <w:rPr>
          <w:rFonts w:ascii="Verdana" w:eastAsia="Times New Roman" w:hAnsi="Verdana" w:cs="Calibri"/>
          <w:b/>
          <w:bCs/>
          <w:sz w:val="18"/>
          <w:szCs w:val="18"/>
          <w:lang w:val="en-GB"/>
        </w:rPr>
        <w:t>Deliverables</w:t>
      </w:r>
    </w:p>
    <w:p w14:paraId="119C1D7A" w14:textId="77777777" w:rsidR="0085042E" w:rsidRDefault="0085042E" w:rsidP="0085042E">
      <w:pPr>
        <w:spacing w:after="0" w:line="240" w:lineRule="auto"/>
        <w:rPr>
          <w:rFonts w:ascii="Verdana" w:eastAsia="Times New Roman" w:hAnsi="Verdana" w:cs="Calibri"/>
          <w:sz w:val="18"/>
          <w:szCs w:val="18"/>
          <w:lang w:val="en-GB"/>
        </w:rPr>
      </w:pPr>
      <w:r>
        <w:rPr>
          <w:rFonts w:ascii="Verdana" w:eastAsia="Times New Roman" w:hAnsi="Verdana" w:cs="Calibri"/>
          <w:sz w:val="18"/>
          <w:szCs w:val="18"/>
          <w:lang w:val="en-GB"/>
        </w:rPr>
        <w:t>COMTIP</w:t>
      </w:r>
      <w:r w:rsidRPr="00B557D4">
        <w:rPr>
          <w:rFonts w:ascii="Verdana" w:eastAsia="Times New Roman" w:hAnsi="Verdana" w:cs="Calibri"/>
          <w:sz w:val="18"/>
          <w:szCs w:val="18"/>
          <w:lang w:val="en-GB"/>
        </w:rPr>
        <w:t xml:space="preserve"> will generate actionable insights into how </w:t>
      </w:r>
      <w:r>
        <w:rPr>
          <w:rFonts w:ascii="Verdana" w:eastAsia="Times New Roman" w:hAnsi="Verdana" w:cs="Calibri"/>
          <w:sz w:val="18"/>
          <w:szCs w:val="18"/>
          <w:lang w:val="en-GB"/>
        </w:rPr>
        <w:t>policy</w:t>
      </w:r>
      <w:r w:rsidRPr="00B557D4">
        <w:rPr>
          <w:rFonts w:ascii="Verdana" w:eastAsia="Times New Roman" w:hAnsi="Verdana" w:cs="Calibri"/>
          <w:sz w:val="18"/>
          <w:szCs w:val="18"/>
          <w:lang w:val="en-GB"/>
        </w:rPr>
        <w:t xml:space="preserve"> interventions can drive rapid behavioural change and improve public health and environmental sustainability. </w:t>
      </w:r>
    </w:p>
    <w:p w14:paraId="2D238A7E" w14:textId="46F8E6D5" w:rsidR="0085042E" w:rsidRDefault="001F7F4A" w:rsidP="0085042E">
      <w:pPr>
        <w:pStyle w:val="ListParagraph"/>
        <w:numPr>
          <w:ilvl w:val="0"/>
          <w:numId w:val="46"/>
        </w:numPr>
        <w:spacing w:after="0" w:line="240" w:lineRule="auto"/>
        <w:ind w:left="284" w:hanging="284"/>
        <w:rPr>
          <w:rFonts w:ascii="Verdana" w:eastAsia="Times New Roman" w:hAnsi="Verdana" w:cs="Calibri"/>
          <w:sz w:val="18"/>
          <w:szCs w:val="18"/>
          <w:lang w:val="en-GB"/>
        </w:rPr>
      </w:pPr>
      <w:r>
        <w:rPr>
          <w:rFonts w:ascii="Verdana" w:eastAsia="Times New Roman" w:hAnsi="Verdana" w:cs="Calibri"/>
          <w:sz w:val="18"/>
          <w:szCs w:val="18"/>
          <w:lang w:val="en-GB"/>
        </w:rPr>
        <w:t xml:space="preserve">A </w:t>
      </w:r>
      <w:r w:rsidR="0085042E">
        <w:rPr>
          <w:rFonts w:ascii="Verdana" w:eastAsia="Times New Roman" w:hAnsi="Verdana" w:cs="Calibri"/>
          <w:sz w:val="18"/>
          <w:szCs w:val="18"/>
          <w:lang w:val="en-GB"/>
        </w:rPr>
        <w:t xml:space="preserve">methodological framework </w:t>
      </w:r>
      <w:r>
        <w:rPr>
          <w:rFonts w:ascii="Verdana" w:eastAsia="Times New Roman" w:hAnsi="Verdana" w:cs="Calibri"/>
          <w:sz w:val="18"/>
          <w:szCs w:val="18"/>
          <w:lang w:val="en-GB"/>
        </w:rPr>
        <w:t>to examine</w:t>
      </w:r>
      <w:r w:rsidR="0085042E">
        <w:rPr>
          <w:rFonts w:ascii="Verdana" w:eastAsia="Times New Roman" w:hAnsi="Verdana" w:cs="Calibri"/>
          <w:sz w:val="18"/>
          <w:szCs w:val="18"/>
          <w:lang w:val="en-GB"/>
        </w:rPr>
        <w:t xml:space="preserve"> the complexity of STP’s, </w:t>
      </w:r>
      <w:r>
        <w:rPr>
          <w:rFonts w:ascii="Verdana" w:eastAsia="Times New Roman" w:hAnsi="Verdana" w:cs="Calibri"/>
          <w:sz w:val="18"/>
          <w:szCs w:val="18"/>
          <w:lang w:val="en-GB"/>
        </w:rPr>
        <w:t xml:space="preserve">which </w:t>
      </w:r>
      <w:r w:rsidR="0085042E">
        <w:rPr>
          <w:rFonts w:ascii="Verdana" w:eastAsia="Times New Roman" w:hAnsi="Verdana" w:cs="Calibri"/>
          <w:sz w:val="18"/>
          <w:szCs w:val="18"/>
          <w:lang w:val="en-GB"/>
        </w:rPr>
        <w:t>can be adapted to different application domains.</w:t>
      </w:r>
    </w:p>
    <w:p w14:paraId="71C7120E" w14:textId="214C35BE" w:rsidR="001F7F4A" w:rsidRDefault="001F7F4A" w:rsidP="0085042E">
      <w:pPr>
        <w:pStyle w:val="ListParagraph"/>
        <w:numPr>
          <w:ilvl w:val="0"/>
          <w:numId w:val="46"/>
        </w:numPr>
        <w:spacing w:after="0" w:line="240" w:lineRule="auto"/>
        <w:ind w:left="284" w:hanging="284"/>
        <w:rPr>
          <w:rFonts w:ascii="Verdana" w:eastAsia="Times New Roman" w:hAnsi="Verdana" w:cs="Calibri"/>
          <w:sz w:val="18"/>
          <w:szCs w:val="18"/>
          <w:lang w:val="en-GB"/>
        </w:rPr>
      </w:pPr>
      <w:r>
        <w:rPr>
          <w:rFonts w:ascii="Verdana" w:eastAsia="Times New Roman" w:hAnsi="Verdana" w:cs="Calibri"/>
          <w:sz w:val="18"/>
          <w:szCs w:val="18"/>
          <w:lang w:val="en-GB"/>
        </w:rPr>
        <w:t>State-of-the-art tools to model the complexity of STP</w:t>
      </w:r>
      <w:r w:rsidR="00590F03">
        <w:rPr>
          <w:rFonts w:ascii="Verdana" w:eastAsia="Times New Roman" w:hAnsi="Verdana" w:cs="Calibri"/>
          <w:sz w:val="18"/>
          <w:szCs w:val="18"/>
          <w:lang w:val="en-GB"/>
        </w:rPr>
        <w:t>’</w:t>
      </w:r>
      <w:r>
        <w:rPr>
          <w:rFonts w:ascii="Verdana" w:eastAsia="Times New Roman" w:hAnsi="Verdana" w:cs="Calibri"/>
          <w:sz w:val="18"/>
          <w:szCs w:val="18"/>
          <w:lang w:val="en-GB"/>
        </w:rPr>
        <w:t>s</w:t>
      </w:r>
      <w:r w:rsidR="00261807">
        <w:rPr>
          <w:rFonts w:ascii="Verdana" w:eastAsia="Times New Roman" w:hAnsi="Verdana" w:cs="Calibri"/>
          <w:sz w:val="18"/>
          <w:szCs w:val="18"/>
          <w:lang w:val="en-GB"/>
        </w:rPr>
        <w:t>.</w:t>
      </w:r>
    </w:p>
    <w:p w14:paraId="4784CDF4" w14:textId="77777777" w:rsidR="0085042E" w:rsidRDefault="0085042E" w:rsidP="0085042E">
      <w:pPr>
        <w:pStyle w:val="ListParagraph"/>
        <w:numPr>
          <w:ilvl w:val="0"/>
          <w:numId w:val="46"/>
        </w:numPr>
        <w:spacing w:after="0" w:line="240" w:lineRule="auto"/>
        <w:ind w:left="284" w:hanging="284"/>
        <w:rPr>
          <w:rFonts w:ascii="Verdana" w:eastAsia="Times New Roman" w:hAnsi="Verdana" w:cs="Calibri"/>
          <w:sz w:val="18"/>
          <w:szCs w:val="18"/>
          <w:lang w:val="en-GB"/>
        </w:rPr>
      </w:pPr>
      <w:r>
        <w:rPr>
          <w:rFonts w:ascii="Verdana" w:eastAsia="Times New Roman" w:hAnsi="Verdana" w:cs="Calibri"/>
          <w:sz w:val="18"/>
          <w:szCs w:val="18"/>
          <w:lang w:val="en-GB"/>
        </w:rPr>
        <w:t>E</w:t>
      </w:r>
      <w:r w:rsidRPr="006568E4">
        <w:rPr>
          <w:rFonts w:ascii="Verdana" w:eastAsia="Times New Roman" w:hAnsi="Verdana" w:cs="Calibri"/>
          <w:sz w:val="18"/>
          <w:szCs w:val="18"/>
          <w:lang w:val="en-GB"/>
        </w:rPr>
        <w:t>vidence-based recommendations for designing and implementing effective public health strategies</w:t>
      </w:r>
      <w:r>
        <w:rPr>
          <w:rFonts w:ascii="Verdana" w:eastAsia="Times New Roman" w:hAnsi="Verdana" w:cs="Calibri"/>
          <w:sz w:val="18"/>
          <w:szCs w:val="18"/>
          <w:lang w:val="en-GB"/>
        </w:rPr>
        <w:t>, and a visual tool to communicate model outcomes to policymakers.</w:t>
      </w:r>
    </w:p>
    <w:p w14:paraId="4CDDDCBC" w14:textId="77777777" w:rsidR="0085042E" w:rsidRPr="00B557D4" w:rsidRDefault="0085042E" w:rsidP="0085042E">
      <w:pPr>
        <w:pStyle w:val="ListParagraph"/>
        <w:numPr>
          <w:ilvl w:val="0"/>
          <w:numId w:val="46"/>
        </w:numPr>
        <w:spacing w:after="0" w:line="240" w:lineRule="auto"/>
        <w:ind w:left="284" w:hanging="284"/>
        <w:rPr>
          <w:rFonts w:ascii="Verdana" w:eastAsia="Times New Roman" w:hAnsi="Verdana" w:cs="Calibri"/>
          <w:sz w:val="18"/>
          <w:szCs w:val="18"/>
          <w:lang w:val="en-GB"/>
        </w:rPr>
      </w:pPr>
      <w:r>
        <w:rPr>
          <w:rFonts w:ascii="Verdana" w:eastAsia="Times New Roman" w:hAnsi="Verdana" w:cs="Calibri"/>
          <w:sz w:val="18"/>
          <w:szCs w:val="18"/>
          <w:lang w:val="en-GB"/>
        </w:rPr>
        <w:t>Cross-disciplinary collaboration and knowledge exchange between</w:t>
      </w:r>
      <w:r w:rsidRPr="006568E4">
        <w:rPr>
          <w:rFonts w:ascii="Verdana" w:eastAsia="Times New Roman" w:hAnsi="Verdana" w:cs="Calibri"/>
          <w:sz w:val="18"/>
          <w:szCs w:val="18"/>
          <w:lang w:val="en-GB"/>
        </w:rPr>
        <w:t xml:space="preserve"> IAS/POLDER and RIVM</w:t>
      </w:r>
      <w:r>
        <w:rPr>
          <w:rFonts w:ascii="Verdana" w:eastAsia="Times New Roman" w:hAnsi="Verdana" w:cs="Calibri"/>
          <w:sz w:val="18"/>
          <w:szCs w:val="18"/>
          <w:lang w:val="en-GB"/>
        </w:rPr>
        <w:t>.</w:t>
      </w:r>
    </w:p>
    <w:p w14:paraId="766A02FE" w14:textId="77777777" w:rsidR="0085042E" w:rsidRPr="003A3889" w:rsidRDefault="0085042E" w:rsidP="0085042E">
      <w:pPr>
        <w:spacing w:after="0" w:line="240" w:lineRule="auto"/>
        <w:rPr>
          <w:rFonts w:ascii="Verdana" w:eastAsia="Times New Roman" w:hAnsi="Verdana" w:cs="Calibri"/>
          <w:b/>
          <w:bCs/>
          <w:sz w:val="18"/>
          <w:szCs w:val="18"/>
          <w:lang w:val="en-GB"/>
        </w:rPr>
      </w:pPr>
    </w:p>
    <w:p w14:paraId="5C01BD49" w14:textId="77777777" w:rsidR="0085042E" w:rsidRPr="003A3889" w:rsidRDefault="0085042E" w:rsidP="0085042E">
      <w:pPr>
        <w:spacing w:after="0" w:line="240" w:lineRule="auto"/>
        <w:rPr>
          <w:rFonts w:ascii="Verdana" w:eastAsia="Times New Roman" w:hAnsi="Verdana" w:cs="Calibri"/>
          <w:b/>
          <w:bCs/>
          <w:sz w:val="18"/>
          <w:szCs w:val="18"/>
          <w:lang w:val="en-GB"/>
        </w:rPr>
      </w:pPr>
      <w:r w:rsidRPr="003A3889">
        <w:rPr>
          <w:rFonts w:ascii="Verdana" w:eastAsia="Times New Roman" w:hAnsi="Verdana" w:cs="Calibri"/>
          <w:b/>
          <w:bCs/>
          <w:sz w:val="18"/>
          <w:szCs w:val="18"/>
          <w:lang w:val="en-GB"/>
        </w:rPr>
        <w:t>Study design /Action plan</w:t>
      </w:r>
    </w:p>
    <w:p w14:paraId="0858ABC8" w14:textId="3EAC6A57" w:rsidR="0085042E" w:rsidRDefault="0085042E" w:rsidP="0085042E">
      <w:pPr>
        <w:spacing w:after="0" w:line="240" w:lineRule="auto"/>
        <w:rPr>
          <w:rFonts w:ascii="Verdana" w:hAnsi="Verdana"/>
          <w:sz w:val="18"/>
          <w:szCs w:val="18"/>
          <w:lang w:val="en-GB"/>
        </w:rPr>
      </w:pPr>
      <w:r>
        <w:rPr>
          <w:rFonts w:ascii="Verdana" w:hAnsi="Verdana"/>
          <w:sz w:val="18"/>
          <w:szCs w:val="18"/>
          <w:lang w:val="en-GB"/>
        </w:rPr>
        <w:t xml:space="preserve">We will </w:t>
      </w:r>
      <w:r w:rsidR="00590F03">
        <w:rPr>
          <w:rFonts w:ascii="Verdana" w:hAnsi="Verdana"/>
          <w:sz w:val="18"/>
          <w:szCs w:val="18"/>
          <w:lang w:val="en-GB"/>
        </w:rPr>
        <w:t xml:space="preserve">develop </w:t>
      </w:r>
      <w:r>
        <w:rPr>
          <w:rFonts w:ascii="Verdana" w:hAnsi="Verdana"/>
          <w:sz w:val="18"/>
          <w:szCs w:val="18"/>
          <w:lang w:val="en-GB"/>
        </w:rPr>
        <w:t xml:space="preserve">a novel modelling approach that integrates agent-based models (ABM) with methods from group model building (GMB) and causal loop diagrams. </w:t>
      </w:r>
      <w:r w:rsidRPr="009F0439">
        <w:rPr>
          <w:rFonts w:ascii="Verdana" w:hAnsi="Verdana"/>
          <w:sz w:val="18"/>
          <w:szCs w:val="18"/>
          <w:lang w:val="en-US"/>
        </w:rPr>
        <w:t>ABMs provide the computational framework for simulating complex social systems and exploring different scenarios and interventions, while GMB facilitates stakeholder engagement and validation of the model.</w:t>
      </w:r>
      <w:r>
        <w:rPr>
          <w:rFonts w:ascii="Verdana" w:hAnsi="Verdana"/>
          <w:sz w:val="18"/>
          <w:szCs w:val="18"/>
          <w:lang w:val="en-US"/>
        </w:rPr>
        <w:t xml:space="preserve"> We plan for a PhD student and a postdoctoral researcher who will both focus on a specific application domain. The PhD student will focus on analyzing STP’s in lifestyle-related diseases, with a specific focus on </w:t>
      </w:r>
      <w:r w:rsidR="00E95E42">
        <w:rPr>
          <w:rFonts w:ascii="Verdana" w:hAnsi="Verdana"/>
          <w:sz w:val="18"/>
          <w:szCs w:val="18"/>
          <w:lang w:val="en-US"/>
        </w:rPr>
        <w:t xml:space="preserve">healthy </w:t>
      </w:r>
      <w:r w:rsidR="00F27BDA">
        <w:rPr>
          <w:rFonts w:ascii="Verdana" w:hAnsi="Verdana"/>
          <w:sz w:val="18"/>
          <w:szCs w:val="18"/>
          <w:lang w:val="en-US"/>
        </w:rPr>
        <w:t>food choices</w:t>
      </w:r>
      <w:r>
        <w:rPr>
          <w:rFonts w:ascii="Verdana" w:hAnsi="Verdana"/>
          <w:sz w:val="18"/>
          <w:szCs w:val="18"/>
          <w:lang w:val="en-US"/>
        </w:rPr>
        <w:t xml:space="preserve">. The postdoctoral researcher will primarily focus on methodology development, specifically on the topic of energy transition. </w:t>
      </w:r>
    </w:p>
    <w:p w14:paraId="4CC2C630" w14:textId="77777777" w:rsidR="0085042E" w:rsidRPr="003A3889" w:rsidRDefault="0085042E" w:rsidP="0085042E">
      <w:pPr>
        <w:spacing w:after="0" w:line="240" w:lineRule="auto"/>
        <w:rPr>
          <w:rFonts w:ascii="Verdana" w:eastAsia="Times New Roman" w:hAnsi="Verdana" w:cs="Calibri"/>
          <w:b/>
          <w:bCs/>
          <w:sz w:val="18"/>
          <w:szCs w:val="18"/>
          <w:lang w:val="en-GB"/>
        </w:rPr>
      </w:pPr>
    </w:p>
    <w:p w14:paraId="6739F18F" w14:textId="77777777" w:rsidR="0085042E" w:rsidRDefault="0085042E" w:rsidP="0085042E">
      <w:pPr>
        <w:spacing w:after="0" w:line="240" w:lineRule="auto"/>
        <w:rPr>
          <w:rFonts w:ascii="Verdana" w:eastAsia="Times New Roman" w:hAnsi="Verdana" w:cs="Calibri"/>
          <w:b/>
          <w:bCs/>
          <w:sz w:val="18"/>
          <w:szCs w:val="18"/>
          <w:lang w:val="en-GB"/>
        </w:rPr>
      </w:pPr>
      <w:r w:rsidRPr="003A3889">
        <w:rPr>
          <w:rFonts w:ascii="Verdana" w:eastAsia="Times New Roman" w:hAnsi="Verdana" w:cs="Calibri"/>
          <w:b/>
          <w:bCs/>
          <w:sz w:val="18"/>
          <w:szCs w:val="18"/>
          <w:lang w:val="en-GB"/>
        </w:rPr>
        <w:t>Project team</w:t>
      </w:r>
    </w:p>
    <w:p w14:paraId="300715E2" w14:textId="1844E712" w:rsidR="0085042E" w:rsidRPr="0035494B" w:rsidRDefault="0085042E" w:rsidP="0085042E">
      <w:pPr>
        <w:rPr>
          <w:rFonts w:ascii="Verdana" w:hAnsi="Verdana"/>
          <w:sz w:val="18"/>
          <w:szCs w:val="18"/>
          <w:lang w:val="en-US"/>
        </w:rPr>
      </w:pPr>
      <w:r w:rsidRPr="0035494B">
        <w:rPr>
          <w:rFonts w:ascii="Verdana" w:hAnsi="Verdana"/>
          <w:sz w:val="18"/>
          <w:szCs w:val="18"/>
          <w:lang w:val="en-US"/>
        </w:rPr>
        <w:t xml:space="preserve">The project team includes researchers from IAS/UvA and RIVM with expertise on social complexity, computational modelling and behavioural change. </w:t>
      </w:r>
      <w:r>
        <w:rPr>
          <w:rFonts w:ascii="Verdana" w:hAnsi="Verdana"/>
          <w:sz w:val="18"/>
          <w:szCs w:val="18"/>
          <w:lang w:val="en-US"/>
        </w:rPr>
        <w:t xml:space="preserve">The </w:t>
      </w:r>
      <w:r w:rsidRPr="0035494B">
        <w:rPr>
          <w:rFonts w:ascii="Verdana" w:hAnsi="Verdana"/>
          <w:sz w:val="18"/>
          <w:szCs w:val="18"/>
          <w:lang w:val="en-US"/>
        </w:rPr>
        <w:t xml:space="preserve">RIVM researchers are </w:t>
      </w:r>
      <w:r>
        <w:rPr>
          <w:rFonts w:ascii="Verdana" w:hAnsi="Verdana"/>
          <w:sz w:val="18"/>
          <w:szCs w:val="18"/>
          <w:lang w:val="en-US"/>
        </w:rPr>
        <w:t xml:space="preserve">also </w:t>
      </w:r>
      <w:r w:rsidRPr="0035494B">
        <w:rPr>
          <w:rFonts w:ascii="Verdana" w:hAnsi="Verdana"/>
          <w:sz w:val="18"/>
          <w:szCs w:val="18"/>
          <w:lang w:val="en-US"/>
        </w:rPr>
        <w:t xml:space="preserve">involved in </w:t>
      </w:r>
      <w:r>
        <w:rPr>
          <w:rFonts w:ascii="Verdana" w:hAnsi="Verdana"/>
          <w:sz w:val="18"/>
          <w:szCs w:val="18"/>
          <w:lang w:val="en-US"/>
        </w:rPr>
        <w:t>ongoing</w:t>
      </w:r>
      <w:r w:rsidRPr="0035494B">
        <w:rPr>
          <w:rFonts w:ascii="Verdana" w:hAnsi="Verdana"/>
          <w:sz w:val="18"/>
          <w:szCs w:val="18"/>
          <w:lang w:val="en-US"/>
        </w:rPr>
        <w:t xml:space="preserve"> SPR projects</w:t>
      </w:r>
      <w:r>
        <w:rPr>
          <w:rFonts w:ascii="Verdana" w:hAnsi="Verdana"/>
          <w:sz w:val="18"/>
          <w:szCs w:val="18"/>
          <w:lang w:val="en-US"/>
        </w:rPr>
        <w:t xml:space="preserve"> on </w:t>
      </w:r>
      <w:r w:rsidR="00F27BDA">
        <w:rPr>
          <w:rFonts w:ascii="Verdana" w:hAnsi="Verdana"/>
          <w:sz w:val="18"/>
          <w:szCs w:val="18"/>
          <w:lang w:val="en-US"/>
        </w:rPr>
        <w:t xml:space="preserve">food choices </w:t>
      </w:r>
      <w:r>
        <w:rPr>
          <w:rFonts w:ascii="Verdana" w:hAnsi="Verdana"/>
          <w:sz w:val="18"/>
          <w:szCs w:val="18"/>
          <w:lang w:val="en-US"/>
        </w:rPr>
        <w:t xml:space="preserve">and energy transition. The complete project team is included in the proposal. </w:t>
      </w:r>
    </w:p>
    <w:p w14:paraId="11EA7A4D" w14:textId="77777777" w:rsidR="002E5A0D" w:rsidRPr="003D33A6" w:rsidRDefault="002E5A0D" w:rsidP="002E5A0D">
      <w:pPr>
        <w:spacing w:after="0" w:line="240" w:lineRule="auto"/>
        <w:rPr>
          <w:rFonts w:ascii="Verdana" w:eastAsia="Verdana" w:hAnsi="Verdana" w:cs="Verdana"/>
          <w:lang w:val="en-US"/>
        </w:rPr>
      </w:pPr>
    </w:p>
    <w:p w14:paraId="1B1F06AB" w14:textId="77777777" w:rsidR="0085042E" w:rsidRPr="00217E54" w:rsidRDefault="0085042E">
      <w:pPr>
        <w:rPr>
          <w:rFonts w:ascii="Verdana" w:eastAsia="Verdana" w:hAnsi="Verdana" w:cs="Verdana"/>
          <w:b/>
          <w:lang w:val="en-US"/>
        </w:rPr>
      </w:pPr>
      <w:r w:rsidRPr="00217E54">
        <w:rPr>
          <w:rFonts w:ascii="Verdana" w:eastAsia="Verdana" w:hAnsi="Verdana" w:cs="Verdana"/>
          <w:b/>
          <w:lang w:val="en-US"/>
        </w:rPr>
        <w:br w:type="page"/>
      </w:r>
    </w:p>
    <w:p w14:paraId="6B62972A" w14:textId="57F2DD42" w:rsidR="002E5A0D" w:rsidRPr="00217E54" w:rsidRDefault="002E5A0D" w:rsidP="002E5A0D">
      <w:pPr>
        <w:spacing w:after="0" w:line="240" w:lineRule="auto"/>
        <w:rPr>
          <w:rFonts w:ascii="Verdana" w:eastAsia="Verdana" w:hAnsi="Verdana" w:cs="Verdana"/>
          <w:b/>
          <w:lang w:val="en-US"/>
        </w:rPr>
      </w:pPr>
      <w:r w:rsidRPr="00217E54">
        <w:rPr>
          <w:rFonts w:ascii="Verdana" w:eastAsia="Verdana" w:hAnsi="Verdana" w:cs="Verdana"/>
          <w:b/>
          <w:lang w:val="en-US"/>
        </w:rPr>
        <w:lastRenderedPageBreak/>
        <w:t>Action Plan</w:t>
      </w:r>
    </w:p>
    <w:p w14:paraId="404E1321" w14:textId="77777777" w:rsidR="002E5A0D" w:rsidRPr="00217E54" w:rsidRDefault="002E5A0D" w:rsidP="002E5A0D">
      <w:pPr>
        <w:spacing w:after="0" w:line="240" w:lineRule="auto"/>
        <w:rPr>
          <w:rFonts w:ascii="Verdana" w:eastAsia="Verdana" w:hAnsi="Verdana" w:cs="Verdana"/>
          <w:b/>
          <w:sz w:val="18"/>
          <w:szCs w:val="18"/>
          <w:lang w:val="en-US"/>
        </w:rPr>
      </w:pPr>
    </w:p>
    <w:p w14:paraId="0E40AFFC" w14:textId="77777777" w:rsidR="002E5A0D" w:rsidRPr="00521548" w:rsidRDefault="002E5A0D" w:rsidP="00521548">
      <w:pPr>
        <w:widowControl w:val="0"/>
        <w:numPr>
          <w:ilvl w:val="0"/>
          <w:numId w:val="1"/>
        </w:numPr>
        <w:tabs>
          <w:tab w:val="left" w:pos="284"/>
        </w:tabs>
        <w:autoSpaceDE w:val="0"/>
        <w:autoSpaceDN w:val="0"/>
        <w:spacing w:after="0" w:line="240" w:lineRule="auto"/>
        <w:ind w:left="284" w:hanging="284"/>
        <w:rPr>
          <w:rFonts w:ascii="Verdana" w:eastAsia="Verdana" w:hAnsi="Verdana" w:cstheme="minorHAnsi"/>
          <w:b/>
          <w:sz w:val="21"/>
          <w:szCs w:val="21"/>
        </w:rPr>
      </w:pPr>
      <w:r w:rsidRPr="00EB79FF">
        <w:rPr>
          <w:rFonts w:ascii="Verdana" w:eastAsia="Verdana" w:hAnsi="Verdana" w:cstheme="minorHAnsi"/>
          <w:b/>
          <w:sz w:val="21"/>
          <w:szCs w:val="21"/>
        </w:rPr>
        <w:t>Background</w:t>
      </w:r>
    </w:p>
    <w:p w14:paraId="2274F272" w14:textId="43776666" w:rsidR="0004796F" w:rsidRPr="0004796F" w:rsidRDefault="0004796F" w:rsidP="0004796F">
      <w:pPr>
        <w:spacing w:before="240" w:after="240"/>
        <w:rPr>
          <w:rFonts w:ascii="Verdana" w:hAnsi="Verdana"/>
          <w:sz w:val="18"/>
          <w:szCs w:val="18"/>
          <w:lang w:val="en-US"/>
        </w:rPr>
      </w:pPr>
      <w:r w:rsidRPr="0004796F">
        <w:rPr>
          <w:rFonts w:ascii="Verdana" w:hAnsi="Verdana"/>
          <w:sz w:val="18"/>
          <w:szCs w:val="18"/>
          <w:lang w:val="en-US"/>
        </w:rPr>
        <w:t xml:space="preserve">Social tipping points (STPs) are critical junctures in societal attitudes, </w:t>
      </w:r>
      <w:r w:rsidR="00942DB6">
        <w:rPr>
          <w:rFonts w:ascii="Verdana" w:hAnsi="Verdana"/>
          <w:sz w:val="18"/>
          <w:szCs w:val="18"/>
          <w:lang w:val="en-US"/>
        </w:rPr>
        <w:t>behaviour</w:t>
      </w:r>
      <w:r w:rsidRPr="0004796F">
        <w:rPr>
          <w:rFonts w:ascii="Verdana" w:hAnsi="Verdana"/>
          <w:sz w:val="18"/>
          <w:szCs w:val="18"/>
          <w:lang w:val="en-US"/>
        </w:rPr>
        <w:t xml:space="preserve">s, and policies that have the potential to trigger significant, self-reinforcing, and rapid change (Lenton et al., 2023). These can be seen as solutions in various domains (Nyborg et al., 2016) such as addressing climate change, improving public health, and advancing scientific endeavors (Farmer et al., 2019; Otto et al., 2020; Yang et al., 2021;  Macy et al., 2021; Winkelmann et al., 2022). STPs demonstrate the critical role of collective </w:t>
      </w:r>
      <w:r w:rsidR="00942DB6">
        <w:rPr>
          <w:rFonts w:ascii="Verdana" w:hAnsi="Verdana"/>
          <w:sz w:val="18"/>
          <w:szCs w:val="18"/>
          <w:lang w:val="en-US"/>
        </w:rPr>
        <w:t>behaviour</w:t>
      </w:r>
      <w:r w:rsidRPr="0004796F">
        <w:rPr>
          <w:rFonts w:ascii="Verdana" w:hAnsi="Verdana"/>
          <w:sz w:val="18"/>
          <w:szCs w:val="18"/>
          <w:lang w:val="en-US"/>
        </w:rPr>
        <w:t xml:space="preserve"> in driving societal change, and they correspond to moments when a critical mass of individuals, communities, or institutions adopt new practices, technologies, or ideologies that are amplified and create momentum for systemic change (Lenton et al., 2022). Positive tipping points can catalyze widespread acceptance and implementation of climate-friendly practices, such as renewable energy adoption or conservation efforts, foster a culture of scientific literacy and innovation, accelerate shifts in diets, from private to public transport, and in mental health, affect </w:t>
      </w:r>
      <w:r w:rsidR="00942DB6">
        <w:rPr>
          <w:rFonts w:ascii="Verdana" w:hAnsi="Verdana"/>
          <w:sz w:val="18"/>
          <w:szCs w:val="18"/>
          <w:lang w:val="en-US"/>
        </w:rPr>
        <w:t>behaviour</w:t>
      </w:r>
      <w:r w:rsidRPr="0004796F">
        <w:rPr>
          <w:rFonts w:ascii="Verdana" w:hAnsi="Verdana"/>
          <w:sz w:val="18"/>
          <w:szCs w:val="18"/>
          <w:lang w:val="en-US"/>
        </w:rPr>
        <w:t xml:space="preserve"> in response to epidemics, among others (Aschemann-Witzel, 2023; Lenton 2020; Lenton et al., 2022; Smith et al., 2023; </w:t>
      </w:r>
      <w:r w:rsidRPr="0004796F">
        <w:rPr>
          <w:rFonts w:ascii="Verdana" w:hAnsi="Verdana"/>
          <w:color w:val="222222"/>
          <w:sz w:val="18"/>
          <w:szCs w:val="18"/>
          <w:highlight w:val="white"/>
          <w:lang w:val="en-US"/>
        </w:rPr>
        <w:t>van der Wal et al., 2021</w:t>
      </w:r>
      <w:r w:rsidRPr="0004796F">
        <w:rPr>
          <w:rFonts w:ascii="Verdana" w:hAnsi="Verdana"/>
          <w:sz w:val="18"/>
          <w:szCs w:val="18"/>
          <w:lang w:val="en-US"/>
        </w:rPr>
        <w:t>).</w:t>
      </w:r>
    </w:p>
    <w:p w14:paraId="7C5FC17A" w14:textId="306FF835" w:rsidR="002E5A0D" w:rsidRPr="003D33A6" w:rsidRDefault="0004796F" w:rsidP="0004796F">
      <w:pPr>
        <w:spacing w:before="240" w:after="240"/>
        <w:rPr>
          <w:rFonts w:ascii="Verdana" w:eastAsia="Verdana" w:hAnsi="Verdana"/>
          <w:sz w:val="18"/>
          <w:szCs w:val="18"/>
          <w:lang w:val="en-US"/>
        </w:rPr>
      </w:pPr>
      <w:r w:rsidRPr="0004796F">
        <w:rPr>
          <w:rFonts w:ascii="Verdana" w:hAnsi="Verdana"/>
          <w:sz w:val="18"/>
          <w:szCs w:val="18"/>
          <w:lang w:val="en-US"/>
        </w:rPr>
        <w:t xml:space="preserve">While STPs promise positive change, they also carry risks, particularly if they are driven by misinformation or misguided ideologies (Efferson et al., 2020). In the context of climate change, STPs influenced by misinformation or denialism can delay or undermine efforts to address the crisis effectively, highlighting the need for informed and targeted actions (Levin et al., 2021; Macy et al., 2021). Similarly, STPs driven by pseudoscience or anti-intellectualism can erode trust in scientific expertise and impede progress. </w:t>
      </w:r>
      <w:r w:rsidRPr="41464DEC">
        <w:rPr>
          <w:rFonts w:ascii="Verdana" w:hAnsi="Verdana"/>
          <w:sz w:val="18"/>
          <w:szCs w:val="18"/>
          <w:lang w:val="en-US"/>
        </w:rPr>
        <w:t xml:space="preserve">Therefore, </w:t>
      </w:r>
      <w:r w:rsidR="790EA12C" w:rsidRPr="41464DEC">
        <w:rPr>
          <w:rFonts w:ascii="Verdana" w:hAnsi="Verdana"/>
          <w:sz w:val="18"/>
          <w:szCs w:val="18"/>
          <w:lang w:val="en-US"/>
        </w:rPr>
        <w:t>policy that is aimed at</w:t>
      </w:r>
      <w:r w:rsidRPr="0004796F">
        <w:rPr>
          <w:rFonts w:ascii="Verdana" w:hAnsi="Verdana"/>
          <w:sz w:val="18"/>
          <w:szCs w:val="18"/>
          <w:lang w:val="en-US"/>
        </w:rPr>
        <w:t xml:space="preserve"> societal shifts that leverage STPs must be guided by accurate information, evidence-based research, and inclusive dialogue to ensure alignment with the goals of sustainability and scientific advancement, minimizing the potential for unintended consequences or harmful outcomes.</w:t>
      </w:r>
    </w:p>
    <w:p w14:paraId="008E720A" w14:textId="77777777" w:rsidR="002E5A0D" w:rsidRPr="00521548" w:rsidRDefault="002E5A0D" w:rsidP="00521548">
      <w:pPr>
        <w:widowControl w:val="0"/>
        <w:numPr>
          <w:ilvl w:val="0"/>
          <w:numId w:val="1"/>
        </w:numPr>
        <w:tabs>
          <w:tab w:val="left" w:pos="284"/>
        </w:tabs>
        <w:autoSpaceDE w:val="0"/>
        <w:autoSpaceDN w:val="0"/>
        <w:spacing w:after="0" w:line="240" w:lineRule="auto"/>
        <w:ind w:left="284" w:hanging="284"/>
        <w:rPr>
          <w:rFonts w:ascii="Verdana" w:eastAsia="Verdana" w:hAnsi="Verdana" w:cstheme="minorHAnsi"/>
          <w:b/>
          <w:sz w:val="21"/>
          <w:szCs w:val="21"/>
          <w:lang w:val="en-US"/>
        </w:rPr>
      </w:pPr>
      <w:r w:rsidRPr="00521548">
        <w:rPr>
          <w:rFonts w:ascii="Verdana" w:eastAsia="Verdana" w:hAnsi="Verdana" w:cstheme="minorHAnsi"/>
          <w:b/>
          <w:sz w:val="21"/>
          <w:szCs w:val="21"/>
          <w:lang w:val="en-US"/>
        </w:rPr>
        <w:t xml:space="preserve">Objectives and research questions </w:t>
      </w:r>
    </w:p>
    <w:p w14:paraId="3E6DE635" w14:textId="77777777" w:rsidR="002E5A0D" w:rsidRDefault="002E5A0D" w:rsidP="002E5A0D">
      <w:pPr>
        <w:widowControl w:val="0"/>
        <w:tabs>
          <w:tab w:val="left" w:pos="1351"/>
          <w:tab w:val="left" w:pos="1352"/>
        </w:tabs>
        <w:autoSpaceDE w:val="0"/>
        <w:autoSpaceDN w:val="0"/>
        <w:spacing w:after="0" w:line="240" w:lineRule="auto"/>
        <w:ind w:left="-1"/>
        <w:rPr>
          <w:rFonts w:ascii="Verdana" w:eastAsia="Verdana" w:hAnsi="Verdana" w:cstheme="minorHAnsi"/>
          <w:bCs/>
          <w:sz w:val="18"/>
          <w:szCs w:val="18"/>
          <w:lang w:val="en-US"/>
        </w:rPr>
      </w:pPr>
    </w:p>
    <w:p w14:paraId="55E65F55" w14:textId="7260DD09" w:rsidR="000454F3" w:rsidRPr="000454F3" w:rsidRDefault="000454F3" w:rsidP="000454F3">
      <w:pPr>
        <w:rPr>
          <w:rFonts w:ascii="Verdana" w:hAnsi="Verdana"/>
          <w:sz w:val="18"/>
          <w:szCs w:val="18"/>
          <w:lang w:val="en-US"/>
        </w:rPr>
      </w:pPr>
      <w:r w:rsidRPr="000454F3">
        <w:rPr>
          <w:rFonts w:ascii="Verdana" w:hAnsi="Verdana"/>
          <w:sz w:val="18"/>
          <w:szCs w:val="18"/>
          <w:lang w:val="en-US"/>
        </w:rPr>
        <w:t>This project aims to develop research focused on developing and applying novel methodologies for the computational modelling of social tipping points. Social Tipping points cover a broad class of different phenomena</w:t>
      </w:r>
      <w:r w:rsidR="007D3579">
        <w:rPr>
          <w:rFonts w:ascii="Verdana" w:hAnsi="Verdana"/>
          <w:sz w:val="18"/>
          <w:szCs w:val="18"/>
          <w:lang w:val="en-US"/>
        </w:rPr>
        <w:t>,</w:t>
      </w:r>
      <w:r w:rsidRPr="000454F3">
        <w:rPr>
          <w:rFonts w:ascii="Verdana" w:hAnsi="Verdana"/>
          <w:sz w:val="18"/>
          <w:szCs w:val="18"/>
          <w:lang w:val="en-US"/>
        </w:rPr>
        <w:t xml:space="preserve"> many of which connect to ongoing research at RIVM. The methodolo</w:t>
      </w:r>
      <w:r w:rsidR="000E190C">
        <w:rPr>
          <w:rFonts w:ascii="Verdana" w:hAnsi="Verdana"/>
          <w:sz w:val="18"/>
          <w:szCs w:val="18"/>
          <w:lang w:val="en-US"/>
        </w:rPr>
        <w:t>gical</w:t>
      </w:r>
      <w:r w:rsidRPr="000454F3">
        <w:rPr>
          <w:rFonts w:ascii="Verdana" w:hAnsi="Verdana"/>
          <w:sz w:val="18"/>
          <w:szCs w:val="18"/>
          <w:lang w:val="en-US"/>
        </w:rPr>
        <w:t xml:space="preserve"> focus of the project will ensure a long-lasting impact within RIVM and help </w:t>
      </w:r>
      <w:r w:rsidR="000A1436">
        <w:rPr>
          <w:rFonts w:ascii="Verdana" w:hAnsi="Verdana"/>
          <w:sz w:val="18"/>
          <w:szCs w:val="18"/>
          <w:lang w:val="en-US"/>
        </w:rPr>
        <w:t>to</w:t>
      </w:r>
      <w:r w:rsidRPr="000454F3">
        <w:rPr>
          <w:rFonts w:ascii="Verdana" w:hAnsi="Verdana"/>
          <w:sz w:val="18"/>
          <w:szCs w:val="18"/>
          <w:lang w:val="en-US"/>
        </w:rPr>
        <w:t xml:space="preserve"> develop a new methodological framework for existing challenges. While methodological development is at the core of the research, each sub-project is connected to a particular application domain in which the social tipping point perspective can be applied. In what follows we describe the more general objectives for this collaboration and then we further elaborate the scientific objectives </w:t>
      </w:r>
      <w:r w:rsidR="00661291">
        <w:rPr>
          <w:rFonts w:ascii="Verdana" w:hAnsi="Verdana"/>
          <w:sz w:val="18"/>
          <w:szCs w:val="18"/>
          <w:lang w:val="en-US"/>
        </w:rPr>
        <w:t xml:space="preserve">and research questions </w:t>
      </w:r>
      <w:r w:rsidRPr="000454F3">
        <w:rPr>
          <w:rFonts w:ascii="Verdana" w:hAnsi="Verdana"/>
          <w:sz w:val="18"/>
          <w:szCs w:val="18"/>
          <w:lang w:val="en-US"/>
        </w:rPr>
        <w:t xml:space="preserve">within each proposed </w:t>
      </w:r>
      <w:r w:rsidR="00BF7E23">
        <w:rPr>
          <w:rFonts w:ascii="Verdana" w:hAnsi="Verdana"/>
          <w:sz w:val="18"/>
          <w:szCs w:val="18"/>
          <w:lang w:val="en-US"/>
        </w:rPr>
        <w:t>sub-project</w:t>
      </w:r>
      <w:r w:rsidRPr="000454F3">
        <w:rPr>
          <w:rFonts w:ascii="Verdana" w:hAnsi="Verdana"/>
          <w:sz w:val="18"/>
          <w:szCs w:val="18"/>
          <w:lang w:val="en-US"/>
        </w:rPr>
        <w:t xml:space="preserve"> (</w:t>
      </w:r>
      <w:r w:rsidR="00E82766">
        <w:rPr>
          <w:rFonts w:ascii="Verdana" w:hAnsi="Verdana"/>
          <w:sz w:val="18"/>
          <w:szCs w:val="18"/>
          <w:lang w:val="en-US"/>
        </w:rPr>
        <w:t xml:space="preserve">see E. </w:t>
      </w:r>
      <w:r w:rsidRPr="000454F3">
        <w:rPr>
          <w:rFonts w:ascii="Verdana" w:hAnsi="Verdana"/>
          <w:sz w:val="18"/>
          <w:szCs w:val="18"/>
          <w:lang w:val="en-US"/>
        </w:rPr>
        <w:t xml:space="preserve">Action Plan/Study Design). </w:t>
      </w:r>
    </w:p>
    <w:p w14:paraId="28B282E3" w14:textId="11D7F709" w:rsidR="000454F3" w:rsidRPr="000454F3" w:rsidRDefault="000454F3" w:rsidP="000454F3">
      <w:pPr>
        <w:rPr>
          <w:rFonts w:ascii="Verdana" w:hAnsi="Verdana"/>
          <w:sz w:val="18"/>
          <w:szCs w:val="18"/>
          <w:lang w:val="en-US"/>
        </w:rPr>
      </w:pPr>
      <w:r w:rsidRPr="000454F3">
        <w:rPr>
          <w:rFonts w:ascii="Verdana" w:hAnsi="Verdana"/>
          <w:sz w:val="18"/>
          <w:szCs w:val="18"/>
          <w:lang w:val="en-US"/>
        </w:rPr>
        <w:t>For each sub-project (</w:t>
      </w:r>
      <w:r w:rsidR="000E2219">
        <w:rPr>
          <w:rFonts w:ascii="Verdana" w:hAnsi="Verdana"/>
          <w:sz w:val="18"/>
          <w:szCs w:val="18"/>
          <w:lang w:val="en-US"/>
        </w:rPr>
        <w:t>work package</w:t>
      </w:r>
      <w:r w:rsidRPr="000454F3">
        <w:rPr>
          <w:rFonts w:ascii="Verdana" w:hAnsi="Verdana"/>
          <w:sz w:val="18"/>
          <w:szCs w:val="18"/>
          <w:lang w:val="en-US"/>
        </w:rPr>
        <w:t>) we envisage the</w:t>
      </w:r>
      <w:r w:rsidR="00BF7E23">
        <w:rPr>
          <w:rFonts w:ascii="Verdana" w:hAnsi="Verdana"/>
          <w:sz w:val="18"/>
          <w:szCs w:val="18"/>
          <w:lang w:val="en-US"/>
        </w:rPr>
        <w:t xml:space="preserve"> phd</w:t>
      </w:r>
      <w:r w:rsidRPr="000454F3">
        <w:rPr>
          <w:rFonts w:ascii="Verdana" w:hAnsi="Verdana"/>
          <w:sz w:val="18"/>
          <w:szCs w:val="18"/>
          <w:lang w:val="en-US"/>
        </w:rPr>
        <w:t xml:space="preserve"> student</w:t>
      </w:r>
      <w:r w:rsidR="00BF7E23">
        <w:rPr>
          <w:rFonts w:ascii="Verdana" w:hAnsi="Verdana"/>
          <w:sz w:val="18"/>
          <w:szCs w:val="18"/>
          <w:lang w:val="en-US"/>
        </w:rPr>
        <w:t>/postdoc</w:t>
      </w:r>
      <w:r w:rsidR="000E2219">
        <w:rPr>
          <w:rFonts w:ascii="Verdana" w:hAnsi="Verdana"/>
          <w:sz w:val="18"/>
          <w:szCs w:val="18"/>
          <w:lang w:val="en-US"/>
        </w:rPr>
        <w:t>toral</w:t>
      </w:r>
      <w:r w:rsidR="00BF7E23">
        <w:rPr>
          <w:rFonts w:ascii="Verdana" w:hAnsi="Verdana"/>
          <w:sz w:val="18"/>
          <w:szCs w:val="18"/>
          <w:lang w:val="en-US"/>
        </w:rPr>
        <w:t xml:space="preserve"> researcher</w:t>
      </w:r>
      <w:r w:rsidRPr="000454F3">
        <w:rPr>
          <w:rFonts w:ascii="Verdana" w:hAnsi="Verdana"/>
          <w:sz w:val="18"/>
          <w:szCs w:val="18"/>
          <w:lang w:val="en-US"/>
        </w:rPr>
        <w:t xml:space="preserve"> working both on methodological research and application-driven research. The current proposal requests funding for </w:t>
      </w:r>
      <w:r w:rsidR="00D22798">
        <w:rPr>
          <w:rFonts w:ascii="Verdana" w:hAnsi="Verdana"/>
          <w:sz w:val="18"/>
          <w:szCs w:val="18"/>
          <w:lang w:val="en-US"/>
        </w:rPr>
        <w:t>one</w:t>
      </w:r>
      <w:r w:rsidRPr="000454F3">
        <w:rPr>
          <w:rFonts w:ascii="Verdana" w:hAnsi="Verdana"/>
          <w:sz w:val="18"/>
          <w:szCs w:val="18"/>
          <w:lang w:val="en-US"/>
        </w:rPr>
        <w:t xml:space="preserve"> PhD </w:t>
      </w:r>
      <w:r w:rsidR="00D22798">
        <w:rPr>
          <w:rFonts w:ascii="Verdana" w:hAnsi="Verdana"/>
          <w:sz w:val="18"/>
          <w:szCs w:val="18"/>
          <w:lang w:val="en-US"/>
        </w:rPr>
        <w:t>student</w:t>
      </w:r>
      <w:r w:rsidRPr="000454F3">
        <w:rPr>
          <w:rFonts w:ascii="Verdana" w:hAnsi="Verdana"/>
          <w:sz w:val="18"/>
          <w:szCs w:val="18"/>
          <w:lang w:val="en-US"/>
        </w:rPr>
        <w:t xml:space="preserve"> and a </w:t>
      </w:r>
      <w:r w:rsidR="000E2219">
        <w:rPr>
          <w:rFonts w:ascii="Verdana" w:hAnsi="Verdana"/>
          <w:sz w:val="18"/>
          <w:szCs w:val="18"/>
          <w:lang w:val="en-US"/>
        </w:rPr>
        <w:t>p</w:t>
      </w:r>
      <w:r w:rsidRPr="000454F3">
        <w:rPr>
          <w:rFonts w:ascii="Verdana" w:hAnsi="Verdana"/>
          <w:sz w:val="18"/>
          <w:szCs w:val="18"/>
          <w:lang w:val="en-US"/>
        </w:rPr>
        <w:t xml:space="preserve">ostdoctoral </w:t>
      </w:r>
      <w:r w:rsidR="000E2219">
        <w:rPr>
          <w:rFonts w:ascii="Verdana" w:hAnsi="Verdana"/>
          <w:sz w:val="18"/>
          <w:szCs w:val="18"/>
          <w:lang w:val="en-US"/>
        </w:rPr>
        <w:t>r</w:t>
      </w:r>
      <w:r w:rsidRPr="000454F3">
        <w:rPr>
          <w:rFonts w:ascii="Verdana" w:hAnsi="Verdana"/>
          <w:sz w:val="18"/>
          <w:szCs w:val="18"/>
          <w:lang w:val="en-US"/>
        </w:rPr>
        <w:t xml:space="preserve">esearcher, co-financed by RIVM and POLDER (UvA). Under the proposed structure there is potential for further topics in the future. </w:t>
      </w:r>
    </w:p>
    <w:p w14:paraId="278C66AF" w14:textId="77777777" w:rsidR="000454F3" w:rsidRPr="000454F3" w:rsidRDefault="000454F3" w:rsidP="000454F3">
      <w:pPr>
        <w:spacing w:after="240"/>
        <w:rPr>
          <w:rFonts w:ascii="Verdana" w:hAnsi="Verdana"/>
          <w:b/>
          <w:i/>
          <w:sz w:val="18"/>
          <w:szCs w:val="18"/>
          <w:lang w:val="en-US"/>
        </w:rPr>
      </w:pPr>
      <w:r w:rsidRPr="000454F3">
        <w:rPr>
          <w:rFonts w:ascii="Verdana" w:hAnsi="Verdana"/>
          <w:b/>
          <w:i/>
          <w:sz w:val="18"/>
          <w:szCs w:val="18"/>
          <w:lang w:val="en-US"/>
        </w:rPr>
        <w:t>Objective scientific advancement</w:t>
      </w:r>
    </w:p>
    <w:p w14:paraId="504C07C9" w14:textId="1AD7EBFA" w:rsidR="000454F3" w:rsidRPr="000454F3" w:rsidRDefault="000454F3" w:rsidP="000454F3">
      <w:pPr>
        <w:spacing w:after="240"/>
        <w:rPr>
          <w:rFonts w:ascii="Verdana" w:hAnsi="Verdana"/>
          <w:sz w:val="18"/>
          <w:szCs w:val="18"/>
          <w:lang w:val="en-US"/>
        </w:rPr>
      </w:pPr>
      <w:r w:rsidRPr="000454F3">
        <w:rPr>
          <w:rFonts w:ascii="Verdana" w:hAnsi="Verdana"/>
          <w:sz w:val="18"/>
          <w:szCs w:val="18"/>
          <w:lang w:val="en-US"/>
        </w:rPr>
        <w:t xml:space="preserve">The aim is to develop new, validated methodological approaches and tools to analyze and understand a wide range of social tipping point challenges. The method directly helps policymakers understand the effects that different regulations and policy interventions may have on </w:t>
      </w:r>
      <w:r w:rsidR="00942DB6">
        <w:rPr>
          <w:rFonts w:ascii="Verdana" w:hAnsi="Verdana"/>
          <w:sz w:val="18"/>
          <w:szCs w:val="18"/>
          <w:lang w:val="en-US"/>
        </w:rPr>
        <w:t>behaviour</w:t>
      </w:r>
      <w:r w:rsidRPr="000454F3">
        <w:rPr>
          <w:rFonts w:ascii="Verdana" w:hAnsi="Verdana"/>
          <w:sz w:val="18"/>
          <w:szCs w:val="18"/>
          <w:lang w:val="en-US"/>
        </w:rPr>
        <w:t>al change on a societal level and social tipping points.</w:t>
      </w:r>
    </w:p>
    <w:p w14:paraId="0FD39D6A" w14:textId="77777777" w:rsidR="000454F3" w:rsidRPr="000454F3" w:rsidRDefault="000454F3" w:rsidP="000454F3">
      <w:pPr>
        <w:spacing w:after="240"/>
        <w:rPr>
          <w:rFonts w:ascii="Verdana" w:hAnsi="Verdana"/>
          <w:b/>
          <w:bCs/>
          <w:i/>
          <w:sz w:val="18"/>
          <w:szCs w:val="18"/>
          <w:lang w:val="en-US"/>
        </w:rPr>
      </w:pPr>
      <w:r w:rsidRPr="000454F3">
        <w:rPr>
          <w:rFonts w:ascii="Verdana" w:hAnsi="Verdana"/>
          <w:b/>
          <w:bCs/>
          <w:i/>
          <w:sz w:val="18"/>
          <w:szCs w:val="18"/>
          <w:lang w:val="en-US"/>
        </w:rPr>
        <w:t>Objective knowledge exchange</w:t>
      </w:r>
    </w:p>
    <w:p w14:paraId="444A947E" w14:textId="25D7CF61" w:rsidR="000454F3" w:rsidRPr="000454F3" w:rsidRDefault="000454F3" w:rsidP="000454F3">
      <w:pPr>
        <w:spacing w:after="240"/>
        <w:rPr>
          <w:rFonts w:ascii="Verdana" w:hAnsi="Verdana"/>
          <w:sz w:val="18"/>
          <w:szCs w:val="18"/>
          <w:lang w:val="en-US"/>
        </w:rPr>
      </w:pPr>
      <w:r w:rsidRPr="000454F3">
        <w:rPr>
          <w:rFonts w:ascii="Verdana" w:hAnsi="Verdana"/>
          <w:sz w:val="18"/>
          <w:szCs w:val="18"/>
          <w:lang w:val="en-US"/>
        </w:rPr>
        <w:t>Through this collaboration we strive to bridge scientific knowledge on complex systems and computational mode</w:t>
      </w:r>
      <w:r w:rsidR="008C44AC">
        <w:rPr>
          <w:rFonts w:ascii="Verdana" w:hAnsi="Verdana"/>
          <w:sz w:val="18"/>
          <w:szCs w:val="18"/>
          <w:lang w:val="en-US"/>
        </w:rPr>
        <w:t>l</w:t>
      </w:r>
      <w:r w:rsidRPr="000454F3">
        <w:rPr>
          <w:rFonts w:ascii="Verdana" w:hAnsi="Verdana"/>
          <w:sz w:val="18"/>
          <w:szCs w:val="18"/>
          <w:lang w:val="en-US"/>
        </w:rPr>
        <w:t xml:space="preserve">ling to the RIVM, in particular with the focus on social and </w:t>
      </w:r>
      <w:r w:rsidR="00942DB6">
        <w:rPr>
          <w:rFonts w:ascii="Verdana" w:hAnsi="Verdana"/>
          <w:sz w:val="18"/>
          <w:szCs w:val="18"/>
          <w:lang w:val="en-US"/>
        </w:rPr>
        <w:t>behaviour</w:t>
      </w:r>
      <w:r w:rsidRPr="000454F3">
        <w:rPr>
          <w:rFonts w:ascii="Verdana" w:hAnsi="Verdana"/>
          <w:sz w:val="18"/>
          <w:szCs w:val="18"/>
          <w:lang w:val="en-US"/>
        </w:rPr>
        <w:t xml:space="preserve">al sciences.  </w:t>
      </w:r>
    </w:p>
    <w:p w14:paraId="7C2F8D52" w14:textId="60239119" w:rsidR="000454F3" w:rsidRPr="000454F3" w:rsidRDefault="000454F3" w:rsidP="000454F3">
      <w:pPr>
        <w:spacing w:after="240"/>
        <w:rPr>
          <w:rFonts w:ascii="Verdana" w:hAnsi="Verdana"/>
          <w:b/>
          <w:bCs/>
          <w:i/>
          <w:sz w:val="18"/>
          <w:szCs w:val="18"/>
          <w:lang w:val="en-US"/>
        </w:rPr>
      </w:pPr>
      <w:r w:rsidRPr="000454F3">
        <w:rPr>
          <w:rFonts w:ascii="Verdana" w:hAnsi="Verdana"/>
          <w:b/>
          <w:bCs/>
          <w:i/>
          <w:sz w:val="18"/>
          <w:szCs w:val="18"/>
          <w:lang w:val="en-US"/>
        </w:rPr>
        <w:lastRenderedPageBreak/>
        <w:t xml:space="preserve">Objectives of the </w:t>
      </w:r>
      <w:r w:rsidR="00856E97">
        <w:rPr>
          <w:rFonts w:ascii="Verdana" w:hAnsi="Verdana"/>
          <w:b/>
          <w:bCs/>
          <w:i/>
          <w:sz w:val="18"/>
          <w:szCs w:val="18"/>
          <w:lang w:val="en-US"/>
        </w:rPr>
        <w:t xml:space="preserve">two </w:t>
      </w:r>
      <w:r w:rsidRPr="000454F3">
        <w:rPr>
          <w:rFonts w:ascii="Verdana" w:hAnsi="Verdana"/>
          <w:b/>
          <w:bCs/>
          <w:i/>
          <w:sz w:val="18"/>
          <w:szCs w:val="18"/>
          <w:lang w:val="en-US"/>
        </w:rPr>
        <w:t>application domain</w:t>
      </w:r>
      <w:r w:rsidR="009B35F9">
        <w:rPr>
          <w:rFonts w:ascii="Verdana" w:hAnsi="Verdana"/>
          <w:b/>
          <w:bCs/>
          <w:i/>
          <w:sz w:val="18"/>
          <w:szCs w:val="18"/>
          <w:lang w:val="en-US"/>
        </w:rPr>
        <w:t>s</w:t>
      </w:r>
    </w:p>
    <w:p w14:paraId="474D840A" w14:textId="46F791DD" w:rsidR="000454F3" w:rsidRPr="000454F3" w:rsidRDefault="000454F3" w:rsidP="000454F3">
      <w:pPr>
        <w:spacing w:after="240"/>
        <w:rPr>
          <w:rFonts w:ascii="Verdana" w:hAnsi="Verdana"/>
          <w:sz w:val="18"/>
          <w:szCs w:val="18"/>
          <w:lang w:val="en-US"/>
        </w:rPr>
      </w:pPr>
      <w:r w:rsidRPr="000454F3">
        <w:rPr>
          <w:rFonts w:ascii="Verdana" w:hAnsi="Verdana"/>
          <w:sz w:val="18"/>
          <w:szCs w:val="18"/>
          <w:lang w:val="en-US"/>
        </w:rPr>
        <w:t xml:space="preserve">Work package </w:t>
      </w:r>
      <w:r w:rsidR="00421D61">
        <w:rPr>
          <w:rFonts w:ascii="Verdana" w:hAnsi="Verdana"/>
          <w:sz w:val="18"/>
          <w:szCs w:val="18"/>
          <w:lang w:val="en-US"/>
        </w:rPr>
        <w:t>2</w:t>
      </w:r>
      <w:r w:rsidRPr="000454F3">
        <w:rPr>
          <w:rFonts w:ascii="Verdana" w:hAnsi="Verdana"/>
          <w:sz w:val="18"/>
          <w:szCs w:val="18"/>
          <w:lang w:val="en-US"/>
        </w:rPr>
        <w:t xml:space="preserve">: </w:t>
      </w:r>
      <w:r w:rsidR="00DA204B" w:rsidRPr="00DA204B">
        <w:rPr>
          <w:rFonts w:ascii="Verdana" w:hAnsi="Verdana"/>
          <w:sz w:val="18"/>
          <w:szCs w:val="18"/>
          <w:lang w:val="en-US"/>
        </w:rPr>
        <w:t xml:space="preserve">Analyzing </w:t>
      </w:r>
      <w:r w:rsidR="00465D7E">
        <w:rPr>
          <w:rFonts w:ascii="Verdana" w:hAnsi="Verdana"/>
          <w:sz w:val="18"/>
          <w:szCs w:val="18"/>
          <w:lang w:val="en-US"/>
        </w:rPr>
        <w:t>s</w:t>
      </w:r>
      <w:r w:rsidR="00DA204B" w:rsidRPr="00DA204B">
        <w:rPr>
          <w:rFonts w:ascii="Verdana" w:hAnsi="Verdana"/>
          <w:sz w:val="18"/>
          <w:szCs w:val="18"/>
          <w:lang w:val="en-US"/>
        </w:rPr>
        <w:t xml:space="preserve">ocial </w:t>
      </w:r>
      <w:r w:rsidR="00465D7E">
        <w:rPr>
          <w:rFonts w:ascii="Verdana" w:hAnsi="Verdana"/>
          <w:sz w:val="18"/>
          <w:szCs w:val="18"/>
          <w:lang w:val="en-US"/>
        </w:rPr>
        <w:t>t</w:t>
      </w:r>
      <w:r w:rsidR="00DA204B" w:rsidRPr="00DA204B">
        <w:rPr>
          <w:rFonts w:ascii="Verdana" w:hAnsi="Verdana"/>
          <w:sz w:val="18"/>
          <w:szCs w:val="18"/>
          <w:lang w:val="en-US"/>
        </w:rPr>
        <w:t xml:space="preserve">ipping </w:t>
      </w:r>
      <w:r w:rsidR="00465D7E">
        <w:rPr>
          <w:rFonts w:ascii="Verdana" w:hAnsi="Verdana"/>
          <w:sz w:val="18"/>
          <w:szCs w:val="18"/>
          <w:lang w:val="en-US"/>
        </w:rPr>
        <w:t>p</w:t>
      </w:r>
      <w:r w:rsidR="00DA204B" w:rsidRPr="00DA204B">
        <w:rPr>
          <w:rFonts w:ascii="Verdana" w:hAnsi="Verdana"/>
          <w:sz w:val="18"/>
          <w:szCs w:val="18"/>
          <w:lang w:val="en-US"/>
        </w:rPr>
        <w:t xml:space="preserve">oints in </w:t>
      </w:r>
      <w:r w:rsidR="00162C5C">
        <w:rPr>
          <w:rFonts w:ascii="Verdana" w:hAnsi="Verdana"/>
          <w:sz w:val="18"/>
          <w:szCs w:val="18"/>
          <w:lang w:val="en-US"/>
        </w:rPr>
        <w:t xml:space="preserve">healthy food choices </w:t>
      </w:r>
      <w:r w:rsidR="00C93B11">
        <w:rPr>
          <w:rFonts w:ascii="Verdana" w:hAnsi="Verdana"/>
          <w:sz w:val="18"/>
          <w:szCs w:val="18"/>
          <w:lang w:val="en-US"/>
        </w:rPr>
        <w:t>(phd topic)</w:t>
      </w:r>
    </w:p>
    <w:p w14:paraId="03CF5A37" w14:textId="59E1B106" w:rsidR="000454F3" w:rsidRDefault="000454F3" w:rsidP="41464DEC">
      <w:pPr>
        <w:pStyle w:val="ListParagraph"/>
        <w:numPr>
          <w:ilvl w:val="0"/>
          <w:numId w:val="8"/>
        </w:numPr>
        <w:spacing w:after="0" w:line="276" w:lineRule="auto"/>
        <w:rPr>
          <w:rFonts w:ascii="Verdana" w:hAnsi="Verdana"/>
          <w:sz w:val="18"/>
          <w:szCs w:val="18"/>
          <w:lang w:val="en-US"/>
        </w:rPr>
      </w:pPr>
      <w:r w:rsidRPr="000454F3">
        <w:rPr>
          <w:rFonts w:ascii="Verdana" w:hAnsi="Verdana"/>
          <w:sz w:val="18"/>
          <w:szCs w:val="18"/>
          <w:lang w:val="en-US"/>
        </w:rPr>
        <w:t xml:space="preserve">Investigate how personal, social, and urban factors contribute to </w:t>
      </w:r>
      <w:r w:rsidR="52327374" w:rsidRPr="41464DEC">
        <w:rPr>
          <w:rFonts w:ascii="Verdana" w:hAnsi="Verdana"/>
          <w:sz w:val="18"/>
          <w:szCs w:val="18"/>
          <w:lang w:val="en-US"/>
        </w:rPr>
        <w:t xml:space="preserve">healthy and unhealthy </w:t>
      </w:r>
      <w:r w:rsidR="007D2224">
        <w:rPr>
          <w:rFonts w:ascii="Verdana" w:hAnsi="Verdana"/>
          <w:sz w:val="18"/>
          <w:szCs w:val="18"/>
          <w:lang w:val="en-US"/>
        </w:rPr>
        <w:t>food</w:t>
      </w:r>
      <w:r w:rsidR="007D2224" w:rsidRPr="000454F3">
        <w:rPr>
          <w:rFonts w:ascii="Verdana" w:hAnsi="Verdana"/>
          <w:sz w:val="18"/>
          <w:szCs w:val="18"/>
          <w:lang w:val="en-US"/>
        </w:rPr>
        <w:t xml:space="preserve"> </w:t>
      </w:r>
      <w:r w:rsidRPr="000454F3">
        <w:rPr>
          <w:rFonts w:ascii="Verdana" w:hAnsi="Verdana"/>
          <w:sz w:val="18"/>
          <w:szCs w:val="18"/>
          <w:lang w:val="en-US"/>
        </w:rPr>
        <w:t xml:space="preserve">choices </w:t>
      </w:r>
      <w:r w:rsidR="793359AE" w:rsidRPr="41464DEC">
        <w:rPr>
          <w:rFonts w:ascii="Verdana" w:hAnsi="Verdana"/>
          <w:sz w:val="18"/>
          <w:szCs w:val="18"/>
          <w:lang w:val="en-US"/>
        </w:rPr>
        <w:t>(</w:t>
      </w:r>
      <w:r w:rsidRPr="000454F3">
        <w:rPr>
          <w:rFonts w:ascii="Verdana" w:hAnsi="Verdana"/>
          <w:sz w:val="18"/>
          <w:szCs w:val="18"/>
          <w:lang w:val="en-US"/>
        </w:rPr>
        <w:t xml:space="preserve">that </w:t>
      </w:r>
      <w:r w:rsidR="00942CED">
        <w:rPr>
          <w:rFonts w:ascii="Verdana" w:hAnsi="Verdana"/>
          <w:sz w:val="18"/>
          <w:szCs w:val="18"/>
          <w:lang w:val="en-US"/>
        </w:rPr>
        <w:t>relate</w:t>
      </w:r>
      <w:r w:rsidR="00942CED" w:rsidRPr="000454F3">
        <w:rPr>
          <w:rFonts w:ascii="Verdana" w:hAnsi="Verdana"/>
          <w:sz w:val="18"/>
          <w:szCs w:val="18"/>
          <w:lang w:val="en-US"/>
        </w:rPr>
        <w:t xml:space="preserve"> </w:t>
      </w:r>
      <w:r w:rsidRPr="000454F3">
        <w:rPr>
          <w:rFonts w:ascii="Verdana" w:hAnsi="Verdana"/>
          <w:sz w:val="18"/>
          <w:szCs w:val="18"/>
          <w:lang w:val="en-US"/>
        </w:rPr>
        <w:t>to diseases like obesity and diabetes</w:t>
      </w:r>
      <w:r w:rsidR="28C213D7" w:rsidRPr="41464DEC">
        <w:rPr>
          <w:rFonts w:ascii="Verdana" w:hAnsi="Verdana"/>
          <w:sz w:val="18"/>
          <w:szCs w:val="18"/>
          <w:lang w:val="en-US"/>
        </w:rPr>
        <w:t>)</w:t>
      </w:r>
      <w:r w:rsidRPr="41464DEC">
        <w:rPr>
          <w:rFonts w:ascii="Verdana" w:hAnsi="Verdana"/>
          <w:sz w:val="18"/>
          <w:szCs w:val="18"/>
          <w:lang w:val="en-US"/>
        </w:rPr>
        <w:t>.</w:t>
      </w:r>
    </w:p>
    <w:p w14:paraId="113FFA49" w14:textId="3AC7C5EE" w:rsidR="005E649F" w:rsidRPr="000454F3" w:rsidRDefault="005E649F" w:rsidP="41464DEC">
      <w:pPr>
        <w:pStyle w:val="ListParagraph"/>
        <w:numPr>
          <w:ilvl w:val="0"/>
          <w:numId w:val="8"/>
        </w:numPr>
        <w:spacing w:after="0" w:line="276" w:lineRule="auto"/>
        <w:rPr>
          <w:rFonts w:ascii="Verdana" w:hAnsi="Verdana"/>
          <w:sz w:val="18"/>
          <w:szCs w:val="18"/>
          <w:lang w:val="en-US"/>
        </w:rPr>
      </w:pPr>
      <w:r w:rsidRPr="005E649F">
        <w:rPr>
          <w:rFonts w:ascii="Verdana" w:hAnsi="Verdana"/>
          <w:sz w:val="18"/>
          <w:szCs w:val="18"/>
          <w:lang w:val="en-US"/>
        </w:rPr>
        <w:t>Develop computational methods to find and test ways to identify social tipping points in agent-based models of dietary change.</w:t>
      </w:r>
    </w:p>
    <w:p w14:paraId="44C496A5" w14:textId="51AE84A7" w:rsidR="000454F3" w:rsidRPr="000454F3" w:rsidRDefault="000454F3" w:rsidP="41464DEC">
      <w:pPr>
        <w:pStyle w:val="ListParagraph"/>
        <w:numPr>
          <w:ilvl w:val="0"/>
          <w:numId w:val="8"/>
        </w:numPr>
        <w:spacing w:after="0" w:line="276" w:lineRule="auto"/>
        <w:rPr>
          <w:rFonts w:ascii="Verdana" w:hAnsi="Verdana"/>
          <w:sz w:val="18"/>
          <w:szCs w:val="18"/>
          <w:lang w:val="en-US"/>
        </w:rPr>
      </w:pPr>
      <w:r w:rsidRPr="000454F3">
        <w:rPr>
          <w:rFonts w:ascii="Verdana" w:hAnsi="Verdana"/>
          <w:sz w:val="18"/>
          <w:szCs w:val="18"/>
          <w:lang w:val="en-US"/>
        </w:rPr>
        <w:t xml:space="preserve">Test the effectiveness of various </w:t>
      </w:r>
      <w:r w:rsidR="00C57085">
        <w:rPr>
          <w:rFonts w:ascii="Verdana" w:hAnsi="Verdana"/>
          <w:sz w:val="18"/>
          <w:szCs w:val="18"/>
          <w:lang w:val="en-US"/>
        </w:rPr>
        <w:t>(</w:t>
      </w:r>
      <w:r w:rsidRPr="000454F3">
        <w:rPr>
          <w:rFonts w:ascii="Verdana" w:hAnsi="Verdana"/>
          <w:sz w:val="18"/>
          <w:szCs w:val="18"/>
          <w:lang w:val="en-US"/>
        </w:rPr>
        <w:t>health</w:t>
      </w:r>
      <w:r w:rsidR="00C57085">
        <w:rPr>
          <w:rFonts w:ascii="Verdana" w:hAnsi="Verdana"/>
          <w:sz w:val="18"/>
          <w:szCs w:val="18"/>
          <w:lang w:val="en-US"/>
        </w:rPr>
        <w:t>)</w:t>
      </w:r>
      <w:r w:rsidRPr="000454F3">
        <w:rPr>
          <w:rFonts w:ascii="Verdana" w:hAnsi="Verdana"/>
          <w:sz w:val="18"/>
          <w:szCs w:val="18"/>
          <w:lang w:val="en-US"/>
        </w:rPr>
        <w:t xml:space="preserve"> campaigns</w:t>
      </w:r>
      <w:r w:rsidR="0029218D">
        <w:rPr>
          <w:rFonts w:ascii="Verdana" w:hAnsi="Verdana"/>
          <w:sz w:val="18"/>
          <w:szCs w:val="18"/>
          <w:lang w:val="en-US"/>
        </w:rPr>
        <w:t xml:space="preserve"> focusing </w:t>
      </w:r>
      <w:r w:rsidR="00521548">
        <w:rPr>
          <w:rFonts w:ascii="Verdana" w:hAnsi="Verdana"/>
          <w:sz w:val="18"/>
          <w:szCs w:val="18"/>
          <w:lang w:val="en-US"/>
        </w:rPr>
        <w:t xml:space="preserve">on </w:t>
      </w:r>
      <w:r w:rsidR="00550DAD">
        <w:rPr>
          <w:rFonts w:ascii="Verdana" w:hAnsi="Verdana"/>
          <w:sz w:val="18"/>
          <w:szCs w:val="18"/>
          <w:lang w:val="en-US"/>
        </w:rPr>
        <w:t xml:space="preserve">food choices </w:t>
      </w:r>
      <w:r w:rsidRPr="000454F3">
        <w:rPr>
          <w:rFonts w:ascii="Verdana" w:hAnsi="Verdana"/>
          <w:sz w:val="18"/>
          <w:szCs w:val="18"/>
          <w:lang w:val="en-US"/>
        </w:rPr>
        <w:t>in the agent-based models.</w:t>
      </w:r>
    </w:p>
    <w:p w14:paraId="44D4074A" w14:textId="11745A73" w:rsidR="000454F3" w:rsidRPr="000454F3" w:rsidRDefault="000454F3" w:rsidP="41464DEC">
      <w:pPr>
        <w:pStyle w:val="ListParagraph"/>
        <w:numPr>
          <w:ilvl w:val="0"/>
          <w:numId w:val="8"/>
        </w:numPr>
        <w:spacing w:after="240" w:line="276" w:lineRule="auto"/>
        <w:rPr>
          <w:rFonts w:ascii="Verdana" w:hAnsi="Verdana"/>
          <w:sz w:val="18"/>
          <w:szCs w:val="18"/>
          <w:lang w:val="en-US"/>
        </w:rPr>
      </w:pPr>
      <w:r w:rsidRPr="000454F3">
        <w:rPr>
          <w:rFonts w:ascii="Verdana" w:hAnsi="Verdana"/>
          <w:sz w:val="18"/>
          <w:szCs w:val="18"/>
          <w:lang w:val="en-US"/>
        </w:rPr>
        <w:t xml:space="preserve">Co-design and contract the impact of multi-scale (individual to community) interventions to promote healthy </w:t>
      </w:r>
      <w:r w:rsidR="31E63F5F" w:rsidRPr="41464DEC">
        <w:rPr>
          <w:rFonts w:ascii="Verdana" w:hAnsi="Verdana"/>
          <w:sz w:val="18"/>
          <w:szCs w:val="18"/>
          <w:lang w:val="en-US"/>
        </w:rPr>
        <w:t>lifestyle choices</w:t>
      </w:r>
      <w:r w:rsidRPr="000454F3">
        <w:rPr>
          <w:rFonts w:ascii="Verdana" w:hAnsi="Verdana"/>
          <w:sz w:val="18"/>
          <w:szCs w:val="18"/>
          <w:lang w:val="en-US"/>
        </w:rPr>
        <w:t xml:space="preserve">. </w:t>
      </w:r>
    </w:p>
    <w:p w14:paraId="15288970" w14:textId="23CC2C75" w:rsidR="000454F3" w:rsidRPr="000454F3" w:rsidRDefault="000454F3" w:rsidP="000454F3">
      <w:pPr>
        <w:spacing w:after="240"/>
        <w:rPr>
          <w:rFonts w:ascii="Verdana" w:hAnsi="Verdana"/>
          <w:sz w:val="18"/>
          <w:szCs w:val="18"/>
          <w:lang w:val="en-US"/>
        </w:rPr>
      </w:pPr>
      <w:r w:rsidRPr="000454F3">
        <w:rPr>
          <w:rFonts w:ascii="Verdana" w:hAnsi="Verdana"/>
          <w:sz w:val="18"/>
          <w:szCs w:val="18"/>
          <w:lang w:val="en-US"/>
        </w:rPr>
        <w:t xml:space="preserve">Work package </w:t>
      </w:r>
      <w:r w:rsidR="00421D61">
        <w:rPr>
          <w:rFonts w:ascii="Verdana" w:hAnsi="Verdana"/>
          <w:sz w:val="18"/>
          <w:szCs w:val="18"/>
          <w:lang w:val="en-US"/>
        </w:rPr>
        <w:t>3</w:t>
      </w:r>
      <w:r w:rsidRPr="000454F3">
        <w:rPr>
          <w:rFonts w:ascii="Verdana" w:hAnsi="Verdana"/>
          <w:sz w:val="18"/>
          <w:szCs w:val="18"/>
          <w:lang w:val="en-US"/>
        </w:rPr>
        <w:t xml:space="preserve">: </w:t>
      </w:r>
      <w:r w:rsidR="004557DA">
        <w:rPr>
          <w:rFonts w:ascii="Verdana" w:hAnsi="Verdana"/>
          <w:sz w:val="18"/>
          <w:szCs w:val="18"/>
          <w:lang w:val="en-US"/>
        </w:rPr>
        <w:t>Methodology development on the topic of e</w:t>
      </w:r>
      <w:r w:rsidR="00C93B11">
        <w:rPr>
          <w:rFonts w:ascii="Verdana" w:hAnsi="Verdana"/>
          <w:sz w:val="18"/>
          <w:szCs w:val="18"/>
          <w:lang w:val="en-US"/>
        </w:rPr>
        <w:t>nergy transition</w:t>
      </w:r>
      <w:r w:rsidR="0019109B">
        <w:rPr>
          <w:rFonts w:ascii="Verdana" w:hAnsi="Verdana"/>
          <w:sz w:val="18"/>
          <w:szCs w:val="18"/>
          <w:lang w:val="en-US"/>
        </w:rPr>
        <w:t xml:space="preserve"> </w:t>
      </w:r>
      <w:r w:rsidR="00C93B11">
        <w:rPr>
          <w:rFonts w:ascii="Verdana" w:hAnsi="Verdana"/>
          <w:sz w:val="18"/>
          <w:szCs w:val="18"/>
          <w:lang w:val="en-US"/>
        </w:rPr>
        <w:t>(postdoctoral research</w:t>
      </w:r>
      <w:r w:rsidR="0019109B">
        <w:rPr>
          <w:rFonts w:ascii="Verdana" w:hAnsi="Verdana"/>
          <w:sz w:val="18"/>
          <w:szCs w:val="18"/>
          <w:lang w:val="en-US"/>
        </w:rPr>
        <w:t>er</w:t>
      </w:r>
      <w:r w:rsidR="00C93B11">
        <w:rPr>
          <w:rFonts w:ascii="Verdana" w:hAnsi="Verdana"/>
          <w:sz w:val="18"/>
          <w:szCs w:val="18"/>
          <w:lang w:val="en-US"/>
        </w:rPr>
        <w:t>)</w:t>
      </w:r>
    </w:p>
    <w:p w14:paraId="4F2D4236" w14:textId="7C1DC727" w:rsidR="000454F3" w:rsidRPr="000454F3" w:rsidRDefault="000454F3" w:rsidP="41464DEC">
      <w:pPr>
        <w:pStyle w:val="ListParagraph"/>
        <w:numPr>
          <w:ilvl w:val="0"/>
          <w:numId w:val="8"/>
        </w:numPr>
        <w:spacing w:after="0" w:line="276" w:lineRule="auto"/>
        <w:rPr>
          <w:rFonts w:ascii="Verdana" w:hAnsi="Verdana"/>
          <w:sz w:val="18"/>
          <w:szCs w:val="18"/>
          <w:lang w:val="en-US"/>
        </w:rPr>
      </w:pPr>
      <w:r w:rsidRPr="000454F3">
        <w:rPr>
          <w:rFonts w:ascii="Verdana" w:hAnsi="Verdana"/>
          <w:sz w:val="18"/>
          <w:szCs w:val="18"/>
          <w:lang w:val="en-US"/>
        </w:rPr>
        <w:t xml:space="preserve">Propose systematic methodology to integrate local </w:t>
      </w:r>
      <w:r w:rsidR="680F7754" w:rsidRPr="4557CA98">
        <w:rPr>
          <w:rFonts w:ascii="Verdana" w:hAnsi="Verdana"/>
          <w:sz w:val="18"/>
          <w:szCs w:val="18"/>
          <w:lang w:val="en-US"/>
        </w:rPr>
        <w:t xml:space="preserve">contextual factors </w:t>
      </w:r>
      <w:r w:rsidRPr="000454F3">
        <w:rPr>
          <w:rFonts w:ascii="Verdana" w:hAnsi="Verdana"/>
          <w:sz w:val="18"/>
          <w:szCs w:val="18"/>
          <w:lang w:val="en-US"/>
        </w:rPr>
        <w:t xml:space="preserve">(economic, social, urban contexts) </w:t>
      </w:r>
      <w:r w:rsidR="0C93E240" w:rsidRPr="4557CA98">
        <w:rPr>
          <w:rFonts w:ascii="Verdana" w:hAnsi="Verdana"/>
          <w:sz w:val="18"/>
          <w:szCs w:val="18"/>
          <w:lang w:val="en-US"/>
        </w:rPr>
        <w:t>with</w:t>
      </w:r>
      <w:r w:rsidR="09CDFBF0" w:rsidRPr="4557CA98">
        <w:rPr>
          <w:rFonts w:ascii="Verdana" w:hAnsi="Verdana"/>
          <w:sz w:val="18"/>
          <w:szCs w:val="18"/>
          <w:lang w:val="en-US"/>
        </w:rPr>
        <w:t xml:space="preserve"> psychological factors</w:t>
      </w:r>
      <w:r w:rsidRPr="4557CA98">
        <w:rPr>
          <w:rFonts w:ascii="Verdana" w:hAnsi="Verdana"/>
          <w:sz w:val="18"/>
          <w:szCs w:val="18"/>
          <w:lang w:val="en-US"/>
        </w:rPr>
        <w:t xml:space="preserve"> influenc</w:t>
      </w:r>
      <w:r w:rsidR="5047A8A8" w:rsidRPr="4557CA98">
        <w:rPr>
          <w:rFonts w:ascii="Verdana" w:hAnsi="Verdana"/>
          <w:sz w:val="18"/>
          <w:szCs w:val="18"/>
          <w:lang w:val="en-US"/>
        </w:rPr>
        <w:t>ing</w:t>
      </w:r>
      <w:r w:rsidRPr="000454F3">
        <w:rPr>
          <w:rFonts w:ascii="Verdana" w:hAnsi="Verdana"/>
          <w:sz w:val="18"/>
          <w:szCs w:val="18"/>
          <w:lang w:val="en-US"/>
        </w:rPr>
        <w:t xml:space="preserve"> </w:t>
      </w:r>
      <w:r w:rsidR="00942DB6">
        <w:rPr>
          <w:rFonts w:ascii="Verdana" w:hAnsi="Verdana"/>
          <w:sz w:val="18"/>
          <w:szCs w:val="18"/>
          <w:lang w:val="en-US"/>
        </w:rPr>
        <w:t>behaviour</w:t>
      </w:r>
      <w:r w:rsidRPr="000454F3">
        <w:rPr>
          <w:rFonts w:ascii="Verdana" w:hAnsi="Verdana"/>
          <w:sz w:val="18"/>
          <w:szCs w:val="18"/>
          <w:lang w:val="en-US"/>
        </w:rPr>
        <w:t xml:space="preserve">al </w:t>
      </w:r>
      <w:r w:rsidRPr="4557CA98">
        <w:rPr>
          <w:rFonts w:ascii="Verdana" w:hAnsi="Verdana"/>
          <w:sz w:val="18"/>
          <w:szCs w:val="18"/>
          <w:lang w:val="en-US"/>
        </w:rPr>
        <w:t>ch</w:t>
      </w:r>
      <w:r w:rsidR="30735ADC" w:rsidRPr="4557CA98">
        <w:rPr>
          <w:rFonts w:ascii="Verdana" w:hAnsi="Verdana"/>
          <w:sz w:val="18"/>
          <w:szCs w:val="18"/>
          <w:lang w:val="en-US"/>
        </w:rPr>
        <w:t xml:space="preserve">oices </w:t>
      </w:r>
      <w:r w:rsidR="00A601F7">
        <w:rPr>
          <w:rFonts w:ascii="Verdana" w:hAnsi="Verdana"/>
          <w:sz w:val="18"/>
          <w:szCs w:val="18"/>
          <w:lang w:val="en-US"/>
        </w:rPr>
        <w:t xml:space="preserve">as to energy transition </w:t>
      </w:r>
      <w:r w:rsidRPr="000454F3">
        <w:rPr>
          <w:rFonts w:ascii="Verdana" w:hAnsi="Verdana"/>
          <w:sz w:val="18"/>
          <w:szCs w:val="18"/>
          <w:lang w:val="en-US"/>
        </w:rPr>
        <w:t>for the Dutch context.</w:t>
      </w:r>
    </w:p>
    <w:p w14:paraId="1651F81F" w14:textId="5635C0BD" w:rsidR="000454F3" w:rsidRPr="000454F3" w:rsidRDefault="000454F3" w:rsidP="000454F3">
      <w:pPr>
        <w:pStyle w:val="ListParagraph"/>
        <w:numPr>
          <w:ilvl w:val="0"/>
          <w:numId w:val="8"/>
        </w:numPr>
        <w:spacing w:after="0" w:line="276" w:lineRule="auto"/>
        <w:contextualSpacing w:val="0"/>
        <w:rPr>
          <w:rFonts w:ascii="Verdana" w:hAnsi="Verdana"/>
          <w:sz w:val="18"/>
          <w:szCs w:val="18"/>
          <w:lang w:val="en-US"/>
        </w:rPr>
      </w:pPr>
      <w:r w:rsidRPr="000454F3">
        <w:rPr>
          <w:rFonts w:ascii="Verdana" w:hAnsi="Verdana"/>
          <w:sz w:val="18"/>
          <w:szCs w:val="18"/>
          <w:lang w:val="en-US"/>
        </w:rPr>
        <w:t xml:space="preserve">Develop computational methods to find and test ways to identify social tipping points in agent-based models of </w:t>
      </w:r>
      <w:r w:rsidR="00942DB6">
        <w:rPr>
          <w:rFonts w:ascii="Verdana" w:hAnsi="Verdana"/>
          <w:sz w:val="18"/>
          <w:szCs w:val="18"/>
          <w:lang w:val="en-US"/>
        </w:rPr>
        <w:t>behaviour</w:t>
      </w:r>
      <w:r w:rsidRPr="000454F3">
        <w:rPr>
          <w:rFonts w:ascii="Verdana" w:hAnsi="Verdana"/>
          <w:sz w:val="18"/>
          <w:szCs w:val="18"/>
          <w:lang w:val="en-US"/>
        </w:rPr>
        <w:t>al change</w:t>
      </w:r>
      <w:r w:rsidR="00DA4E27">
        <w:rPr>
          <w:rFonts w:ascii="Verdana" w:hAnsi="Verdana"/>
          <w:sz w:val="18"/>
          <w:szCs w:val="18"/>
          <w:lang w:val="en-US"/>
        </w:rPr>
        <w:t xml:space="preserve"> as to energy transition</w:t>
      </w:r>
      <w:r w:rsidRPr="000454F3">
        <w:rPr>
          <w:rFonts w:ascii="Verdana" w:hAnsi="Verdana"/>
          <w:sz w:val="18"/>
          <w:szCs w:val="18"/>
          <w:lang w:val="en-US"/>
        </w:rPr>
        <w:t>.</w:t>
      </w:r>
    </w:p>
    <w:p w14:paraId="61A88351" w14:textId="4672281F" w:rsidR="000454F3" w:rsidRDefault="000454F3" w:rsidP="000454F3">
      <w:pPr>
        <w:pStyle w:val="ListParagraph"/>
        <w:numPr>
          <w:ilvl w:val="0"/>
          <w:numId w:val="8"/>
        </w:numPr>
        <w:spacing w:after="240" w:line="276" w:lineRule="auto"/>
        <w:contextualSpacing w:val="0"/>
        <w:rPr>
          <w:rFonts w:ascii="Verdana" w:hAnsi="Verdana"/>
          <w:sz w:val="18"/>
          <w:szCs w:val="18"/>
          <w:lang w:val="en-US"/>
        </w:rPr>
      </w:pPr>
      <w:r w:rsidRPr="000454F3">
        <w:rPr>
          <w:rFonts w:ascii="Verdana" w:hAnsi="Verdana"/>
          <w:sz w:val="18"/>
          <w:szCs w:val="18"/>
          <w:lang w:val="en-US"/>
        </w:rPr>
        <w:t xml:space="preserve">Demonstrate the impact of various incentives on speeding up or hampering the adoption </w:t>
      </w:r>
      <w:r w:rsidR="00905804">
        <w:rPr>
          <w:rFonts w:ascii="Verdana" w:hAnsi="Verdana"/>
          <w:sz w:val="18"/>
          <w:szCs w:val="18"/>
          <w:lang w:val="en-US"/>
        </w:rPr>
        <w:t>of behaviours related to energy transition</w:t>
      </w:r>
      <w:r w:rsidRPr="000454F3">
        <w:rPr>
          <w:rFonts w:ascii="Verdana" w:hAnsi="Verdana"/>
          <w:sz w:val="18"/>
          <w:szCs w:val="18"/>
          <w:lang w:val="en-US"/>
        </w:rPr>
        <w:t>.</w:t>
      </w:r>
    </w:p>
    <w:p w14:paraId="1AB758E4" w14:textId="409A471B" w:rsidR="00DF7EF3" w:rsidRDefault="00DF7EF3" w:rsidP="00DF7EF3">
      <w:pPr>
        <w:spacing w:after="240" w:line="276" w:lineRule="auto"/>
        <w:rPr>
          <w:rFonts w:ascii="Verdana" w:hAnsi="Verdana"/>
          <w:sz w:val="18"/>
          <w:szCs w:val="18"/>
          <w:lang w:val="en-US"/>
        </w:rPr>
      </w:pPr>
      <w:r>
        <w:rPr>
          <w:rFonts w:ascii="Verdana" w:hAnsi="Verdana"/>
          <w:sz w:val="18"/>
          <w:szCs w:val="18"/>
          <w:lang w:val="en-US"/>
        </w:rPr>
        <w:t xml:space="preserve">The current proposal </w:t>
      </w:r>
      <w:r w:rsidRPr="00BD0A5B">
        <w:rPr>
          <w:rFonts w:ascii="Verdana" w:hAnsi="Verdana"/>
          <w:sz w:val="18"/>
          <w:szCs w:val="18"/>
          <w:lang w:val="en-US"/>
        </w:rPr>
        <w:t>relate</w:t>
      </w:r>
      <w:r>
        <w:rPr>
          <w:rFonts w:ascii="Verdana" w:hAnsi="Verdana"/>
          <w:sz w:val="18"/>
          <w:szCs w:val="18"/>
          <w:lang w:val="en-US"/>
        </w:rPr>
        <w:t xml:space="preserve">s most strongly to </w:t>
      </w:r>
      <w:r w:rsidRPr="00BD0A5B">
        <w:rPr>
          <w:rFonts w:ascii="Verdana" w:hAnsi="Verdana"/>
          <w:sz w:val="18"/>
          <w:szCs w:val="18"/>
          <w:lang w:val="en-US"/>
        </w:rPr>
        <w:t>methodological categor</w:t>
      </w:r>
      <w:r>
        <w:rPr>
          <w:rFonts w:ascii="Verdana" w:hAnsi="Verdana"/>
          <w:sz w:val="18"/>
          <w:szCs w:val="18"/>
          <w:lang w:val="en-US"/>
        </w:rPr>
        <w:t>y</w:t>
      </w:r>
      <w:r w:rsidRPr="00BD0A5B">
        <w:rPr>
          <w:rFonts w:ascii="Verdana" w:hAnsi="Verdana"/>
          <w:sz w:val="18"/>
          <w:szCs w:val="18"/>
          <w:lang w:val="en-US"/>
        </w:rPr>
        <w:t xml:space="preserve"> </w:t>
      </w:r>
      <w:r>
        <w:rPr>
          <w:rFonts w:ascii="Verdana" w:hAnsi="Verdana"/>
          <w:sz w:val="18"/>
          <w:szCs w:val="18"/>
          <w:lang w:val="en-US"/>
        </w:rPr>
        <w:t xml:space="preserve">5 </w:t>
      </w:r>
      <w:r w:rsidRPr="00BD0A5B">
        <w:rPr>
          <w:rFonts w:ascii="Verdana" w:hAnsi="Verdana"/>
          <w:sz w:val="18"/>
          <w:szCs w:val="18"/>
          <w:lang w:val="en-US"/>
        </w:rPr>
        <w:t>listed in SPR 2023-2026 outline</w:t>
      </w:r>
      <w:r>
        <w:rPr>
          <w:rFonts w:ascii="Verdana" w:hAnsi="Verdana"/>
          <w:sz w:val="18"/>
          <w:szCs w:val="18"/>
          <w:lang w:val="en-US"/>
        </w:rPr>
        <w:t xml:space="preserve">: Integration of societal and behavioural science aspects. We will apply methods known as complex system approaches and use these to develop the knowledge of societal effects of behavioural choices. We will work with two use cases: </w:t>
      </w:r>
      <w:r w:rsidR="00F27BDA">
        <w:rPr>
          <w:rFonts w:ascii="Verdana" w:hAnsi="Verdana"/>
          <w:sz w:val="18"/>
          <w:szCs w:val="18"/>
          <w:lang w:val="en-US"/>
        </w:rPr>
        <w:t>food choices</w:t>
      </w:r>
      <w:r>
        <w:rPr>
          <w:rFonts w:ascii="Verdana" w:hAnsi="Verdana"/>
          <w:sz w:val="18"/>
          <w:szCs w:val="18"/>
          <w:lang w:val="en-US"/>
        </w:rPr>
        <w:t xml:space="preserve"> and the energy transition. These can be considered as societal changes that can be expect</w:t>
      </w:r>
      <w:r w:rsidR="007F47A7">
        <w:rPr>
          <w:rFonts w:ascii="Verdana" w:hAnsi="Verdana"/>
          <w:sz w:val="18"/>
          <w:szCs w:val="18"/>
          <w:lang w:val="en-US"/>
        </w:rPr>
        <w:t>ed</w:t>
      </w:r>
      <w:r>
        <w:rPr>
          <w:rFonts w:ascii="Verdana" w:hAnsi="Verdana"/>
          <w:sz w:val="18"/>
          <w:szCs w:val="18"/>
          <w:lang w:val="en-US"/>
        </w:rPr>
        <w:t xml:space="preserve"> to result from combined behavioural choices in society.</w:t>
      </w:r>
    </w:p>
    <w:p w14:paraId="08CDC822" w14:textId="77777777" w:rsidR="005C5BEA" w:rsidRPr="001B6123" w:rsidRDefault="005C5BEA" w:rsidP="00DF7EF3">
      <w:pPr>
        <w:spacing w:after="240" w:line="276" w:lineRule="auto"/>
        <w:rPr>
          <w:rFonts w:ascii="Verdana" w:hAnsi="Verdana"/>
          <w:sz w:val="18"/>
          <w:szCs w:val="18"/>
          <w:lang w:val="en-US"/>
        </w:rPr>
      </w:pPr>
    </w:p>
    <w:p w14:paraId="19256156" w14:textId="77777777" w:rsidR="002E5A0D" w:rsidRPr="0009636F" w:rsidRDefault="002E5A0D" w:rsidP="001A7749">
      <w:pPr>
        <w:widowControl w:val="0"/>
        <w:numPr>
          <w:ilvl w:val="0"/>
          <w:numId w:val="1"/>
        </w:numPr>
        <w:tabs>
          <w:tab w:val="left" w:pos="284"/>
        </w:tabs>
        <w:autoSpaceDE w:val="0"/>
        <w:autoSpaceDN w:val="0"/>
        <w:spacing w:after="0" w:line="240" w:lineRule="auto"/>
        <w:ind w:left="284" w:hanging="284"/>
        <w:rPr>
          <w:rFonts w:ascii="Verdana" w:eastAsia="Verdana" w:hAnsi="Verdana" w:cstheme="minorHAnsi"/>
          <w:b/>
          <w:sz w:val="21"/>
          <w:szCs w:val="21"/>
        </w:rPr>
      </w:pPr>
      <w:r w:rsidRPr="0009636F">
        <w:rPr>
          <w:rFonts w:ascii="Verdana" w:eastAsia="Verdana" w:hAnsi="Verdana" w:cstheme="minorHAnsi"/>
          <w:b/>
          <w:sz w:val="21"/>
          <w:szCs w:val="21"/>
        </w:rPr>
        <w:t>Societal relevance</w:t>
      </w:r>
    </w:p>
    <w:p w14:paraId="03B43F94" w14:textId="77777777" w:rsidR="005C5BEA" w:rsidRDefault="005C5BEA" w:rsidP="0076223A">
      <w:pPr>
        <w:spacing w:before="20"/>
        <w:rPr>
          <w:rFonts w:ascii="Verdana" w:hAnsi="Verdana"/>
          <w:sz w:val="18"/>
          <w:szCs w:val="18"/>
          <w:lang w:val="en-US"/>
        </w:rPr>
      </w:pPr>
    </w:p>
    <w:p w14:paraId="491E1BE3" w14:textId="5C09E374" w:rsidR="0076223A" w:rsidRPr="0076223A" w:rsidRDefault="0076223A" w:rsidP="0076223A">
      <w:pPr>
        <w:spacing w:before="20"/>
        <w:rPr>
          <w:rFonts w:ascii="Verdana" w:hAnsi="Verdana"/>
          <w:sz w:val="18"/>
          <w:szCs w:val="18"/>
          <w:lang w:val="en-US"/>
        </w:rPr>
      </w:pPr>
      <w:r w:rsidRPr="41464DEC">
        <w:rPr>
          <w:rFonts w:ascii="Verdana" w:hAnsi="Verdana"/>
          <w:sz w:val="18"/>
          <w:szCs w:val="18"/>
          <w:lang w:val="en-US"/>
        </w:rPr>
        <w:t xml:space="preserve">Understanding social tipping points in the context of lifestyle-related diseases and </w:t>
      </w:r>
      <w:r w:rsidR="16D96ADF" w:rsidRPr="41464DEC">
        <w:rPr>
          <w:rFonts w:ascii="Verdana" w:hAnsi="Verdana"/>
          <w:sz w:val="18"/>
          <w:szCs w:val="18"/>
          <w:lang w:val="en-US"/>
        </w:rPr>
        <w:t xml:space="preserve">the </w:t>
      </w:r>
      <w:r w:rsidR="00856E97" w:rsidRPr="41464DEC">
        <w:rPr>
          <w:rFonts w:ascii="Verdana" w:hAnsi="Verdana"/>
          <w:sz w:val="18"/>
          <w:szCs w:val="18"/>
          <w:lang w:val="en-US"/>
        </w:rPr>
        <w:t>energy transition</w:t>
      </w:r>
      <w:r w:rsidRPr="41464DEC">
        <w:rPr>
          <w:rFonts w:ascii="Verdana" w:hAnsi="Verdana"/>
          <w:sz w:val="18"/>
          <w:szCs w:val="18"/>
          <w:lang w:val="en-US"/>
        </w:rPr>
        <w:t xml:space="preserve"> holds significant societal relevance due to its potential to drive large-scale, positive changes in public health and environmental sustainability. The shifting lifestyle </w:t>
      </w:r>
      <w:r w:rsidR="00942DB6" w:rsidRPr="41464DEC">
        <w:rPr>
          <w:rFonts w:ascii="Verdana" w:hAnsi="Verdana"/>
          <w:sz w:val="18"/>
          <w:szCs w:val="18"/>
          <w:lang w:val="en-US"/>
        </w:rPr>
        <w:t>behaviour</w:t>
      </w:r>
      <w:r w:rsidRPr="41464DEC">
        <w:rPr>
          <w:rFonts w:ascii="Verdana" w:hAnsi="Verdana"/>
          <w:sz w:val="18"/>
          <w:szCs w:val="18"/>
          <w:lang w:val="en-US"/>
        </w:rPr>
        <w:t xml:space="preserve">s, sustainable energy habits, </w:t>
      </w:r>
      <w:r w:rsidR="004F6DF9">
        <w:rPr>
          <w:rFonts w:ascii="Verdana" w:hAnsi="Verdana"/>
          <w:sz w:val="18"/>
          <w:szCs w:val="18"/>
          <w:lang w:val="en-US"/>
        </w:rPr>
        <w:t xml:space="preserve">and </w:t>
      </w:r>
      <w:r w:rsidRPr="41464DEC">
        <w:rPr>
          <w:rFonts w:ascii="Verdana" w:hAnsi="Verdana"/>
          <w:sz w:val="18"/>
          <w:szCs w:val="18"/>
          <w:lang w:val="en-US"/>
        </w:rPr>
        <w:t>changing diets, can substantially improve health and reduce greenhouse gas emissions, land use, and water consumption, addressing pressing environmental issues like climate change and biodiversity loss while improving people’s health. Identifying and leveraging social tipping points in this transition can accelerate these benefits.</w:t>
      </w:r>
    </w:p>
    <w:p w14:paraId="39CA624F" w14:textId="50B6B28D" w:rsidR="0076223A" w:rsidRPr="0076223A" w:rsidRDefault="0076223A" w:rsidP="0076223A">
      <w:pPr>
        <w:spacing w:before="20"/>
        <w:rPr>
          <w:rFonts w:ascii="Verdana" w:hAnsi="Verdana"/>
          <w:sz w:val="18"/>
          <w:szCs w:val="18"/>
          <w:lang w:val="en-US"/>
        </w:rPr>
      </w:pPr>
      <w:r w:rsidRPr="2A965DD2">
        <w:rPr>
          <w:rFonts w:ascii="Verdana" w:hAnsi="Verdana"/>
          <w:sz w:val="18"/>
          <w:szCs w:val="18"/>
          <w:lang w:val="en-US"/>
        </w:rPr>
        <w:t xml:space="preserve">The concept of social tipping points is particularly valuable because it focuses on the critical junctures where small, strategic interventions can lead to rapid and widespread </w:t>
      </w:r>
      <w:r w:rsidR="00942DB6" w:rsidRPr="2A965DD2">
        <w:rPr>
          <w:rFonts w:ascii="Verdana" w:hAnsi="Verdana"/>
          <w:sz w:val="18"/>
          <w:szCs w:val="18"/>
          <w:lang w:val="en-US"/>
        </w:rPr>
        <w:t>behaviour</w:t>
      </w:r>
      <w:r w:rsidRPr="2A965DD2">
        <w:rPr>
          <w:rFonts w:ascii="Verdana" w:hAnsi="Verdana"/>
          <w:sz w:val="18"/>
          <w:szCs w:val="18"/>
          <w:lang w:val="en-US"/>
        </w:rPr>
        <w:t xml:space="preserve">al change. Unlike gradual approaches, targeting social tipping points can trigger a cascade of positive changes through social networks, creating momentum that sustains itself and leads to lasting transformation. </w:t>
      </w:r>
      <w:r w:rsidR="000A67E2" w:rsidRPr="2A965DD2">
        <w:rPr>
          <w:rFonts w:ascii="Verdana" w:hAnsi="Verdana"/>
          <w:sz w:val="18"/>
          <w:szCs w:val="18"/>
          <w:lang w:val="en-US"/>
        </w:rPr>
        <w:t>U</w:t>
      </w:r>
      <w:r w:rsidRPr="2A965DD2">
        <w:rPr>
          <w:rFonts w:ascii="Verdana" w:hAnsi="Verdana"/>
          <w:sz w:val="18"/>
          <w:szCs w:val="18"/>
          <w:lang w:val="en-US"/>
        </w:rPr>
        <w:t xml:space="preserve">nderstanding these tipping points can help policymakers and stakeholders </w:t>
      </w:r>
      <w:r w:rsidR="2E774649" w:rsidRPr="2A965DD2">
        <w:rPr>
          <w:rFonts w:ascii="Verdana" w:hAnsi="Verdana"/>
          <w:sz w:val="18"/>
          <w:szCs w:val="18"/>
          <w:lang w:val="en-US"/>
        </w:rPr>
        <w:t>develop</w:t>
      </w:r>
      <w:r w:rsidRPr="2A965DD2">
        <w:rPr>
          <w:rFonts w:ascii="Verdana" w:hAnsi="Verdana"/>
          <w:sz w:val="18"/>
          <w:szCs w:val="18"/>
          <w:lang w:val="en-US"/>
        </w:rPr>
        <w:t xml:space="preserve"> </w:t>
      </w:r>
      <w:r w:rsidR="00CD62B6" w:rsidRPr="2A965DD2">
        <w:rPr>
          <w:rFonts w:ascii="Verdana" w:hAnsi="Verdana"/>
          <w:sz w:val="18"/>
          <w:szCs w:val="18"/>
          <w:lang w:val="en-US"/>
        </w:rPr>
        <w:t xml:space="preserve">strategies </w:t>
      </w:r>
      <w:r w:rsidRPr="2A965DD2">
        <w:rPr>
          <w:rFonts w:ascii="Verdana" w:hAnsi="Verdana"/>
          <w:sz w:val="18"/>
          <w:szCs w:val="18"/>
          <w:lang w:val="en-US"/>
        </w:rPr>
        <w:t xml:space="preserve">that </w:t>
      </w:r>
      <w:r w:rsidR="3B60EB48" w:rsidRPr="2A965DD2">
        <w:rPr>
          <w:rFonts w:ascii="Verdana" w:hAnsi="Verdana"/>
          <w:sz w:val="18"/>
          <w:szCs w:val="18"/>
          <w:lang w:val="en-US"/>
        </w:rPr>
        <w:t>impinge on</w:t>
      </w:r>
      <w:r w:rsidRPr="2A965DD2">
        <w:rPr>
          <w:rFonts w:ascii="Verdana" w:hAnsi="Verdana"/>
          <w:sz w:val="18"/>
          <w:szCs w:val="18"/>
          <w:lang w:val="en-US"/>
        </w:rPr>
        <w:t xml:space="preserve"> public perception</w:t>
      </w:r>
      <w:r w:rsidR="000A67E2" w:rsidRPr="2A965DD2">
        <w:rPr>
          <w:rFonts w:ascii="Verdana" w:hAnsi="Verdana"/>
          <w:sz w:val="18"/>
          <w:szCs w:val="18"/>
          <w:lang w:val="en-US"/>
        </w:rPr>
        <w:t xml:space="preserve">, energy </w:t>
      </w:r>
      <w:r w:rsidR="49503A42" w:rsidRPr="2A965DD2">
        <w:rPr>
          <w:rFonts w:ascii="Verdana" w:hAnsi="Verdana"/>
          <w:sz w:val="18"/>
          <w:szCs w:val="18"/>
          <w:lang w:val="en-US"/>
        </w:rPr>
        <w:t>choices</w:t>
      </w:r>
      <w:r w:rsidRPr="2A965DD2">
        <w:rPr>
          <w:rFonts w:ascii="Verdana" w:hAnsi="Verdana"/>
          <w:sz w:val="18"/>
          <w:szCs w:val="18"/>
          <w:lang w:val="en-US"/>
        </w:rPr>
        <w:t xml:space="preserve"> and consumption patterns</w:t>
      </w:r>
      <w:r w:rsidR="0074061D">
        <w:rPr>
          <w:rFonts w:ascii="Verdana" w:hAnsi="Verdana"/>
          <w:sz w:val="18"/>
          <w:szCs w:val="18"/>
          <w:lang w:val="en-US"/>
        </w:rPr>
        <w:t>,</w:t>
      </w:r>
      <w:r w:rsidR="00955538" w:rsidRPr="2A965DD2">
        <w:rPr>
          <w:rFonts w:ascii="Verdana" w:hAnsi="Verdana"/>
          <w:sz w:val="18"/>
          <w:szCs w:val="18"/>
          <w:lang w:val="en-US"/>
        </w:rPr>
        <w:t xml:space="preserve"> increasing the change on the occurrence of a tipping point</w:t>
      </w:r>
      <w:r w:rsidRPr="2A965DD2">
        <w:rPr>
          <w:rFonts w:ascii="Verdana" w:hAnsi="Verdana"/>
          <w:sz w:val="18"/>
          <w:szCs w:val="18"/>
          <w:lang w:val="en-US"/>
        </w:rPr>
        <w:t>.</w:t>
      </w:r>
    </w:p>
    <w:p w14:paraId="60B3EBD6" w14:textId="10FEE480" w:rsidR="00100B89" w:rsidRPr="0076223A" w:rsidRDefault="00100B89" w:rsidP="0076223A">
      <w:pPr>
        <w:spacing w:before="20"/>
        <w:rPr>
          <w:rFonts w:ascii="Verdana" w:hAnsi="Verdana"/>
          <w:sz w:val="18"/>
          <w:szCs w:val="18"/>
          <w:lang w:val="en-US"/>
        </w:rPr>
      </w:pPr>
      <w:r w:rsidRPr="00100B89">
        <w:rPr>
          <w:rFonts w:ascii="Verdana" w:hAnsi="Verdana"/>
          <w:sz w:val="18"/>
          <w:szCs w:val="18"/>
          <w:lang w:val="en-US"/>
        </w:rPr>
        <w:t xml:space="preserve">Dietary behaviour is an important modifiable determinant of lifestyle-related diseases such as obesity, diabetes, and heart disease, which are major public health concerns. Healthy diets can thus contribute to improved health outcomes and reduced healthcare costs. Dietary behaviours and choices are influenced by, o.a., social norms and environmental factors. By identifying and acting upon the critical points, where small changes can lead to widespread adoption of healthier diets, public health initiatives can more effectively promote behaviours that are important factors </w:t>
      </w:r>
      <w:r w:rsidRPr="00100B89">
        <w:rPr>
          <w:rFonts w:ascii="Verdana" w:hAnsi="Verdana"/>
          <w:sz w:val="18"/>
          <w:szCs w:val="18"/>
          <w:lang w:val="en-US"/>
        </w:rPr>
        <w:lastRenderedPageBreak/>
        <w:t>that lead to these diseases. This could involve targeted interventions in communities, schools, and workplaces that reshape norms around diet and food consumption.</w:t>
      </w:r>
    </w:p>
    <w:p w14:paraId="6E630575" w14:textId="57EABEE2" w:rsidR="004662C5" w:rsidRDefault="6DE04D19" w:rsidP="41464DEC">
      <w:pPr>
        <w:spacing w:before="20"/>
        <w:rPr>
          <w:rFonts w:ascii="Verdana" w:hAnsi="Verdana"/>
          <w:sz w:val="18"/>
          <w:szCs w:val="18"/>
          <w:lang w:val="en-US"/>
        </w:rPr>
      </w:pPr>
      <w:r w:rsidRPr="41464DEC">
        <w:rPr>
          <w:rFonts w:ascii="Verdana" w:hAnsi="Verdana"/>
          <w:sz w:val="18"/>
          <w:szCs w:val="18"/>
          <w:lang w:val="en-US"/>
        </w:rPr>
        <w:t>Many solutions for the energy transition are based on technological innovations that ensure we no longer need fossil fuels. These are innovations such as heat pumps, solar panels, and wind turbines. It is still unclear what the consequences might be for, for example, safety, social interactions, and behavio</w:t>
      </w:r>
      <w:r w:rsidR="009E2E2B">
        <w:rPr>
          <w:rFonts w:ascii="Verdana" w:hAnsi="Verdana"/>
          <w:sz w:val="18"/>
          <w:szCs w:val="18"/>
          <w:lang w:val="en-US"/>
        </w:rPr>
        <w:t>u</w:t>
      </w:r>
      <w:r w:rsidRPr="41464DEC">
        <w:rPr>
          <w:rFonts w:ascii="Verdana" w:hAnsi="Verdana"/>
          <w:sz w:val="18"/>
          <w:szCs w:val="18"/>
          <w:lang w:val="en-US"/>
        </w:rPr>
        <w:t>r</w:t>
      </w:r>
      <w:r w:rsidR="009E2E2B">
        <w:rPr>
          <w:rFonts w:ascii="Verdana" w:hAnsi="Verdana"/>
          <w:sz w:val="18"/>
          <w:szCs w:val="18"/>
          <w:lang w:val="en-US"/>
        </w:rPr>
        <w:t>,</w:t>
      </w:r>
      <w:r w:rsidRPr="41464DEC">
        <w:rPr>
          <w:rFonts w:ascii="Verdana" w:hAnsi="Verdana"/>
          <w:sz w:val="18"/>
          <w:szCs w:val="18"/>
          <w:lang w:val="en-US"/>
        </w:rPr>
        <w:t xml:space="preserve"> </w:t>
      </w:r>
      <w:r w:rsidR="009E2E2B">
        <w:rPr>
          <w:rFonts w:ascii="Verdana" w:hAnsi="Verdana"/>
          <w:sz w:val="18"/>
          <w:szCs w:val="18"/>
          <w:lang w:val="en-US"/>
        </w:rPr>
        <w:t>w</w:t>
      </w:r>
      <w:r w:rsidRPr="41464DEC">
        <w:rPr>
          <w:rFonts w:ascii="Verdana" w:hAnsi="Verdana"/>
          <w:sz w:val="18"/>
          <w:szCs w:val="18"/>
          <w:lang w:val="en-US"/>
        </w:rPr>
        <w:t xml:space="preserve">hile these factors will determine whether potential solutions are successful. </w:t>
      </w:r>
      <w:r w:rsidR="52013552" w:rsidRPr="41464DEC">
        <w:rPr>
          <w:rFonts w:ascii="Verdana" w:hAnsi="Verdana"/>
          <w:sz w:val="18"/>
          <w:szCs w:val="18"/>
          <w:lang w:val="en-US"/>
        </w:rPr>
        <w:t xml:space="preserve">A better understanding of </w:t>
      </w:r>
      <w:r w:rsidRPr="41464DEC">
        <w:rPr>
          <w:rFonts w:ascii="Verdana" w:hAnsi="Verdana"/>
          <w:sz w:val="18"/>
          <w:szCs w:val="18"/>
          <w:lang w:val="en-US"/>
        </w:rPr>
        <w:t xml:space="preserve">the </w:t>
      </w:r>
      <w:r w:rsidR="7594E9D6" w:rsidRPr="41464DEC">
        <w:rPr>
          <w:rFonts w:ascii="Verdana" w:hAnsi="Verdana"/>
          <w:sz w:val="18"/>
          <w:szCs w:val="18"/>
          <w:lang w:val="en-US"/>
        </w:rPr>
        <w:t xml:space="preserve">social tipping </w:t>
      </w:r>
      <w:r w:rsidR="26E43BC0" w:rsidRPr="41464DEC">
        <w:rPr>
          <w:rFonts w:ascii="Verdana" w:hAnsi="Verdana"/>
          <w:sz w:val="18"/>
          <w:szCs w:val="18"/>
          <w:lang w:val="en-US"/>
        </w:rPr>
        <w:t xml:space="preserve">points </w:t>
      </w:r>
      <w:r w:rsidR="5A60727D" w:rsidRPr="41464DEC">
        <w:rPr>
          <w:rFonts w:ascii="Verdana" w:hAnsi="Verdana"/>
          <w:sz w:val="18"/>
          <w:szCs w:val="18"/>
          <w:lang w:val="en-US"/>
        </w:rPr>
        <w:t>may offer options for policy makers to act upon</w:t>
      </w:r>
      <w:r w:rsidR="629B3602" w:rsidRPr="41464DEC">
        <w:rPr>
          <w:rFonts w:ascii="Verdana" w:hAnsi="Verdana"/>
          <w:sz w:val="18"/>
          <w:szCs w:val="18"/>
          <w:lang w:val="en-US"/>
        </w:rPr>
        <w:t xml:space="preserve">. </w:t>
      </w:r>
      <w:r w:rsidR="652FA62F" w:rsidRPr="41464DEC">
        <w:rPr>
          <w:rFonts w:ascii="Verdana" w:hAnsi="Verdana"/>
          <w:sz w:val="18"/>
          <w:szCs w:val="18"/>
          <w:lang w:val="en-US"/>
        </w:rPr>
        <w:t xml:space="preserve">This could involve </w:t>
      </w:r>
      <w:r w:rsidR="62C5C27A" w:rsidRPr="41464DEC">
        <w:rPr>
          <w:rFonts w:ascii="Verdana" w:hAnsi="Verdana"/>
          <w:sz w:val="18"/>
          <w:szCs w:val="18"/>
          <w:lang w:val="en-US"/>
        </w:rPr>
        <w:t xml:space="preserve">changing </w:t>
      </w:r>
      <w:r w:rsidR="2A881735" w:rsidRPr="41464DEC">
        <w:rPr>
          <w:rFonts w:ascii="Verdana" w:hAnsi="Verdana"/>
          <w:sz w:val="18"/>
          <w:szCs w:val="18"/>
          <w:lang w:val="en-US"/>
        </w:rPr>
        <w:t>regulation</w:t>
      </w:r>
      <w:r w:rsidR="7B69BF08" w:rsidRPr="41464DEC">
        <w:rPr>
          <w:rFonts w:ascii="Verdana" w:hAnsi="Verdana"/>
          <w:sz w:val="18"/>
          <w:szCs w:val="18"/>
          <w:lang w:val="en-US"/>
        </w:rPr>
        <w:t>s</w:t>
      </w:r>
      <w:r w:rsidR="2A881735" w:rsidRPr="41464DEC">
        <w:rPr>
          <w:rFonts w:ascii="Verdana" w:hAnsi="Verdana"/>
          <w:sz w:val="18"/>
          <w:szCs w:val="18"/>
          <w:lang w:val="en-US"/>
        </w:rPr>
        <w:t xml:space="preserve"> and</w:t>
      </w:r>
      <w:r w:rsidR="5E44330E" w:rsidRPr="41464DEC">
        <w:rPr>
          <w:rFonts w:ascii="Verdana" w:hAnsi="Verdana"/>
          <w:sz w:val="18"/>
          <w:szCs w:val="18"/>
          <w:lang w:val="en-US"/>
        </w:rPr>
        <w:t xml:space="preserve"> offering</w:t>
      </w:r>
      <w:r w:rsidR="2A881735" w:rsidRPr="41464DEC">
        <w:rPr>
          <w:rFonts w:ascii="Verdana" w:hAnsi="Verdana"/>
          <w:sz w:val="18"/>
          <w:szCs w:val="18"/>
          <w:lang w:val="en-US"/>
        </w:rPr>
        <w:t xml:space="preserve"> subsidies but may also </w:t>
      </w:r>
      <w:r w:rsidR="2B0D1BA2" w:rsidRPr="41464DEC">
        <w:rPr>
          <w:rFonts w:ascii="Verdana" w:hAnsi="Verdana"/>
          <w:sz w:val="18"/>
          <w:szCs w:val="18"/>
          <w:lang w:val="en-US"/>
        </w:rPr>
        <w:t xml:space="preserve">include </w:t>
      </w:r>
      <w:r w:rsidR="01DA8A86" w:rsidRPr="41464DEC">
        <w:rPr>
          <w:rFonts w:ascii="Verdana" w:hAnsi="Verdana"/>
          <w:sz w:val="18"/>
          <w:szCs w:val="18"/>
          <w:lang w:val="en-US"/>
        </w:rPr>
        <w:t xml:space="preserve">public </w:t>
      </w:r>
      <w:r w:rsidR="2A881735" w:rsidRPr="41464DEC">
        <w:rPr>
          <w:rFonts w:ascii="Verdana" w:hAnsi="Verdana"/>
          <w:sz w:val="18"/>
          <w:szCs w:val="18"/>
          <w:lang w:val="en-US"/>
        </w:rPr>
        <w:t>campai</w:t>
      </w:r>
      <w:r w:rsidR="4120A2BD" w:rsidRPr="41464DEC">
        <w:rPr>
          <w:rFonts w:ascii="Verdana" w:hAnsi="Verdana"/>
          <w:sz w:val="18"/>
          <w:szCs w:val="18"/>
          <w:lang w:val="en-US"/>
        </w:rPr>
        <w:t xml:space="preserve">gns </w:t>
      </w:r>
      <w:r w:rsidR="377D073E" w:rsidRPr="41464DEC">
        <w:rPr>
          <w:rFonts w:ascii="Verdana" w:hAnsi="Verdana"/>
          <w:sz w:val="18"/>
          <w:szCs w:val="18"/>
          <w:lang w:val="en-US"/>
        </w:rPr>
        <w:t xml:space="preserve">aimed at </w:t>
      </w:r>
      <w:r w:rsidR="652FA62F" w:rsidRPr="41464DEC">
        <w:rPr>
          <w:rFonts w:ascii="Verdana" w:hAnsi="Verdana"/>
          <w:sz w:val="18"/>
          <w:szCs w:val="18"/>
          <w:lang w:val="en-US"/>
        </w:rPr>
        <w:t>reshap</w:t>
      </w:r>
      <w:r w:rsidR="3577AA20" w:rsidRPr="41464DEC">
        <w:rPr>
          <w:rFonts w:ascii="Verdana" w:hAnsi="Verdana"/>
          <w:sz w:val="18"/>
          <w:szCs w:val="18"/>
          <w:lang w:val="en-US"/>
        </w:rPr>
        <w:t>ing</w:t>
      </w:r>
      <w:r w:rsidR="652FA62F" w:rsidRPr="41464DEC">
        <w:rPr>
          <w:rFonts w:ascii="Verdana" w:hAnsi="Verdana"/>
          <w:sz w:val="18"/>
          <w:szCs w:val="18"/>
          <w:lang w:val="en-US"/>
        </w:rPr>
        <w:t xml:space="preserve"> norms around </w:t>
      </w:r>
      <w:r w:rsidR="5F4603E5" w:rsidRPr="41464DEC">
        <w:rPr>
          <w:rFonts w:ascii="Verdana" w:hAnsi="Verdana"/>
          <w:sz w:val="18"/>
          <w:szCs w:val="18"/>
          <w:lang w:val="en-US"/>
        </w:rPr>
        <w:t>renewable energy sources.</w:t>
      </w:r>
    </w:p>
    <w:p w14:paraId="7F319958" w14:textId="3CC68EEC" w:rsidR="0076223A" w:rsidRPr="0076223A" w:rsidRDefault="0076223A" w:rsidP="0076223A">
      <w:pPr>
        <w:spacing w:before="20"/>
        <w:rPr>
          <w:rFonts w:ascii="Verdana" w:hAnsi="Verdana" w:cstheme="minorHAnsi"/>
          <w:bCs/>
          <w:sz w:val="18"/>
          <w:szCs w:val="18"/>
          <w:lang w:val="en-US"/>
        </w:rPr>
      </w:pPr>
      <w:r w:rsidRPr="0076223A">
        <w:rPr>
          <w:rFonts w:ascii="Verdana" w:hAnsi="Verdana" w:cstheme="minorHAnsi"/>
          <w:bCs/>
          <w:sz w:val="18"/>
          <w:szCs w:val="18"/>
          <w:lang w:val="en-US"/>
        </w:rPr>
        <w:t xml:space="preserve">Furthermore, the social tipping point perspective is valuable because it emphasizes the role of collective </w:t>
      </w:r>
      <w:r w:rsidR="00942DB6">
        <w:rPr>
          <w:rFonts w:ascii="Verdana" w:hAnsi="Verdana" w:cstheme="minorHAnsi"/>
          <w:bCs/>
          <w:sz w:val="18"/>
          <w:szCs w:val="18"/>
          <w:lang w:val="en-US"/>
        </w:rPr>
        <w:t>behaviour</w:t>
      </w:r>
      <w:r w:rsidRPr="0076223A">
        <w:rPr>
          <w:rFonts w:ascii="Verdana" w:hAnsi="Verdana" w:cstheme="minorHAnsi"/>
          <w:bCs/>
          <w:sz w:val="18"/>
          <w:szCs w:val="18"/>
          <w:lang w:val="en-US"/>
        </w:rPr>
        <w:t xml:space="preserve"> and the power of societal influence. It highlights how changes in individual </w:t>
      </w:r>
      <w:r w:rsidR="00942DB6">
        <w:rPr>
          <w:rFonts w:ascii="Verdana" w:hAnsi="Verdana" w:cstheme="minorHAnsi"/>
          <w:bCs/>
          <w:sz w:val="18"/>
          <w:szCs w:val="18"/>
          <w:lang w:val="en-US"/>
        </w:rPr>
        <w:t>behaviour</w:t>
      </w:r>
      <w:r w:rsidRPr="0076223A">
        <w:rPr>
          <w:rFonts w:ascii="Verdana" w:hAnsi="Verdana" w:cstheme="minorHAnsi"/>
          <w:bCs/>
          <w:sz w:val="18"/>
          <w:szCs w:val="18"/>
          <w:lang w:val="en-US"/>
        </w:rPr>
        <w:t xml:space="preserve"> can be amplified through social networks, leading to a tipping point where a new </w:t>
      </w:r>
      <w:r w:rsidR="00942DB6">
        <w:rPr>
          <w:rFonts w:ascii="Verdana" w:hAnsi="Verdana" w:cstheme="minorHAnsi"/>
          <w:bCs/>
          <w:sz w:val="18"/>
          <w:szCs w:val="18"/>
          <w:lang w:val="en-US"/>
        </w:rPr>
        <w:t>behaviour</w:t>
      </w:r>
      <w:r w:rsidRPr="0076223A">
        <w:rPr>
          <w:rFonts w:ascii="Verdana" w:hAnsi="Verdana" w:cstheme="minorHAnsi"/>
          <w:bCs/>
          <w:sz w:val="18"/>
          <w:szCs w:val="18"/>
          <w:lang w:val="en-US"/>
        </w:rPr>
        <w:t xml:space="preserve"> becomes self-sustaining and widespread. This perspective can inform the design of interventions that not only target individuals but also leverage influencers, community leaders, and social media to create a broader impact.</w:t>
      </w:r>
    </w:p>
    <w:p w14:paraId="7A17B8B0" w14:textId="77777777" w:rsidR="002E5A0D" w:rsidRPr="003D33A6" w:rsidRDefault="002E5A0D" w:rsidP="002E5A0D">
      <w:pPr>
        <w:widowControl w:val="0"/>
        <w:autoSpaceDE w:val="0"/>
        <w:autoSpaceDN w:val="0"/>
        <w:spacing w:before="20" w:after="0" w:line="240" w:lineRule="auto"/>
        <w:ind w:left="340"/>
        <w:rPr>
          <w:rFonts w:ascii="Verdana" w:eastAsia="Verdana" w:hAnsi="Verdana" w:cstheme="minorHAnsi"/>
          <w:bCs/>
          <w:sz w:val="18"/>
          <w:szCs w:val="18"/>
          <w:lang w:val="en-US"/>
        </w:rPr>
      </w:pPr>
    </w:p>
    <w:p w14:paraId="7B152F5F" w14:textId="77777777" w:rsidR="002E5A0D" w:rsidRPr="001A7749" w:rsidRDefault="002E5A0D" w:rsidP="001A7749">
      <w:pPr>
        <w:widowControl w:val="0"/>
        <w:numPr>
          <w:ilvl w:val="0"/>
          <w:numId w:val="1"/>
        </w:numPr>
        <w:tabs>
          <w:tab w:val="left" w:pos="284"/>
        </w:tabs>
        <w:autoSpaceDE w:val="0"/>
        <w:autoSpaceDN w:val="0"/>
        <w:spacing w:after="0" w:line="240" w:lineRule="auto"/>
        <w:ind w:left="284" w:hanging="284"/>
        <w:rPr>
          <w:rFonts w:ascii="Verdana" w:eastAsia="Verdana" w:hAnsi="Verdana" w:cstheme="minorHAnsi"/>
          <w:b/>
          <w:sz w:val="21"/>
          <w:szCs w:val="21"/>
          <w:lang w:val="en-US"/>
        </w:rPr>
      </w:pPr>
      <w:r w:rsidRPr="001A7749">
        <w:rPr>
          <w:rFonts w:ascii="Verdana" w:eastAsia="Verdana" w:hAnsi="Verdana" w:cstheme="minorHAnsi"/>
          <w:b/>
          <w:sz w:val="21"/>
          <w:szCs w:val="21"/>
          <w:lang w:val="en-US"/>
        </w:rPr>
        <w:t xml:space="preserve">Scientific relevance </w:t>
      </w:r>
    </w:p>
    <w:p w14:paraId="5CDEE14F" w14:textId="77777777" w:rsidR="007F3D9E" w:rsidRDefault="007F3D9E" w:rsidP="007F3D9E">
      <w:pPr>
        <w:widowControl w:val="0"/>
        <w:autoSpaceDE w:val="0"/>
        <w:autoSpaceDN w:val="0"/>
        <w:spacing w:after="0" w:line="240" w:lineRule="auto"/>
        <w:rPr>
          <w:rFonts w:ascii="Verdana" w:eastAsia="Times New Roman" w:hAnsi="Verdana" w:cstheme="minorHAnsi"/>
          <w:sz w:val="18"/>
          <w:szCs w:val="18"/>
          <w:lang w:val="en-US"/>
        </w:rPr>
      </w:pPr>
    </w:p>
    <w:p w14:paraId="6D7670FC" w14:textId="64FC71D2" w:rsidR="007F3D9E" w:rsidRPr="007F3D9E" w:rsidRDefault="007F3D9E" w:rsidP="007F3D9E">
      <w:pPr>
        <w:spacing w:after="240"/>
        <w:rPr>
          <w:rFonts w:ascii="Verdana" w:hAnsi="Verdana"/>
          <w:sz w:val="18"/>
          <w:szCs w:val="18"/>
          <w:lang w:val="en-US"/>
        </w:rPr>
      </w:pPr>
      <w:r w:rsidRPr="007F3D9E">
        <w:rPr>
          <w:rFonts w:ascii="Verdana" w:hAnsi="Verdana"/>
          <w:sz w:val="18"/>
          <w:szCs w:val="18"/>
          <w:lang w:val="en-US"/>
        </w:rPr>
        <w:t xml:space="preserve">Social tipping points manifest within complex adaptive systems, rendering them inherently challenging to understand due to the intricate interplay of multiple interconnected components and feedback loops. These systems, characterized by nonlinear dynamics, emergence, and self-organization, exhibit </w:t>
      </w:r>
      <w:r w:rsidR="00942DB6">
        <w:rPr>
          <w:rFonts w:ascii="Verdana" w:hAnsi="Verdana"/>
          <w:sz w:val="18"/>
          <w:szCs w:val="18"/>
          <w:lang w:val="en-US"/>
        </w:rPr>
        <w:t>behaviour</w:t>
      </w:r>
      <w:r w:rsidRPr="007F3D9E">
        <w:rPr>
          <w:rFonts w:ascii="Verdana" w:hAnsi="Verdana"/>
          <w:sz w:val="18"/>
          <w:szCs w:val="18"/>
          <w:lang w:val="en-US"/>
        </w:rPr>
        <w:t>s that are typically very difficult to predict and counterintuitive. The dynamic nature of complex adaptive systems means that small changes in one part of the system can lead to cascading effects and unexpected outcomes elsewhere. This makes it challenging to identify the precise conditions under which tipping points occur, how they propagate through the system, and if and how they persist (Milkoreit et al., 2017). Consequently, understanding social tipping points requires interdisciplinary approaches that integrate insights from fields such as sociology, psychology, economics, and computer science, as well as advanced modeling techniques that can capture the complexity and nonlinearity of social systems.</w:t>
      </w:r>
    </w:p>
    <w:p w14:paraId="73D952DA" w14:textId="786E5393" w:rsidR="007F3D9E" w:rsidRPr="007F3D9E" w:rsidRDefault="007F3D9E" w:rsidP="007F3D9E">
      <w:pPr>
        <w:spacing w:after="240"/>
        <w:rPr>
          <w:rFonts w:ascii="Verdana" w:hAnsi="Verdana"/>
          <w:sz w:val="18"/>
          <w:szCs w:val="18"/>
          <w:lang w:val="en-US"/>
        </w:rPr>
      </w:pPr>
      <w:r w:rsidRPr="007F3D9E">
        <w:rPr>
          <w:rFonts w:ascii="Verdana" w:hAnsi="Verdana"/>
          <w:sz w:val="18"/>
          <w:szCs w:val="18"/>
          <w:lang w:val="en-US"/>
        </w:rPr>
        <w:t xml:space="preserve">The research gap in studying social tipping points lies in the need for more comprehensive methodologies that can capture the intricate dynamics of human </w:t>
      </w:r>
      <w:r w:rsidR="00942DB6">
        <w:rPr>
          <w:rFonts w:ascii="Verdana" w:hAnsi="Verdana"/>
          <w:sz w:val="18"/>
          <w:szCs w:val="18"/>
          <w:lang w:val="en-US"/>
        </w:rPr>
        <w:t>behaviour</w:t>
      </w:r>
      <w:r w:rsidRPr="007F3D9E">
        <w:rPr>
          <w:rFonts w:ascii="Verdana" w:hAnsi="Verdana"/>
          <w:sz w:val="18"/>
          <w:szCs w:val="18"/>
          <w:lang w:val="en-US"/>
        </w:rPr>
        <w:t>, social interactions, and systemic influences leading to tipping points (</w:t>
      </w:r>
      <w:r w:rsidRPr="007F3D9E">
        <w:rPr>
          <w:rFonts w:ascii="Verdana" w:hAnsi="Verdana"/>
          <w:color w:val="222222"/>
          <w:sz w:val="18"/>
          <w:szCs w:val="18"/>
          <w:highlight w:val="white"/>
          <w:lang w:val="en-US"/>
        </w:rPr>
        <w:t>Andrighetto &amp; Vriens, 2022)</w:t>
      </w:r>
      <w:r w:rsidRPr="007F3D9E">
        <w:rPr>
          <w:rFonts w:ascii="Verdana" w:hAnsi="Verdana"/>
          <w:sz w:val="18"/>
          <w:szCs w:val="18"/>
          <w:lang w:val="en-US"/>
        </w:rPr>
        <w:t>. Traditional research approaches focused on qualitative factor analysis fall short (</w:t>
      </w:r>
      <w:r w:rsidRPr="007F3D9E">
        <w:rPr>
          <w:rFonts w:ascii="Verdana" w:hAnsi="Verdana"/>
          <w:color w:val="222222"/>
          <w:sz w:val="18"/>
          <w:szCs w:val="18"/>
          <w:highlight w:val="white"/>
          <w:lang w:val="en-US"/>
        </w:rPr>
        <w:t>Crielaard et al., 2023</w:t>
      </w:r>
      <w:r w:rsidRPr="007F3D9E">
        <w:rPr>
          <w:rFonts w:ascii="Verdana" w:hAnsi="Verdana"/>
          <w:sz w:val="18"/>
          <w:szCs w:val="18"/>
          <w:lang w:val="en-US"/>
        </w:rPr>
        <w:t xml:space="preserve">). Computational techniques can embrace the complexity that qualifies social systems as complex adaptive systems, namely, their heterogeneity, nonlinearity, and uncertainty, and they have the potential to improve our understanding of how and why tipping points occur. </w:t>
      </w:r>
    </w:p>
    <w:p w14:paraId="734C7731" w14:textId="1A2F523A" w:rsidR="007F3D9E" w:rsidRPr="007F3D9E" w:rsidRDefault="007F3D9E" w:rsidP="007F3D9E">
      <w:pPr>
        <w:spacing w:after="240"/>
        <w:rPr>
          <w:rFonts w:ascii="Verdana" w:hAnsi="Verdana"/>
          <w:sz w:val="18"/>
          <w:szCs w:val="18"/>
          <w:lang w:val="en-US"/>
        </w:rPr>
      </w:pPr>
      <w:r w:rsidRPr="007F3D9E">
        <w:rPr>
          <w:rFonts w:ascii="Verdana" w:hAnsi="Verdana"/>
          <w:sz w:val="18"/>
          <w:szCs w:val="18"/>
          <w:lang w:val="en-US"/>
        </w:rPr>
        <w:t>Computational models developed</w:t>
      </w:r>
      <w:r w:rsidR="0034581D">
        <w:rPr>
          <w:rFonts w:ascii="Verdana" w:hAnsi="Verdana"/>
          <w:sz w:val="18"/>
          <w:szCs w:val="18"/>
          <w:lang w:val="en-US"/>
        </w:rPr>
        <w:t xml:space="preserve"> by</w:t>
      </w:r>
      <w:r w:rsidRPr="007F3D9E">
        <w:rPr>
          <w:rFonts w:ascii="Verdana" w:hAnsi="Verdana"/>
          <w:sz w:val="18"/>
          <w:szCs w:val="18"/>
          <w:lang w:val="en-US"/>
        </w:rPr>
        <w:t xml:space="preserve"> IAS of the University of Amsterdam (UvA; e.g., </w:t>
      </w:r>
      <w:r w:rsidRPr="007F3D9E">
        <w:rPr>
          <w:rFonts w:ascii="Verdana" w:hAnsi="Verdana"/>
          <w:color w:val="222222"/>
          <w:sz w:val="18"/>
          <w:szCs w:val="18"/>
          <w:highlight w:val="white"/>
          <w:lang w:val="en-US"/>
        </w:rPr>
        <w:t xml:space="preserve">van den Ende et al., 2024; Yang et al., 2022; Qiu et al., 2022; Helmus et al., 2022; Dignum et al., 2022) </w:t>
      </w:r>
      <w:r w:rsidRPr="007F3D9E">
        <w:rPr>
          <w:rFonts w:ascii="Verdana" w:hAnsi="Verdana"/>
          <w:sz w:val="18"/>
          <w:szCs w:val="18"/>
          <w:lang w:val="en-US"/>
        </w:rPr>
        <w:t xml:space="preserve">offer an approach for understanding social tipping points due to their ability to capture the complexity and dynamics of human </w:t>
      </w:r>
      <w:r w:rsidR="00942DB6">
        <w:rPr>
          <w:rFonts w:ascii="Verdana" w:hAnsi="Verdana"/>
          <w:sz w:val="18"/>
          <w:szCs w:val="18"/>
          <w:lang w:val="en-US"/>
        </w:rPr>
        <w:t>behaviour</w:t>
      </w:r>
      <w:r w:rsidRPr="007F3D9E">
        <w:rPr>
          <w:rFonts w:ascii="Verdana" w:hAnsi="Verdana"/>
          <w:sz w:val="18"/>
          <w:szCs w:val="18"/>
          <w:lang w:val="en-US"/>
        </w:rPr>
        <w:t xml:space="preserve"> and societal systems. These models simulate the interactions between individuals, communities, and institutions, incorporating various factors such as demographics, social networks, and cultural influences. By integrating data from diverse sources into large-scale agent-based models it is possible to explore different scenarios and predict how changes in attitudes, </w:t>
      </w:r>
      <w:r w:rsidR="00942DB6">
        <w:rPr>
          <w:rFonts w:ascii="Verdana" w:hAnsi="Verdana"/>
          <w:sz w:val="18"/>
          <w:szCs w:val="18"/>
          <w:lang w:val="en-US"/>
        </w:rPr>
        <w:t>behaviour</w:t>
      </w:r>
      <w:r w:rsidRPr="007F3D9E">
        <w:rPr>
          <w:rFonts w:ascii="Verdana" w:hAnsi="Verdana"/>
          <w:sz w:val="18"/>
          <w:szCs w:val="18"/>
          <w:lang w:val="en-US"/>
        </w:rPr>
        <w:t>s, or policies might lead to or prevent tipping points. Such models provide a controlled environment for testing hypotheses, assessing the impact of interventions, and identifying leverage points for fostering positive societal change. The models naturally incorporate uncertainty and variability into their analyses, providing a more realistic understanding of the dynamics of social systems. By accounting for stochastic processes and exploring a range of possible futures, these models help decision-makers anticipate and prepare for potential tipping points, enhancing resilience and adaptive capacity.</w:t>
      </w:r>
    </w:p>
    <w:p w14:paraId="578598B2" w14:textId="4C3C9959" w:rsidR="007F3D9E" w:rsidRPr="007F3D9E" w:rsidRDefault="007F3D9E" w:rsidP="007F3D9E">
      <w:pPr>
        <w:spacing w:after="240"/>
        <w:rPr>
          <w:rFonts w:ascii="Verdana" w:hAnsi="Verdana"/>
          <w:sz w:val="18"/>
          <w:szCs w:val="18"/>
          <w:lang w:val="en-US"/>
        </w:rPr>
      </w:pPr>
      <w:r w:rsidRPr="007F3D9E">
        <w:rPr>
          <w:rFonts w:ascii="Verdana" w:hAnsi="Verdana"/>
          <w:sz w:val="18"/>
          <w:szCs w:val="18"/>
          <w:lang w:val="en-US"/>
        </w:rPr>
        <w:t xml:space="preserve">Navigating towards positive societal shifts necessitates a nuanced understanding of the mechanisms underpinning social tipping points, underscored by empirical evidence, theoretical insights, and policy needs (Milkoreit, 2023). Research, including that presented in the latest IPCC reports, highlights the complex interplay between social networks (Centola et al., 2018; </w:t>
      </w:r>
      <w:r w:rsidRPr="007F3D9E">
        <w:rPr>
          <w:rFonts w:ascii="Verdana" w:hAnsi="Verdana"/>
          <w:sz w:val="18"/>
          <w:szCs w:val="18"/>
          <w:lang w:val="en-US"/>
        </w:rPr>
        <w:lastRenderedPageBreak/>
        <w:t xml:space="preserve">Andrighetto et al., 2024), individual </w:t>
      </w:r>
      <w:r w:rsidR="00942DB6">
        <w:rPr>
          <w:rFonts w:ascii="Verdana" w:hAnsi="Verdana"/>
          <w:sz w:val="18"/>
          <w:szCs w:val="18"/>
          <w:lang w:val="en-US"/>
        </w:rPr>
        <w:t>behaviour</w:t>
      </w:r>
      <w:r w:rsidRPr="007F3D9E">
        <w:rPr>
          <w:rFonts w:ascii="Verdana" w:hAnsi="Verdana"/>
          <w:sz w:val="18"/>
          <w:szCs w:val="18"/>
          <w:lang w:val="en-US"/>
        </w:rPr>
        <w:t xml:space="preserve">s, and institutional policies in facilitating these transitions (Otto et al., 2020; Creutzig et al., 2022). These studies provide a foundational framework to develop complex models (Gavrilets et al., 2024) that can be tested empirically (Efferson et al., 2020; Andreoni et al., 2021) and be used to understand how social conventions can evolve rapidly through strategic interventions in key socio-economic domains (Nyborg et al, 2016). The evidence underscores the potential of social tipping points to stabilize the Earth’s climate and transform public health landscapes by 2050 (Farmer et al., 2019; Otto et al., 2020; Winkelmann et al., 2022), illustrating the critical role of collective </w:t>
      </w:r>
      <w:r w:rsidR="00942DB6">
        <w:rPr>
          <w:rFonts w:ascii="Verdana" w:hAnsi="Verdana"/>
          <w:sz w:val="18"/>
          <w:szCs w:val="18"/>
          <w:lang w:val="en-US"/>
        </w:rPr>
        <w:t>behaviour</w:t>
      </w:r>
      <w:r w:rsidRPr="007F3D9E">
        <w:rPr>
          <w:rFonts w:ascii="Verdana" w:hAnsi="Verdana"/>
          <w:sz w:val="18"/>
          <w:szCs w:val="18"/>
          <w:lang w:val="en-US"/>
        </w:rPr>
        <w:t xml:space="preserve"> in driving societal change (Bak-Coleman et al., 2021).</w:t>
      </w:r>
    </w:p>
    <w:p w14:paraId="21CE804F" w14:textId="0F6FE663" w:rsidR="002E5A0D" w:rsidRDefault="00A332A8" w:rsidP="00E560C9">
      <w:pPr>
        <w:spacing w:after="0" w:line="240" w:lineRule="auto"/>
        <w:rPr>
          <w:rFonts w:ascii="Verdana" w:eastAsia="Times New Roman" w:hAnsi="Verdana" w:cstheme="minorHAnsi"/>
          <w:sz w:val="18"/>
          <w:szCs w:val="18"/>
          <w:lang w:val="en-US"/>
        </w:rPr>
      </w:pPr>
      <w:r w:rsidRPr="00E560C9">
        <w:rPr>
          <w:rFonts w:ascii="Verdana" w:eastAsia="Times New Roman" w:hAnsi="Verdana" w:cstheme="minorHAnsi"/>
          <w:sz w:val="18"/>
          <w:szCs w:val="18"/>
          <w:lang w:val="en-US"/>
        </w:rPr>
        <w:t xml:space="preserve">Important work by the RIVM is to </w:t>
      </w:r>
      <w:r w:rsidR="00793B44" w:rsidRPr="00793B44">
        <w:rPr>
          <w:rFonts w:ascii="Verdana" w:eastAsia="Times New Roman" w:hAnsi="Verdana" w:cstheme="minorHAnsi"/>
          <w:sz w:val="18"/>
          <w:szCs w:val="18"/>
          <w:lang w:val="en-US"/>
        </w:rPr>
        <w:t>assess</w:t>
      </w:r>
      <w:r w:rsidRPr="00E560C9">
        <w:rPr>
          <w:rFonts w:ascii="Verdana" w:eastAsia="Times New Roman" w:hAnsi="Verdana" w:cstheme="minorHAnsi"/>
          <w:sz w:val="18"/>
          <w:szCs w:val="18"/>
          <w:lang w:val="en-US"/>
        </w:rPr>
        <w:t xml:space="preserve"> effectiveness of policy measures</w:t>
      </w:r>
      <w:r w:rsidR="000116DB">
        <w:rPr>
          <w:rFonts w:ascii="Verdana" w:eastAsia="Times New Roman" w:hAnsi="Verdana" w:cstheme="minorHAnsi"/>
          <w:sz w:val="18"/>
          <w:szCs w:val="18"/>
          <w:lang w:val="en-US"/>
        </w:rPr>
        <w:t>. The institut</w:t>
      </w:r>
      <w:r w:rsidR="00AE591E">
        <w:rPr>
          <w:rFonts w:ascii="Verdana" w:eastAsia="Times New Roman" w:hAnsi="Verdana" w:cstheme="minorHAnsi"/>
          <w:sz w:val="18"/>
          <w:szCs w:val="18"/>
          <w:lang w:val="en-US"/>
        </w:rPr>
        <w:t>e</w:t>
      </w:r>
      <w:r w:rsidR="000116DB">
        <w:rPr>
          <w:rFonts w:ascii="Verdana" w:eastAsia="Times New Roman" w:hAnsi="Verdana" w:cstheme="minorHAnsi"/>
          <w:sz w:val="18"/>
          <w:szCs w:val="18"/>
          <w:lang w:val="en-US"/>
        </w:rPr>
        <w:t xml:space="preserve"> has experience with cost-effectiveness analyses of interventions and with societal cost benefit analyses. These models are valuable but </w:t>
      </w:r>
      <w:r w:rsidR="006A13E2">
        <w:rPr>
          <w:rFonts w:ascii="Verdana" w:eastAsia="Times New Roman" w:hAnsi="Verdana" w:cstheme="minorHAnsi"/>
          <w:sz w:val="18"/>
          <w:szCs w:val="18"/>
          <w:lang w:val="en-US"/>
        </w:rPr>
        <w:t>limited in their scope on behav</w:t>
      </w:r>
      <w:r w:rsidR="001E1286">
        <w:rPr>
          <w:rFonts w:ascii="Verdana" w:eastAsia="Times New Roman" w:hAnsi="Verdana" w:cstheme="minorHAnsi"/>
          <w:sz w:val="18"/>
          <w:szCs w:val="18"/>
          <w:lang w:val="en-US"/>
        </w:rPr>
        <w:t>ioural mechanisms</w:t>
      </w:r>
      <w:r w:rsidR="00BA11F0">
        <w:rPr>
          <w:rFonts w:ascii="Verdana" w:eastAsia="Times New Roman" w:hAnsi="Verdana" w:cstheme="minorHAnsi"/>
          <w:sz w:val="18"/>
          <w:szCs w:val="18"/>
          <w:lang w:val="en-US"/>
        </w:rPr>
        <w:t xml:space="preserve">. The current project </w:t>
      </w:r>
      <w:r w:rsidR="00AD5866">
        <w:rPr>
          <w:rFonts w:ascii="Verdana" w:eastAsia="Times New Roman" w:hAnsi="Verdana" w:cstheme="minorHAnsi"/>
          <w:sz w:val="18"/>
          <w:szCs w:val="18"/>
          <w:lang w:val="en-US"/>
        </w:rPr>
        <w:t xml:space="preserve">will </w:t>
      </w:r>
      <w:r w:rsidR="00E43702">
        <w:rPr>
          <w:rFonts w:ascii="Verdana" w:eastAsia="Times New Roman" w:hAnsi="Verdana" w:cstheme="minorHAnsi"/>
          <w:sz w:val="18"/>
          <w:szCs w:val="18"/>
          <w:lang w:val="en-US"/>
        </w:rPr>
        <w:t xml:space="preserve">provide </w:t>
      </w:r>
      <w:r w:rsidR="00106002">
        <w:rPr>
          <w:rFonts w:ascii="Verdana" w:eastAsia="Times New Roman" w:hAnsi="Verdana" w:cstheme="minorHAnsi"/>
          <w:sz w:val="18"/>
          <w:szCs w:val="18"/>
          <w:lang w:val="en-US"/>
        </w:rPr>
        <w:t>a tool to asses societal consequences</w:t>
      </w:r>
      <w:r w:rsidR="00431DD2">
        <w:rPr>
          <w:rFonts w:ascii="Verdana" w:eastAsia="Times New Roman" w:hAnsi="Verdana" w:cstheme="minorHAnsi"/>
          <w:sz w:val="18"/>
          <w:szCs w:val="18"/>
          <w:lang w:val="en-US"/>
        </w:rPr>
        <w:t xml:space="preserve"> of policies, </w:t>
      </w:r>
      <w:r w:rsidR="00535BF0">
        <w:rPr>
          <w:rFonts w:ascii="Verdana" w:eastAsia="Times New Roman" w:hAnsi="Verdana" w:cstheme="minorHAnsi"/>
          <w:sz w:val="18"/>
          <w:szCs w:val="18"/>
          <w:lang w:val="en-US"/>
        </w:rPr>
        <w:t xml:space="preserve">through </w:t>
      </w:r>
      <w:r w:rsidR="00305841">
        <w:rPr>
          <w:rFonts w:ascii="Verdana" w:eastAsia="Times New Roman" w:hAnsi="Verdana" w:cstheme="minorHAnsi"/>
          <w:sz w:val="18"/>
          <w:szCs w:val="18"/>
          <w:lang w:val="en-US"/>
        </w:rPr>
        <w:t>bet</w:t>
      </w:r>
      <w:r w:rsidR="00AE591E">
        <w:rPr>
          <w:rFonts w:ascii="Verdana" w:eastAsia="Times New Roman" w:hAnsi="Verdana" w:cstheme="minorHAnsi"/>
          <w:sz w:val="18"/>
          <w:szCs w:val="18"/>
          <w:lang w:val="en-US"/>
        </w:rPr>
        <w:t>t</w:t>
      </w:r>
      <w:r w:rsidR="00305841">
        <w:rPr>
          <w:rFonts w:ascii="Verdana" w:eastAsia="Times New Roman" w:hAnsi="Verdana" w:cstheme="minorHAnsi"/>
          <w:sz w:val="18"/>
          <w:szCs w:val="18"/>
          <w:lang w:val="en-US"/>
        </w:rPr>
        <w:t>er understanding</w:t>
      </w:r>
      <w:r w:rsidR="00AE591E">
        <w:rPr>
          <w:rFonts w:ascii="Verdana" w:eastAsia="Times New Roman" w:hAnsi="Verdana" w:cstheme="minorHAnsi"/>
          <w:sz w:val="18"/>
          <w:szCs w:val="18"/>
          <w:lang w:val="en-US"/>
        </w:rPr>
        <w:t xml:space="preserve"> of</w:t>
      </w:r>
      <w:r w:rsidR="00305841">
        <w:rPr>
          <w:rFonts w:ascii="Verdana" w:eastAsia="Times New Roman" w:hAnsi="Verdana" w:cstheme="minorHAnsi"/>
          <w:sz w:val="18"/>
          <w:szCs w:val="18"/>
          <w:lang w:val="en-US"/>
        </w:rPr>
        <w:t xml:space="preserve"> underlying behavioural mechanisms and the </w:t>
      </w:r>
      <w:r w:rsidR="000943AB">
        <w:rPr>
          <w:rFonts w:ascii="Verdana" w:eastAsia="Times New Roman" w:hAnsi="Verdana" w:cstheme="minorHAnsi"/>
          <w:sz w:val="18"/>
          <w:szCs w:val="18"/>
          <w:lang w:val="en-US"/>
        </w:rPr>
        <w:t>transitional effects of individual behavioural choices</w:t>
      </w:r>
      <w:r w:rsidR="0063059C">
        <w:rPr>
          <w:rFonts w:ascii="Verdana" w:eastAsia="Times New Roman" w:hAnsi="Verdana" w:cstheme="minorHAnsi"/>
          <w:sz w:val="18"/>
          <w:szCs w:val="18"/>
          <w:lang w:val="en-US"/>
        </w:rPr>
        <w:t xml:space="preserve"> on societal level transformation.</w:t>
      </w:r>
      <w:r w:rsidR="00133C04">
        <w:rPr>
          <w:rFonts w:ascii="Verdana" w:eastAsia="Times New Roman" w:hAnsi="Verdana" w:cstheme="minorHAnsi"/>
          <w:sz w:val="18"/>
          <w:szCs w:val="18"/>
          <w:lang w:val="en-US"/>
        </w:rPr>
        <w:t xml:space="preserve"> </w:t>
      </w:r>
      <w:r w:rsidR="00D05B7B">
        <w:rPr>
          <w:rFonts w:ascii="Verdana" w:eastAsia="Times New Roman" w:hAnsi="Verdana" w:cstheme="minorHAnsi"/>
          <w:sz w:val="18"/>
          <w:szCs w:val="18"/>
          <w:lang w:val="en-US"/>
        </w:rPr>
        <w:t>An important expected benefit of this</w:t>
      </w:r>
      <w:r w:rsidR="00F02F84">
        <w:rPr>
          <w:rFonts w:ascii="Verdana" w:eastAsia="Times New Roman" w:hAnsi="Verdana" w:cstheme="minorHAnsi"/>
          <w:sz w:val="18"/>
          <w:szCs w:val="18"/>
          <w:lang w:val="en-US"/>
        </w:rPr>
        <w:t xml:space="preserve"> project</w:t>
      </w:r>
      <w:r w:rsidR="00D05B7B">
        <w:rPr>
          <w:rFonts w:ascii="Verdana" w:eastAsia="Times New Roman" w:hAnsi="Verdana" w:cstheme="minorHAnsi"/>
          <w:sz w:val="18"/>
          <w:szCs w:val="18"/>
          <w:lang w:val="en-US"/>
        </w:rPr>
        <w:t xml:space="preserve"> will lie in an increased understanding why particular interventions vary </w:t>
      </w:r>
      <w:r w:rsidR="00520F54">
        <w:rPr>
          <w:rFonts w:ascii="Verdana" w:eastAsia="Times New Roman" w:hAnsi="Verdana" w:cstheme="minorHAnsi"/>
          <w:sz w:val="18"/>
          <w:szCs w:val="18"/>
          <w:lang w:val="en-US"/>
        </w:rPr>
        <w:t xml:space="preserve">in (occurrence of) </w:t>
      </w:r>
      <w:r w:rsidR="000D5E2C">
        <w:rPr>
          <w:rFonts w:ascii="Verdana" w:eastAsia="Times New Roman" w:hAnsi="Verdana" w:cstheme="minorHAnsi"/>
          <w:sz w:val="18"/>
          <w:szCs w:val="18"/>
          <w:lang w:val="en-US"/>
        </w:rPr>
        <w:t>effects.</w:t>
      </w:r>
    </w:p>
    <w:p w14:paraId="725A6E3A" w14:textId="3DE1150E" w:rsidR="005F3053" w:rsidRPr="00E560C9" w:rsidRDefault="005F3053" w:rsidP="00E560C9">
      <w:pPr>
        <w:spacing w:after="0" w:line="240" w:lineRule="auto"/>
        <w:rPr>
          <w:rFonts w:ascii="Verdana" w:eastAsia="Times New Roman" w:hAnsi="Verdana" w:cstheme="minorHAnsi"/>
          <w:sz w:val="18"/>
          <w:szCs w:val="18"/>
          <w:lang w:val="en-US"/>
        </w:rPr>
      </w:pPr>
      <w:r>
        <w:rPr>
          <w:rFonts w:ascii="Verdana" w:eastAsia="Times New Roman" w:hAnsi="Verdana" w:cstheme="minorHAnsi"/>
          <w:sz w:val="18"/>
          <w:szCs w:val="18"/>
          <w:lang w:val="en-US"/>
        </w:rPr>
        <w:t xml:space="preserve">If the RIVM </w:t>
      </w:r>
      <w:r w:rsidR="00E84F89">
        <w:rPr>
          <w:rFonts w:ascii="Verdana" w:eastAsia="Times New Roman" w:hAnsi="Verdana" w:cstheme="minorHAnsi"/>
          <w:sz w:val="18"/>
          <w:szCs w:val="18"/>
          <w:lang w:val="en-US"/>
        </w:rPr>
        <w:t xml:space="preserve">would not invest in this project, she will be less able to </w:t>
      </w:r>
      <w:r w:rsidR="00592AB4">
        <w:rPr>
          <w:rFonts w:ascii="Verdana" w:eastAsia="Times New Roman" w:hAnsi="Verdana" w:cstheme="minorHAnsi"/>
          <w:sz w:val="18"/>
          <w:szCs w:val="18"/>
          <w:lang w:val="en-US"/>
        </w:rPr>
        <w:t xml:space="preserve">respond to questions from </w:t>
      </w:r>
      <w:r w:rsidR="006F7F00">
        <w:rPr>
          <w:rFonts w:ascii="Verdana" w:eastAsia="Times New Roman" w:hAnsi="Verdana" w:cstheme="minorHAnsi"/>
          <w:sz w:val="18"/>
          <w:szCs w:val="18"/>
          <w:lang w:val="en-US"/>
        </w:rPr>
        <w:t>clients to include behaviour</w:t>
      </w:r>
      <w:r w:rsidR="00C67C66">
        <w:rPr>
          <w:rFonts w:ascii="Verdana" w:eastAsia="Times New Roman" w:hAnsi="Verdana" w:cstheme="minorHAnsi"/>
          <w:sz w:val="18"/>
          <w:szCs w:val="18"/>
          <w:lang w:val="en-US"/>
        </w:rPr>
        <w:t>al</w:t>
      </w:r>
      <w:r w:rsidR="006F7F00">
        <w:rPr>
          <w:rFonts w:ascii="Verdana" w:eastAsia="Times New Roman" w:hAnsi="Verdana" w:cstheme="minorHAnsi"/>
          <w:sz w:val="18"/>
          <w:szCs w:val="18"/>
          <w:lang w:val="en-US"/>
        </w:rPr>
        <w:t xml:space="preserve"> aspects in the</w:t>
      </w:r>
      <w:r w:rsidR="00CE19FE">
        <w:rPr>
          <w:rFonts w:ascii="Verdana" w:eastAsia="Times New Roman" w:hAnsi="Verdana" w:cstheme="minorHAnsi"/>
          <w:sz w:val="18"/>
          <w:szCs w:val="18"/>
          <w:lang w:val="en-US"/>
        </w:rPr>
        <w:t>ir knowledge questions.</w:t>
      </w:r>
      <w:r w:rsidR="00E13D16">
        <w:rPr>
          <w:rFonts w:ascii="Verdana" w:eastAsia="Times New Roman" w:hAnsi="Verdana" w:cstheme="minorHAnsi"/>
          <w:sz w:val="18"/>
          <w:szCs w:val="18"/>
          <w:lang w:val="en-US"/>
        </w:rPr>
        <w:t xml:space="preserve"> </w:t>
      </w:r>
      <w:r w:rsidR="00A53843">
        <w:rPr>
          <w:rFonts w:ascii="Verdana" w:eastAsia="Times New Roman" w:hAnsi="Verdana" w:cstheme="minorHAnsi"/>
          <w:sz w:val="18"/>
          <w:szCs w:val="18"/>
          <w:lang w:val="en-US"/>
        </w:rPr>
        <w:t>The current project cannot be realized as</w:t>
      </w:r>
      <w:r w:rsidR="00C67C66">
        <w:rPr>
          <w:rFonts w:ascii="Verdana" w:eastAsia="Times New Roman" w:hAnsi="Verdana" w:cstheme="minorHAnsi"/>
          <w:sz w:val="18"/>
          <w:szCs w:val="18"/>
          <w:lang w:val="en-US"/>
        </w:rPr>
        <w:t xml:space="preserve"> a</w:t>
      </w:r>
      <w:r w:rsidR="00A53843">
        <w:rPr>
          <w:rFonts w:ascii="Verdana" w:eastAsia="Times New Roman" w:hAnsi="Verdana" w:cstheme="minorHAnsi"/>
          <w:sz w:val="18"/>
          <w:szCs w:val="18"/>
          <w:lang w:val="en-US"/>
        </w:rPr>
        <w:t xml:space="preserve"> </w:t>
      </w:r>
      <w:r w:rsidR="00EE493A">
        <w:rPr>
          <w:rFonts w:ascii="Verdana" w:eastAsia="Times New Roman" w:hAnsi="Verdana" w:cstheme="minorHAnsi"/>
          <w:sz w:val="18"/>
          <w:szCs w:val="18"/>
          <w:lang w:val="en-US"/>
        </w:rPr>
        <w:t xml:space="preserve">regular project because </w:t>
      </w:r>
      <w:r w:rsidR="00A34A82">
        <w:rPr>
          <w:rFonts w:ascii="Verdana" w:eastAsia="Times New Roman" w:hAnsi="Verdana" w:cstheme="minorHAnsi"/>
          <w:sz w:val="18"/>
          <w:szCs w:val="18"/>
          <w:lang w:val="en-US"/>
        </w:rPr>
        <w:t xml:space="preserve">gaining experience </w:t>
      </w:r>
      <w:r w:rsidR="00A35413">
        <w:rPr>
          <w:rFonts w:ascii="Verdana" w:eastAsia="Times New Roman" w:hAnsi="Verdana" w:cstheme="minorHAnsi"/>
          <w:sz w:val="18"/>
          <w:szCs w:val="18"/>
          <w:lang w:val="en-US"/>
        </w:rPr>
        <w:t xml:space="preserve">with the methods, by cooperating with IAS, </w:t>
      </w:r>
      <w:r w:rsidR="00A64A63">
        <w:rPr>
          <w:rFonts w:ascii="Verdana" w:eastAsia="Times New Roman" w:hAnsi="Verdana" w:cstheme="minorHAnsi"/>
          <w:sz w:val="18"/>
          <w:szCs w:val="18"/>
          <w:lang w:val="en-US"/>
        </w:rPr>
        <w:t>is an important element of the project.</w:t>
      </w:r>
    </w:p>
    <w:p w14:paraId="7A9052AB" w14:textId="77777777" w:rsidR="00B72FFD" w:rsidRPr="003D33A6" w:rsidRDefault="00B72FFD" w:rsidP="002E5A0D">
      <w:pPr>
        <w:spacing w:after="0" w:line="240" w:lineRule="auto"/>
        <w:ind w:left="1351"/>
        <w:rPr>
          <w:rFonts w:ascii="Verdana" w:eastAsia="Times New Roman" w:hAnsi="Verdana" w:cstheme="minorHAnsi"/>
          <w:b/>
          <w:bCs/>
          <w:sz w:val="18"/>
          <w:szCs w:val="18"/>
          <w:lang w:val="en-US"/>
        </w:rPr>
      </w:pPr>
    </w:p>
    <w:p w14:paraId="0A1D1C16" w14:textId="77777777" w:rsidR="002E5A0D" w:rsidRPr="008D5DCE" w:rsidRDefault="002E5A0D" w:rsidP="007A08C3">
      <w:pPr>
        <w:widowControl w:val="0"/>
        <w:numPr>
          <w:ilvl w:val="0"/>
          <w:numId w:val="1"/>
        </w:numPr>
        <w:autoSpaceDE w:val="0"/>
        <w:autoSpaceDN w:val="0"/>
        <w:spacing w:after="0" w:line="240" w:lineRule="auto"/>
        <w:ind w:left="284" w:hanging="284"/>
        <w:rPr>
          <w:rFonts w:ascii="Verdana" w:eastAsia="Times New Roman" w:hAnsi="Verdana" w:cstheme="minorHAnsi"/>
          <w:b/>
          <w:bCs/>
          <w:sz w:val="21"/>
          <w:szCs w:val="21"/>
        </w:rPr>
      </w:pPr>
      <w:r w:rsidRPr="008D5DCE">
        <w:rPr>
          <w:rFonts w:ascii="Verdana" w:eastAsia="Times New Roman" w:hAnsi="Verdana" w:cstheme="minorHAnsi"/>
          <w:b/>
          <w:bCs/>
          <w:sz w:val="21"/>
          <w:szCs w:val="21"/>
        </w:rPr>
        <w:t>Action plan/study design</w:t>
      </w:r>
    </w:p>
    <w:p w14:paraId="12D4524A" w14:textId="77777777" w:rsidR="002E5A0D" w:rsidRDefault="002E5A0D" w:rsidP="002E5A0D">
      <w:pPr>
        <w:widowControl w:val="0"/>
        <w:autoSpaceDE w:val="0"/>
        <w:autoSpaceDN w:val="0"/>
        <w:spacing w:before="20" w:after="0" w:line="240" w:lineRule="auto"/>
        <w:rPr>
          <w:rFonts w:ascii="Verdana" w:eastAsia="Verdana" w:hAnsi="Verdana" w:cstheme="minorHAnsi"/>
          <w:bCs/>
          <w:sz w:val="18"/>
          <w:szCs w:val="18"/>
          <w:lang w:val="en-US"/>
        </w:rPr>
      </w:pPr>
    </w:p>
    <w:p w14:paraId="18E7E193" w14:textId="77777777" w:rsidR="009F0439" w:rsidRPr="009F0439" w:rsidRDefault="009F0439" w:rsidP="009F0439">
      <w:pPr>
        <w:spacing w:after="240"/>
        <w:rPr>
          <w:rFonts w:ascii="Verdana" w:hAnsi="Verdana"/>
          <w:sz w:val="18"/>
          <w:szCs w:val="18"/>
          <w:lang w:val="en-US"/>
        </w:rPr>
      </w:pPr>
      <w:r w:rsidRPr="009F0439">
        <w:rPr>
          <w:rFonts w:ascii="Verdana" w:hAnsi="Verdana"/>
          <w:sz w:val="18"/>
          <w:szCs w:val="18"/>
          <w:lang w:val="en-US"/>
        </w:rPr>
        <w:t>We propose to develop an RIVM-IAS joint research hub around a novel modeling approach that integrates agent-based models (ABMs) with methods from group model building (GMB) and causal loop diagrams.</w:t>
      </w:r>
    </w:p>
    <w:p w14:paraId="12C59374" w14:textId="1F9BBA4C" w:rsidR="009F0439" w:rsidRPr="009F0439" w:rsidRDefault="009F0439" w:rsidP="009F0439">
      <w:pPr>
        <w:spacing w:after="240"/>
        <w:rPr>
          <w:rFonts w:ascii="Verdana" w:hAnsi="Verdana"/>
          <w:sz w:val="18"/>
          <w:szCs w:val="18"/>
          <w:lang w:val="en-US"/>
        </w:rPr>
      </w:pPr>
      <w:r w:rsidRPr="009F0439">
        <w:rPr>
          <w:rFonts w:ascii="Verdana" w:hAnsi="Verdana"/>
          <w:sz w:val="18"/>
          <w:szCs w:val="18"/>
          <w:lang w:val="en-US"/>
        </w:rPr>
        <w:t xml:space="preserve">ABMs excel at capturing the complexity and heterogeneity of human </w:t>
      </w:r>
      <w:r w:rsidR="00942DB6">
        <w:rPr>
          <w:rFonts w:ascii="Verdana" w:hAnsi="Verdana"/>
          <w:sz w:val="18"/>
          <w:szCs w:val="18"/>
          <w:lang w:val="en-US"/>
        </w:rPr>
        <w:t>behaviour</w:t>
      </w:r>
      <w:r w:rsidRPr="009F0439">
        <w:rPr>
          <w:rFonts w:ascii="Verdana" w:hAnsi="Verdana"/>
          <w:sz w:val="18"/>
          <w:szCs w:val="18"/>
          <w:lang w:val="en-US"/>
        </w:rPr>
        <w:t xml:space="preserve"> and interactions, allowing researchers to simulate the emergence of tipping points from the bottom up (</w:t>
      </w:r>
      <w:r w:rsidRPr="009F0439">
        <w:rPr>
          <w:rFonts w:ascii="Verdana" w:hAnsi="Verdana"/>
          <w:color w:val="222222"/>
          <w:sz w:val="18"/>
          <w:szCs w:val="18"/>
          <w:highlight w:val="white"/>
          <w:lang w:val="en-US"/>
        </w:rPr>
        <w:t>Bonabeau, 2002, and Poledna, 2023)</w:t>
      </w:r>
      <w:r w:rsidRPr="009F0439">
        <w:rPr>
          <w:rFonts w:ascii="Verdana" w:hAnsi="Verdana"/>
          <w:sz w:val="18"/>
          <w:szCs w:val="18"/>
          <w:lang w:val="en-US"/>
        </w:rPr>
        <w:t xml:space="preserve">. By representing individuals as autonomous agents with diverse attributes and decision-making processes, ABMs provide a fine-grained understanding of how local interactions give rise to global phenomena. At IAS/UvA we have developed empirically grounded agent-based models that utilize real-world microdata to understand social phenomena (e.g., segregation and EVs, Helmus, 2022; Dignum et al., 2022). These models, together with data from CBS Netherlands, are offering the first glimpse into what large-scale empirical models can do for public policy understanding. </w:t>
      </w:r>
    </w:p>
    <w:p w14:paraId="40B694D2" w14:textId="77777777" w:rsidR="009F0439" w:rsidRPr="009F0439" w:rsidRDefault="009F0439" w:rsidP="009F0439">
      <w:pPr>
        <w:spacing w:before="240" w:after="240"/>
        <w:rPr>
          <w:rFonts w:ascii="Verdana" w:hAnsi="Verdana"/>
          <w:sz w:val="18"/>
          <w:szCs w:val="18"/>
          <w:lang w:val="en-US"/>
        </w:rPr>
      </w:pPr>
      <w:r w:rsidRPr="009F0439">
        <w:rPr>
          <w:rFonts w:ascii="Verdana" w:hAnsi="Verdana"/>
          <w:sz w:val="18"/>
          <w:szCs w:val="18"/>
          <w:lang w:val="en-US"/>
        </w:rPr>
        <w:t xml:space="preserve">In the absence of complete data, GMB provides an ideal way to enhance the validity and relevance of models by including stakeholder participation in the modeling process (Scott et al., 2016; </w:t>
      </w:r>
      <w:r w:rsidRPr="009F0439">
        <w:rPr>
          <w:rFonts w:ascii="Verdana" w:hAnsi="Verdana"/>
          <w:color w:val="222222"/>
          <w:sz w:val="18"/>
          <w:szCs w:val="18"/>
          <w:highlight w:val="white"/>
          <w:lang w:val="en-US"/>
        </w:rPr>
        <w:t>Nespeca et al., 2024</w:t>
      </w:r>
      <w:r w:rsidRPr="009F0439">
        <w:rPr>
          <w:rFonts w:ascii="Verdana" w:hAnsi="Verdana"/>
          <w:sz w:val="18"/>
          <w:szCs w:val="18"/>
          <w:lang w:val="en-US"/>
        </w:rPr>
        <w:t>). At IAS, the GMB approach has been used to elicit expert knowledge within and across specific domains and identify which factors of the individual and their environment mitigate or promote the transmission of ideas and hence social tipping points (Crielaard et al., 2022). By bringing together individuals from diverse backgrounds and perspectives, GMB ensures that the model reflects the complexities, scales, and leverages of the real-world system under study and ensures relevance to policy challenges (Nespeca et al., 2024).</w:t>
      </w:r>
    </w:p>
    <w:p w14:paraId="3778014D" w14:textId="3446AF88" w:rsidR="009F0439" w:rsidRPr="00640362" w:rsidRDefault="009F0439" w:rsidP="009F0439">
      <w:pPr>
        <w:rPr>
          <w:rFonts w:ascii="Verdana" w:hAnsi="Verdana"/>
          <w:sz w:val="18"/>
          <w:szCs w:val="18"/>
          <w:lang w:val="en-US"/>
        </w:rPr>
      </w:pPr>
      <w:r w:rsidRPr="009F0439">
        <w:rPr>
          <w:rFonts w:ascii="Verdana" w:hAnsi="Verdana"/>
          <w:sz w:val="18"/>
          <w:szCs w:val="18"/>
          <w:lang w:val="en-US"/>
        </w:rPr>
        <w:t xml:space="preserve">By combining ABMs and GMB, we develop a novel approach that leverages the strengths of both methodologies. ABMs provide the computational framework for simulating complex social systems and exploring different scenarios and interventions, while GMB facilitates stakeholder engagement and validation of the model. This integration enables researchers to develop more realistic, process-based, and robust models of social tipping points, capturing the intricacies of human </w:t>
      </w:r>
      <w:r w:rsidR="00942DB6">
        <w:rPr>
          <w:rFonts w:ascii="Verdana" w:hAnsi="Verdana"/>
          <w:sz w:val="18"/>
          <w:szCs w:val="18"/>
          <w:lang w:val="en-US"/>
        </w:rPr>
        <w:t>behaviour</w:t>
      </w:r>
      <w:r w:rsidRPr="00640362">
        <w:rPr>
          <w:rFonts w:ascii="Verdana" w:hAnsi="Verdana"/>
          <w:sz w:val="18"/>
          <w:szCs w:val="18"/>
          <w:lang w:val="en-US"/>
        </w:rPr>
        <w:t>, social interactions, and systemic influences.</w:t>
      </w:r>
    </w:p>
    <w:p w14:paraId="161CCC4A" w14:textId="77777777" w:rsidR="00640362" w:rsidRPr="00640362" w:rsidRDefault="00640362" w:rsidP="00640362">
      <w:pPr>
        <w:rPr>
          <w:rFonts w:ascii="Verdana" w:hAnsi="Verdana"/>
          <w:sz w:val="18"/>
          <w:szCs w:val="18"/>
          <w:highlight w:val="yellow"/>
          <w:lang w:val="en-US"/>
        </w:rPr>
      </w:pPr>
      <w:r w:rsidRPr="00640362">
        <w:rPr>
          <w:rFonts w:ascii="Verdana" w:hAnsi="Verdana"/>
          <w:b/>
          <w:sz w:val="18"/>
          <w:szCs w:val="18"/>
          <w:u w:val="single"/>
          <w:lang w:val="en-US"/>
        </w:rPr>
        <w:t>Use case</w:t>
      </w:r>
    </w:p>
    <w:p w14:paraId="69D5FA5D" w14:textId="539C0CA3" w:rsidR="00640362" w:rsidRPr="00640362" w:rsidRDefault="00640362" w:rsidP="00640362">
      <w:pPr>
        <w:spacing w:after="240"/>
        <w:rPr>
          <w:rFonts w:ascii="Verdana" w:hAnsi="Verdana"/>
          <w:sz w:val="18"/>
          <w:szCs w:val="18"/>
          <w:lang w:val="en-US"/>
        </w:rPr>
      </w:pPr>
      <w:r w:rsidRPr="00640362">
        <w:rPr>
          <w:rFonts w:ascii="Verdana" w:hAnsi="Verdana"/>
          <w:sz w:val="18"/>
          <w:szCs w:val="18"/>
          <w:lang w:val="en-US"/>
        </w:rPr>
        <w:t xml:space="preserve">COMTIP will place significant emphasis on the development and knowledge exchange of fundamental modelling techniques (and associated methodologies) for complex systems and social tipping points. This broad class of problems connects to many of the strategic directions of RIVM. We plan for one PhD student hired at RIVM to work on a specific use case, including data collection </w:t>
      </w:r>
      <w:r w:rsidRPr="00640362">
        <w:rPr>
          <w:rFonts w:ascii="Verdana" w:hAnsi="Verdana"/>
          <w:sz w:val="18"/>
          <w:szCs w:val="18"/>
          <w:lang w:val="en-US"/>
        </w:rPr>
        <w:lastRenderedPageBreak/>
        <w:t xml:space="preserve">and methodology development. This project is outlined below. We will also hire a post-doc (at the UvA) to primarily focus on methodology development and the application of social tipping points to </w:t>
      </w:r>
      <w:r w:rsidR="001E4A54">
        <w:rPr>
          <w:rFonts w:ascii="Verdana" w:hAnsi="Verdana"/>
          <w:sz w:val="18"/>
          <w:szCs w:val="18"/>
          <w:lang w:val="en-US"/>
        </w:rPr>
        <w:t xml:space="preserve">an </w:t>
      </w:r>
      <w:r w:rsidRPr="00640362">
        <w:rPr>
          <w:rFonts w:ascii="Verdana" w:hAnsi="Verdana"/>
          <w:sz w:val="18"/>
          <w:szCs w:val="18"/>
          <w:lang w:val="en-US"/>
        </w:rPr>
        <w:t xml:space="preserve">existing RIVM use case, the plan for this is also outlined below. Under the proposed structure there is potential for further topics in the future. </w:t>
      </w:r>
    </w:p>
    <w:p w14:paraId="4B08834C" w14:textId="55D73524" w:rsidR="00767ECE" w:rsidRDefault="00767ECE" w:rsidP="008D5DCE">
      <w:pPr>
        <w:spacing w:after="0"/>
        <w:rPr>
          <w:rFonts w:ascii="Verdana" w:hAnsi="Verdana"/>
          <w:b/>
          <w:bCs/>
          <w:sz w:val="18"/>
          <w:szCs w:val="18"/>
          <w:lang w:val="en-US"/>
        </w:rPr>
      </w:pPr>
      <w:r>
        <w:rPr>
          <w:rFonts w:ascii="Verdana" w:hAnsi="Verdana"/>
          <w:b/>
          <w:bCs/>
          <w:sz w:val="18"/>
          <w:szCs w:val="18"/>
          <w:lang w:val="en-US"/>
        </w:rPr>
        <w:t>Work package 1: Project management</w:t>
      </w:r>
    </w:p>
    <w:p w14:paraId="1C5FE29C" w14:textId="77777777" w:rsidR="00767ECE" w:rsidRDefault="00767ECE" w:rsidP="008D5DCE">
      <w:pPr>
        <w:spacing w:after="0"/>
        <w:rPr>
          <w:rFonts w:ascii="Verdana" w:hAnsi="Verdana"/>
          <w:b/>
          <w:bCs/>
          <w:sz w:val="18"/>
          <w:szCs w:val="18"/>
          <w:lang w:val="en-US"/>
        </w:rPr>
      </w:pPr>
    </w:p>
    <w:p w14:paraId="50F2A690" w14:textId="2DC4FD59" w:rsidR="00640362" w:rsidRDefault="00640362" w:rsidP="008D5DCE">
      <w:pPr>
        <w:spacing w:after="0"/>
        <w:rPr>
          <w:rFonts w:ascii="Verdana" w:hAnsi="Verdana"/>
          <w:b/>
          <w:bCs/>
          <w:i/>
          <w:iCs/>
          <w:sz w:val="18"/>
          <w:szCs w:val="18"/>
          <w:lang w:val="en-US"/>
        </w:rPr>
      </w:pPr>
      <w:r w:rsidRPr="00640362">
        <w:rPr>
          <w:rFonts w:ascii="Verdana" w:hAnsi="Verdana"/>
          <w:b/>
          <w:bCs/>
          <w:sz w:val="18"/>
          <w:szCs w:val="18"/>
          <w:lang w:val="en-US"/>
        </w:rPr>
        <w:t xml:space="preserve">Work package </w:t>
      </w:r>
      <w:r w:rsidR="00767ECE">
        <w:rPr>
          <w:rFonts w:ascii="Verdana" w:hAnsi="Verdana"/>
          <w:b/>
          <w:bCs/>
          <w:sz w:val="18"/>
          <w:szCs w:val="18"/>
          <w:lang w:val="en-US"/>
        </w:rPr>
        <w:t>2</w:t>
      </w:r>
      <w:r w:rsidRPr="00640362">
        <w:rPr>
          <w:rFonts w:ascii="Verdana" w:hAnsi="Verdana"/>
          <w:b/>
          <w:bCs/>
          <w:sz w:val="18"/>
          <w:szCs w:val="18"/>
          <w:lang w:val="en-US"/>
        </w:rPr>
        <w:t xml:space="preserve">: </w:t>
      </w:r>
      <w:r w:rsidR="0038388B" w:rsidRPr="00E560C9">
        <w:rPr>
          <w:rFonts w:ascii="Verdana" w:hAnsi="Verdana"/>
          <w:b/>
          <w:bCs/>
          <w:sz w:val="18"/>
          <w:szCs w:val="18"/>
          <w:lang w:val="en-US"/>
        </w:rPr>
        <w:t xml:space="preserve">Analyzing </w:t>
      </w:r>
      <w:r w:rsidR="0074061D">
        <w:rPr>
          <w:rFonts w:ascii="Verdana" w:hAnsi="Verdana"/>
          <w:b/>
          <w:bCs/>
          <w:sz w:val="18"/>
          <w:szCs w:val="18"/>
          <w:lang w:val="en-US"/>
        </w:rPr>
        <w:t>s</w:t>
      </w:r>
      <w:r w:rsidR="0038388B" w:rsidRPr="00E560C9">
        <w:rPr>
          <w:rFonts w:ascii="Verdana" w:hAnsi="Verdana"/>
          <w:b/>
          <w:bCs/>
          <w:sz w:val="18"/>
          <w:szCs w:val="18"/>
          <w:lang w:val="en-US"/>
        </w:rPr>
        <w:t xml:space="preserve">ocial </w:t>
      </w:r>
      <w:r w:rsidR="0074061D">
        <w:rPr>
          <w:rFonts w:ascii="Verdana" w:hAnsi="Verdana"/>
          <w:b/>
          <w:bCs/>
          <w:sz w:val="18"/>
          <w:szCs w:val="18"/>
          <w:lang w:val="en-US"/>
        </w:rPr>
        <w:t>t</w:t>
      </w:r>
      <w:r w:rsidR="0038388B" w:rsidRPr="00E560C9">
        <w:rPr>
          <w:rFonts w:ascii="Verdana" w:hAnsi="Verdana"/>
          <w:b/>
          <w:bCs/>
          <w:sz w:val="18"/>
          <w:szCs w:val="18"/>
          <w:lang w:val="en-US"/>
        </w:rPr>
        <w:t xml:space="preserve">ipping </w:t>
      </w:r>
      <w:r w:rsidR="0074061D">
        <w:rPr>
          <w:rFonts w:ascii="Verdana" w:hAnsi="Verdana"/>
          <w:b/>
          <w:bCs/>
          <w:sz w:val="18"/>
          <w:szCs w:val="18"/>
          <w:lang w:val="en-US"/>
        </w:rPr>
        <w:t>p</w:t>
      </w:r>
      <w:r w:rsidR="0038388B" w:rsidRPr="00E560C9">
        <w:rPr>
          <w:rFonts w:ascii="Verdana" w:hAnsi="Verdana"/>
          <w:b/>
          <w:bCs/>
          <w:sz w:val="18"/>
          <w:szCs w:val="18"/>
          <w:lang w:val="en-US"/>
        </w:rPr>
        <w:t xml:space="preserve">oints in </w:t>
      </w:r>
      <w:r w:rsidR="007D1F95">
        <w:rPr>
          <w:rFonts w:ascii="Verdana" w:hAnsi="Verdana"/>
          <w:b/>
          <w:bCs/>
          <w:sz w:val="18"/>
          <w:szCs w:val="18"/>
          <w:lang w:val="en-US"/>
        </w:rPr>
        <w:t>health</w:t>
      </w:r>
      <w:r w:rsidR="006A7E08">
        <w:rPr>
          <w:rFonts w:ascii="Verdana" w:hAnsi="Verdana"/>
          <w:b/>
          <w:bCs/>
          <w:sz w:val="18"/>
          <w:szCs w:val="18"/>
          <w:lang w:val="en-US"/>
        </w:rPr>
        <w:t>y</w:t>
      </w:r>
      <w:r w:rsidR="007D1F95">
        <w:rPr>
          <w:rFonts w:ascii="Verdana" w:hAnsi="Verdana"/>
          <w:b/>
          <w:bCs/>
          <w:sz w:val="18"/>
          <w:szCs w:val="18"/>
          <w:lang w:val="en-US"/>
        </w:rPr>
        <w:t xml:space="preserve"> food choices</w:t>
      </w:r>
    </w:p>
    <w:p w14:paraId="233F5E6F" w14:textId="508BE1C3" w:rsidR="00701F24" w:rsidRPr="008D5DCE" w:rsidRDefault="00701F24" w:rsidP="00640362">
      <w:pPr>
        <w:spacing w:after="240"/>
        <w:rPr>
          <w:rFonts w:ascii="Verdana" w:hAnsi="Verdana"/>
          <w:i/>
          <w:iCs/>
          <w:sz w:val="18"/>
          <w:szCs w:val="18"/>
          <w:lang w:val="en-US"/>
        </w:rPr>
      </w:pPr>
      <w:r w:rsidRPr="008D5DCE">
        <w:rPr>
          <w:rFonts w:ascii="Verdana" w:hAnsi="Verdana"/>
          <w:i/>
          <w:iCs/>
          <w:sz w:val="18"/>
          <w:szCs w:val="18"/>
          <w:lang w:val="en-US"/>
        </w:rPr>
        <w:t xml:space="preserve">PhD, </w:t>
      </w:r>
      <w:r w:rsidR="0072717E" w:rsidRPr="008D5DCE">
        <w:rPr>
          <w:rFonts w:ascii="Verdana" w:hAnsi="Verdana"/>
          <w:i/>
          <w:iCs/>
          <w:sz w:val="18"/>
          <w:szCs w:val="18"/>
          <w:lang w:val="en-US"/>
        </w:rPr>
        <w:t>employed at RIVM</w:t>
      </w:r>
    </w:p>
    <w:p w14:paraId="07ECC7EB" w14:textId="25A8A62A" w:rsidR="00640362" w:rsidRPr="008D5DCE" w:rsidRDefault="00640362" w:rsidP="008D5DCE">
      <w:pPr>
        <w:pBdr>
          <w:bottom w:val="single" w:sz="6" w:space="1" w:color="auto"/>
        </w:pBdr>
        <w:spacing w:after="0"/>
        <w:rPr>
          <w:rFonts w:ascii="Verdana" w:hAnsi="Verdana"/>
          <w:b/>
          <w:bCs/>
          <w:sz w:val="18"/>
          <w:szCs w:val="18"/>
          <w:lang w:val="en-US"/>
        </w:rPr>
      </w:pPr>
      <w:r w:rsidRPr="00640362">
        <w:rPr>
          <w:rFonts w:ascii="Verdana" w:hAnsi="Verdana"/>
          <w:b/>
          <w:bCs/>
          <w:sz w:val="18"/>
          <w:szCs w:val="18"/>
          <w:lang w:val="en-US"/>
        </w:rPr>
        <w:t xml:space="preserve">Work package </w:t>
      </w:r>
      <w:r w:rsidR="00767ECE">
        <w:rPr>
          <w:rFonts w:ascii="Verdana" w:hAnsi="Verdana"/>
          <w:b/>
          <w:bCs/>
          <w:sz w:val="18"/>
          <w:szCs w:val="18"/>
          <w:lang w:val="en-US"/>
        </w:rPr>
        <w:t>3</w:t>
      </w:r>
      <w:r w:rsidRPr="00640362">
        <w:rPr>
          <w:rFonts w:ascii="Verdana" w:hAnsi="Verdana"/>
          <w:b/>
          <w:bCs/>
          <w:sz w:val="18"/>
          <w:szCs w:val="18"/>
          <w:lang w:val="en-US"/>
        </w:rPr>
        <w:t xml:space="preserve">: </w:t>
      </w:r>
      <w:r w:rsidRPr="008D5DCE">
        <w:rPr>
          <w:rFonts w:ascii="Verdana" w:hAnsi="Verdana"/>
          <w:b/>
          <w:bCs/>
          <w:sz w:val="18"/>
          <w:szCs w:val="18"/>
          <w:lang w:val="en-US"/>
        </w:rPr>
        <w:t>Methodology development</w:t>
      </w:r>
      <w:r w:rsidR="00EE1067" w:rsidRPr="008D5DCE">
        <w:rPr>
          <w:rFonts w:ascii="Verdana" w:hAnsi="Verdana"/>
          <w:b/>
          <w:bCs/>
          <w:sz w:val="18"/>
          <w:szCs w:val="18"/>
          <w:lang w:val="en-US"/>
        </w:rPr>
        <w:t xml:space="preserve"> on the topic of energy transition</w:t>
      </w:r>
    </w:p>
    <w:p w14:paraId="457598E1" w14:textId="7AAA07CA" w:rsidR="0072717E" w:rsidRPr="008D5DCE" w:rsidRDefault="0072717E" w:rsidP="00640362">
      <w:pPr>
        <w:pBdr>
          <w:bottom w:val="single" w:sz="6" w:space="1" w:color="auto"/>
        </w:pBdr>
        <w:spacing w:after="240"/>
        <w:rPr>
          <w:rFonts w:ascii="Verdana" w:hAnsi="Verdana"/>
          <w:i/>
          <w:iCs/>
          <w:sz w:val="18"/>
          <w:szCs w:val="18"/>
          <w:lang w:val="en-US"/>
        </w:rPr>
      </w:pPr>
      <w:r w:rsidRPr="008D5DCE">
        <w:rPr>
          <w:rFonts w:ascii="Verdana" w:hAnsi="Verdana"/>
          <w:i/>
          <w:iCs/>
          <w:sz w:val="18"/>
          <w:szCs w:val="18"/>
          <w:lang w:val="en-US"/>
        </w:rPr>
        <w:t>Postdoctoral researcher, employed at UvA</w:t>
      </w:r>
    </w:p>
    <w:p w14:paraId="54984D51" w14:textId="77777777" w:rsidR="008C7197" w:rsidRPr="00640362" w:rsidRDefault="008C7197" w:rsidP="00640362">
      <w:pPr>
        <w:pBdr>
          <w:bottom w:val="single" w:sz="6" w:space="1" w:color="auto"/>
        </w:pBdr>
        <w:spacing w:after="240"/>
        <w:rPr>
          <w:rFonts w:ascii="Verdana" w:hAnsi="Verdana"/>
          <w:b/>
          <w:bCs/>
          <w:sz w:val="18"/>
          <w:szCs w:val="18"/>
          <w:lang w:val="en-US"/>
        </w:rPr>
      </w:pPr>
      <w:bookmarkStart w:id="0" w:name="_Hlk193484657"/>
    </w:p>
    <w:bookmarkEnd w:id="0"/>
    <w:p w14:paraId="7B61CFC8" w14:textId="15DC5E9B" w:rsidR="000B3BE1" w:rsidRPr="0074061D" w:rsidRDefault="000B3BE1" w:rsidP="000B3BE1">
      <w:pPr>
        <w:spacing w:after="240" w:line="276" w:lineRule="auto"/>
        <w:rPr>
          <w:rFonts w:ascii="Verdana" w:hAnsi="Verdana"/>
          <w:b/>
          <w:bCs/>
          <w:sz w:val="18"/>
          <w:szCs w:val="18"/>
          <w:u w:val="single"/>
          <w:lang w:val="en-US"/>
        </w:rPr>
      </w:pPr>
      <w:r w:rsidRPr="008D5DCE">
        <w:rPr>
          <w:rFonts w:ascii="Verdana" w:hAnsi="Verdana"/>
          <w:b/>
          <w:bCs/>
          <w:sz w:val="18"/>
          <w:szCs w:val="18"/>
          <w:u w:val="single"/>
          <w:lang w:val="en-US"/>
        </w:rPr>
        <w:t>Work package 1:</w:t>
      </w:r>
      <w:r w:rsidRPr="007B3251">
        <w:rPr>
          <w:rFonts w:ascii="Verdana" w:hAnsi="Verdana"/>
          <w:b/>
          <w:bCs/>
          <w:i/>
          <w:iCs/>
          <w:sz w:val="18"/>
          <w:szCs w:val="18"/>
          <w:lang w:val="en-US"/>
        </w:rPr>
        <w:t xml:space="preserve"> Project management</w:t>
      </w:r>
    </w:p>
    <w:p w14:paraId="0CE52A73" w14:textId="2404AFA8" w:rsidR="00787EF1" w:rsidRDefault="005D73F2" w:rsidP="005D73F2">
      <w:pPr>
        <w:widowControl w:val="0"/>
        <w:spacing w:before="20" w:after="0" w:line="240" w:lineRule="auto"/>
        <w:rPr>
          <w:rFonts w:ascii="Verdana" w:eastAsia="Verdana" w:hAnsi="Verdana"/>
          <w:sz w:val="18"/>
          <w:szCs w:val="18"/>
          <w:lang w:val="en-GB"/>
        </w:rPr>
      </w:pPr>
      <w:r w:rsidRPr="60FEFA2C">
        <w:rPr>
          <w:rFonts w:ascii="Verdana" w:eastAsia="Verdana" w:hAnsi="Verdana"/>
          <w:sz w:val="18"/>
          <w:szCs w:val="18"/>
          <w:lang w:val="en-GB"/>
        </w:rPr>
        <w:t xml:space="preserve">The core team that will manage the project </w:t>
      </w:r>
      <w:r w:rsidR="001D36E4">
        <w:rPr>
          <w:rFonts w:ascii="Verdana" w:eastAsia="Verdana" w:hAnsi="Verdana"/>
          <w:sz w:val="18"/>
          <w:szCs w:val="18"/>
          <w:lang w:val="en-GB"/>
        </w:rPr>
        <w:t xml:space="preserve">on RIVM site </w:t>
      </w:r>
      <w:r w:rsidRPr="60FEFA2C">
        <w:rPr>
          <w:rFonts w:ascii="Verdana" w:eastAsia="Verdana" w:hAnsi="Verdana"/>
          <w:sz w:val="18"/>
          <w:szCs w:val="18"/>
          <w:lang w:val="en-GB"/>
        </w:rPr>
        <w:t xml:space="preserve">will </w:t>
      </w:r>
      <w:r w:rsidR="00787EF1">
        <w:rPr>
          <w:rFonts w:ascii="Verdana" w:eastAsia="Verdana" w:hAnsi="Verdana"/>
          <w:sz w:val="18"/>
          <w:szCs w:val="18"/>
          <w:lang w:val="en-GB"/>
        </w:rPr>
        <w:t xml:space="preserve">consist of </w:t>
      </w:r>
      <w:r w:rsidR="00ED341A">
        <w:rPr>
          <w:rFonts w:ascii="Verdana" w:eastAsia="Verdana" w:hAnsi="Verdana"/>
          <w:sz w:val="18"/>
          <w:szCs w:val="18"/>
          <w:lang w:val="en-GB"/>
        </w:rPr>
        <w:t xml:space="preserve">Dr. Mattijs Lambooij, Dr. Liesbeth Claassen and Dr. Saskia Euser. </w:t>
      </w:r>
      <w:r w:rsidR="00E32AD5">
        <w:rPr>
          <w:rFonts w:ascii="Verdana" w:eastAsia="Verdana" w:hAnsi="Verdana"/>
          <w:sz w:val="18"/>
          <w:szCs w:val="18"/>
          <w:lang w:val="en-GB"/>
        </w:rPr>
        <w:t xml:space="preserve">Dr. Mattijs Lambooij will be the principal investigator for </w:t>
      </w:r>
      <w:r w:rsidR="00762F95">
        <w:rPr>
          <w:rFonts w:ascii="Verdana" w:eastAsia="Verdana" w:hAnsi="Verdana"/>
          <w:sz w:val="18"/>
          <w:szCs w:val="18"/>
          <w:lang w:val="en-GB"/>
        </w:rPr>
        <w:t>work package</w:t>
      </w:r>
      <w:r w:rsidR="00E32AD5">
        <w:rPr>
          <w:rFonts w:ascii="Verdana" w:eastAsia="Verdana" w:hAnsi="Verdana"/>
          <w:sz w:val="18"/>
          <w:szCs w:val="18"/>
          <w:lang w:val="en-GB"/>
        </w:rPr>
        <w:t xml:space="preserve"> 2 and </w:t>
      </w:r>
      <w:r w:rsidR="00A454B7">
        <w:rPr>
          <w:rFonts w:ascii="Verdana" w:eastAsia="Verdana" w:hAnsi="Verdana"/>
          <w:sz w:val="18"/>
          <w:szCs w:val="18"/>
          <w:lang w:val="en-GB"/>
        </w:rPr>
        <w:t xml:space="preserve">the daily supervisor </w:t>
      </w:r>
      <w:r w:rsidR="00F74E99">
        <w:rPr>
          <w:rFonts w:ascii="Verdana" w:eastAsia="Verdana" w:hAnsi="Verdana"/>
          <w:sz w:val="18"/>
          <w:szCs w:val="18"/>
          <w:lang w:val="en-GB"/>
        </w:rPr>
        <w:t xml:space="preserve">and co-promotor </w:t>
      </w:r>
      <w:r w:rsidR="00A454B7">
        <w:rPr>
          <w:rFonts w:ascii="Verdana" w:eastAsia="Verdana" w:hAnsi="Verdana"/>
          <w:sz w:val="18"/>
          <w:szCs w:val="18"/>
          <w:lang w:val="en-GB"/>
        </w:rPr>
        <w:t xml:space="preserve">of the </w:t>
      </w:r>
      <w:r w:rsidR="00B24060">
        <w:rPr>
          <w:rFonts w:ascii="Verdana" w:eastAsia="Verdana" w:hAnsi="Verdana"/>
          <w:sz w:val="18"/>
          <w:szCs w:val="18"/>
          <w:lang w:val="en-GB"/>
        </w:rPr>
        <w:t>phd student</w:t>
      </w:r>
      <w:r w:rsidR="004435AA">
        <w:rPr>
          <w:rFonts w:ascii="Verdana" w:eastAsia="Verdana" w:hAnsi="Verdana"/>
          <w:sz w:val="18"/>
          <w:szCs w:val="18"/>
          <w:lang w:val="en-GB"/>
        </w:rPr>
        <w:t xml:space="preserve"> (appointed at RIVM)</w:t>
      </w:r>
      <w:r w:rsidR="00B24060">
        <w:rPr>
          <w:rFonts w:ascii="Verdana" w:eastAsia="Verdana" w:hAnsi="Verdana"/>
          <w:sz w:val="18"/>
          <w:szCs w:val="18"/>
          <w:lang w:val="en-GB"/>
        </w:rPr>
        <w:t xml:space="preserve">. Dr. Liesbeth Claassen will be principal investigator for </w:t>
      </w:r>
      <w:r w:rsidR="00762F95">
        <w:rPr>
          <w:rFonts w:ascii="Verdana" w:eastAsia="Verdana" w:hAnsi="Verdana"/>
          <w:sz w:val="18"/>
          <w:szCs w:val="18"/>
          <w:lang w:val="en-GB"/>
        </w:rPr>
        <w:t>work package</w:t>
      </w:r>
      <w:r w:rsidR="00B24060">
        <w:rPr>
          <w:rFonts w:ascii="Verdana" w:eastAsia="Verdana" w:hAnsi="Verdana"/>
          <w:sz w:val="18"/>
          <w:szCs w:val="18"/>
          <w:lang w:val="en-GB"/>
        </w:rPr>
        <w:t xml:space="preserve"> 3 and</w:t>
      </w:r>
      <w:r w:rsidR="00D432FC">
        <w:rPr>
          <w:rFonts w:ascii="Verdana" w:eastAsia="Verdana" w:hAnsi="Verdana"/>
          <w:sz w:val="18"/>
          <w:szCs w:val="18"/>
          <w:lang w:val="en-GB"/>
        </w:rPr>
        <w:t xml:space="preserve"> will be the RIVM</w:t>
      </w:r>
      <w:r w:rsidR="00B24060">
        <w:rPr>
          <w:rFonts w:ascii="Verdana" w:eastAsia="Verdana" w:hAnsi="Verdana"/>
          <w:sz w:val="18"/>
          <w:szCs w:val="18"/>
          <w:lang w:val="en-GB"/>
        </w:rPr>
        <w:t xml:space="preserve"> </w:t>
      </w:r>
      <w:r w:rsidR="00306805">
        <w:rPr>
          <w:rFonts w:ascii="Verdana" w:eastAsia="Verdana" w:hAnsi="Verdana"/>
          <w:sz w:val="18"/>
          <w:szCs w:val="18"/>
          <w:lang w:val="en-GB"/>
        </w:rPr>
        <w:t>supervis</w:t>
      </w:r>
      <w:r w:rsidR="00D432FC">
        <w:rPr>
          <w:rFonts w:ascii="Verdana" w:eastAsia="Verdana" w:hAnsi="Verdana"/>
          <w:sz w:val="18"/>
          <w:szCs w:val="18"/>
          <w:lang w:val="en-GB"/>
        </w:rPr>
        <w:t>or</w:t>
      </w:r>
      <w:r w:rsidR="00306805">
        <w:rPr>
          <w:rFonts w:ascii="Verdana" w:eastAsia="Verdana" w:hAnsi="Verdana"/>
          <w:sz w:val="18"/>
          <w:szCs w:val="18"/>
          <w:lang w:val="en-GB"/>
        </w:rPr>
        <w:t xml:space="preserve"> </w:t>
      </w:r>
      <w:r w:rsidR="00D432FC">
        <w:rPr>
          <w:rFonts w:ascii="Verdana" w:eastAsia="Verdana" w:hAnsi="Verdana"/>
          <w:sz w:val="18"/>
          <w:szCs w:val="18"/>
          <w:lang w:val="en-GB"/>
        </w:rPr>
        <w:t>for the</w:t>
      </w:r>
      <w:r w:rsidR="00306805">
        <w:rPr>
          <w:rFonts w:ascii="Verdana" w:eastAsia="Verdana" w:hAnsi="Verdana"/>
          <w:sz w:val="18"/>
          <w:szCs w:val="18"/>
          <w:lang w:val="en-GB"/>
        </w:rPr>
        <w:t xml:space="preserve"> postdoctoral researcher</w:t>
      </w:r>
      <w:r w:rsidR="004435AA">
        <w:rPr>
          <w:rFonts w:ascii="Verdana" w:eastAsia="Verdana" w:hAnsi="Verdana"/>
          <w:sz w:val="18"/>
          <w:szCs w:val="18"/>
          <w:lang w:val="en-GB"/>
        </w:rPr>
        <w:t xml:space="preserve"> (appointed at </w:t>
      </w:r>
      <w:r w:rsidR="00194E79">
        <w:rPr>
          <w:rFonts w:ascii="Verdana" w:eastAsia="Verdana" w:hAnsi="Verdana"/>
          <w:sz w:val="18"/>
          <w:szCs w:val="18"/>
          <w:lang w:val="en-GB"/>
        </w:rPr>
        <w:t>IAS)</w:t>
      </w:r>
      <w:r w:rsidR="00D432FC">
        <w:rPr>
          <w:rFonts w:ascii="Verdana" w:eastAsia="Verdana" w:hAnsi="Verdana"/>
          <w:sz w:val="18"/>
          <w:szCs w:val="18"/>
          <w:lang w:val="en-GB"/>
        </w:rPr>
        <w:t xml:space="preserve">. </w:t>
      </w:r>
      <w:r w:rsidR="00762F95">
        <w:rPr>
          <w:rFonts w:ascii="Verdana" w:eastAsia="Verdana" w:hAnsi="Verdana"/>
          <w:sz w:val="18"/>
          <w:szCs w:val="18"/>
          <w:lang w:val="en-GB"/>
        </w:rPr>
        <w:t xml:space="preserve">Dr. Saskia Euser will be project leader. </w:t>
      </w:r>
      <w:r w:rsidR="004435AA">
        <w:rPr>
          <w:rFonts w:ascii="Verdana" w:eastAsia="Verdana" w:hAnsi="Verdana"/>
          <w:sz w:val="18"/>
          <w:szCs w:val="18"/>
          <w:lang w:val="en-GB"/>
        </w:rPr>
        <w:t>They will collaborate</w:t>
      </w:r>
      <w:r w:rsidR="00194E79">
        <w:rPr>
          <w:rFonts w:ascii="Verdana" w:eastAsia="Verdana" w:hAnsi="Verdana"/>
          <w:sz w:val="18"/>
          <w:szCs w:val="18"/>
          <w:lang w:val="en-GB"/>
        </w:rPr>
        <w:t xml:space="preserve"> </w:t>
      </w:r>
      <w:r w:rsidR="005A5671">
        <w:rPr>
          <w:rFonts w:ascii="Verdana" w:eastAsia="Verdana" w:hAnsi="Verdana"/>
          <w:sz w:val="18"/>
          <w:szCs w:val="18"/>
          <w:lang w:val="en-GB"/>
        </w:rPr>
        <w:t xml:space="preserve">in both work packages </w:t>
      </w:r>
      <w:r w:rsidR="00194E79">
        <w:rPr>
          <w:rFonts w:ascii="Verdana" w:eastAsia="Verdana" w:hAnsi="Verdana"/>
          <w:sz w:val="18"/>
          <w:szCs w:val="18"/>
          <w:lang w:val="en-GB"/>
        </w:rPr>
        <w:t xml:space="preserve">with </w:t>
      </w:r>
      <w:r w:rsidR="00F74E99">
        <w:rPr>
          <w:rFonts w:ascii="Verdana" w:eastAsia="Verdana" w:hAnsi="Verdana"/>
          <w:sz w:val="18"/>
          <w:szCs w:val="18"/>
          <w:lang w:val="en-GB"/>
        </w:rPr>
        <w:t xml:space="preserve">Prof. dr. </w:t>
      </w:r>
      <w:r w:rsidR="001A3B9B" w:rsidRPr="000463C1">
        <w:rPr>
          <w:rFonts w:ascii="Verdana" w:hAnsi="Verdana" w:cstheme="minorHAnsi"/>
          <w:color w:val="000000"/>
          <w:sz w:val="18"/>
          <w:szCs w:val="18"/>
          <w:lang w:val="en-US"/>
        </w:rPr>
        <w:t>Michael Lees</w:t>
      </w:r>
      <w:r w:rsidR="001A3B9B">
        <w:rPr>
          <w:rFonts w:ascii="Verdana" w:hAnsi="Verdana" w:cstheme="minorHAnsi"/>
          <w:color w:val="000000"/>
          <w:sz w:val="18"/>
          <w:szCs w:val="18"/>
          <w:lang w:val="en-US"/>
        </w:rPr>
        <w:t xml:space="preserve"> and Dr. </w:t>
      </w:r>
      <w:r w:rsidR="00F74E99">
        <w:rPr>
          <w:rFonts w:ascii="Verdana" w:eastAsia="Verdana" w:hAnsi="Verdana"/>
          <w:sz w:val="18"/>
          <w:szCs w:val="18"/>
          <w:lang w:val="en-GB"/>
        </w:rPr>
        <w:t>Vitor</w:t>
      </w:r>
      <w:r w:rsidR="001A3B9B">
        <w:rPr>
          <w:rFonts w:ascii="Verdana" w:eastAsia="Verdana" w:hAnsi="Verdana"/>
          <w:sz w:val="18"/>
          <w:szCs w:val="18"/>
          <w:lang w:val="en-GB"/>
        </w:rPr>
        <w:t xml:space="preserve"> Vasconsales</w:t>
      </w:r>
      <w:r w:rsidR="0003331D">
        <w:rPr>
          <w:rFonts w:ascii="Verdana" w:eastAsia="Verdana" w:hAnsi="Verdana"/>
          <w:sz w:val="18"/>
          <w:szCs w:val="18"/>
          <w:lang w:val="en-GB"/>
        </w:rPr>
        <w:t xml:space="preserve"> from</w:t>
      </w:r>
      <w:r w:rsidR="005A5671">
        <w:rPr>
          <w:rFonts w:ascii="Verdana" w:eastAsia="Verdana" w:hAnsi="Verdana"/>
          <w:sz w:val="18"/>
          <w:szCs w:val="18"/>
          <w:lang w:val="en-GB"/>
        </w:rPr>
        <w:t xml:space="preserve"> IAS.</w:t>
      </w:r>
      <w:r w:rsidR="001A3B9B">
        <w:rPr>
          <w:rFonts w:ascii="Verdana" w:eastAsia="Verdana" w:hAnsi="Verdana"/>
          <w:sz w:val="18"/>
          <w:szCs w:val="18"/>
          <w:lang w:val="en-GB"/>
        </w:rPr>
        <w:t xml:space="preserve"> </w:t>
      </w:r>
      <w:r w:rsidR="00762F95">
        <w:rPr>
          <w:rFonts w:ascii="Verdana" w:eastAsia="Verdana" w:hAnsi="Verdana"/>
          <w:sz w:val="18"/>
          <w:szCs w:val="18"/>
          <w:lang w:val="en-GB"/>
        </w:rPr>
        <w:t xml:space="preserve">Together, they are responsible for the progress and results of the projects. </w:t>
      </w:r>
      <w:r w:rsidR="00C415AC" w:rsidRPr="60FEFA2C">
        <w:rPr>
          <w:rFonts w:ascii="Verdana" w:eastAsia="Verdana" w:hAnsi="Verdana"/>
          <w:sz w:val="18"/>
          <w:szCs w:val="18"/>
          <w:lang w:val="en-GB"/>
        </w:rPr>
        <w:t xml:space="preserve">They will meet </w:t>
      </w:r>
      <w:r w:rsidR="00C415AC">
        <w:rPr>
          <w:rFonts w:ascii="Verdana" w:eastAsia="Verdana" w:hAnsi="Verdana"/>
          <w:sz w:val="18"/>
          <w:szCs w:val="18"/>
          <w:lang w:val="en-GB"/>
        </w:rPr>
        <w:t xml:space="preserve">at least </w:t>
      </w:r>
      <w:r w:rsidR="00346775">
        <w:rPr>
          <w:rFonts w:ascii="Verdana" w:eastAsia="Verdana" w:hAnsi="Verdana"/>
          <w:sz w:val="18"/>
          <w:szCs w:val="18"/>
          <w:lang w:val="en-GB"/>
        </w:rPr>
        <w:t>monthly</w:t>
      </w:r>
      <w:r w:rsidR="00C415AC" w:rsidRPr="60FEFA2C">
        <w:rPr>
          <w:rFonts w:ascii="Verdana" w:eastAsia="Verdana" w:hAnsi="Verdana"/>
          <w:sz w:val="18"/>
          <w:szCs w:val="18"/>
          <w:lang w:val="en-GB"/>
        </w:rPr>
        <w:t xml:space="preserve"> for a</w:t>
      </w:r>
      <w:r w:rsidR="00346775">
        <w:rPr>
          <w:rFonts w:ascii="Verdana" w:eastAsia="Verdana" w:hAnsi="Verdana"/>
          <w:sz w:val="18"/>
          <w:szCs w:val="18"/>
          <w:lang w:val="en-GB"/>
        </w:rPr>
        <w:t>n</w:t>
      </w:r>
      <w:r w:rsidR="00C415AC" w:rsidRPr="60FEFA2C">
        <w:rPr>
          <w:rFonts w:ascii="Verdana" w:eastAsia="Verdana" w:hAnsi="Verdana"/>
          <w:sz w:val="18"/>
          <w:szCs w:val="18"/>
          <w:lang w:val="en-GB"/>
        </w:rPr>
        <w:t xml:space="preserve"> update meeting or </w:t>
      </w:r>
      <w:r w:rsidR="00486B7C">
        <w:rPr>
          <w:rFonts w:ascii="Verdana" w:eastAsia="Verdana" w:hAnsi="Verdana"/>
          <w:sz w:val="18"/>
          <w:szCs w:val="18"/>
          <w:lang w:val="en-GB"/>
        </w:rPr>
        <w:t>more frequently</w:t>
      </w:r>
      <w:r w:rsidR="00C415AC" w:rsidRPr="60FEFA2C">
        <w:rPr>
          <w:rFonts w:ascii="Verdana" w:eastAsia="Verdana" w:hAnsi="Verdana"/>
          <w:sz w:val="18"/>
          <w:szCs w:val="18"/>
          <w:lang w:val="en-GB"/>
        </w:rPr>
        <w:t xml:space="preserve"> when needed.</w:t>
      </w:r>
    </w:p>
    <w:p w14:paraId="251939CB" w14:textId="77777777" w:rsidR="00787EF1" w:rsidRDefault="00787EF1" w:rsidP="005D73F2">
      <w:pPr>
        <w:widowControl w:val="0"/>
        <w:spacing w:before="20" w:after="0" w:line="240" w:lineRule="auto"/>
        <w:rPr>
          <w:rFonts w:ascii="Verdana" w:eastAsia="Verdana" w:hAnsi="Verdana"/>
          <w:sz w:val="18"/>
          <w:szCs w:val="18"/>
          <w:lang w:val="en-GB"/>
        </w:rPr>
      </w:pPr>
    </w:p>
    <w:p w14:paraId="42E03A54" w14:textId="55770A83" w:rsidR="008162B5" w:rsidRDefault="008162B5" w:rsidP="008162B5">
      <w:pPr>
        <w:spacing w:after="240" w:line="276" w:lineRule="auto"/>
        <w:rPr>
          <w:rFonts w:ascii="Verdana" w:eastAsia="Verdana" w:hAnsi="Verdana"/>
          <w:sz w:val="18"/>
          <w:szCs w:val="18"/>
          <w:lang w:val="en-GB"/>
        </w:rPr>
      </w:pPr>
      <w:r w:rsidRPr="004C3344">
        <w:rPr>
          <w:rFonts w:ascii="Verdana" w:hAnsi="Verdana"/>
          <w:b/>
          <w:bCs/>
          <w:sz w:val="18"/>
          <w:szCs w:val="18"/>
        </w:rPr>
        <w:t>Deliverables</w:t>
      </w:r>
    </w:p>
    <w:tbl>
      <w:tblPr>
        <w:tblStyle w:val="Tabelraster1"/>
        <w:tblW w:w="0" w:type="auto"/>
        <w:tblInd w:w="578" w:type="dxa"/>
        <w:tblLook w:val="04A0" w:firstRow="1" w:lastRow="0" w:firstColumn="1" w:lastColumn="0" w:noHBand="0" w:noVBand="1"/>
      </w:tblPr>
      <w:tblGrid>
        <w:gridCol w:w="2383"/>
        <w:gridCol w:w="1879"/>
        <w:gridCol w:w="2122"/>
        <w:gridCol w:w="2054"/>
      </w:tblGrid>
      <w:tr w:rsidR="000B3BE1" w:rsidRPr="007269B7" w14:paraId="3D972D7E" w14:textId="77777777">
        <w:trPr>
          <w:trHeight w:val="300"/>
        </w:trPr>
        <w:tc>
          <w:tcPr>
            <w:tcW w:w="2383" w:type="dxa"/>
          </w:tcPr>
          <w:p w14:paraId="1A845E7D" w14:textId="77777777" w:rsidR="000B3BE1" w:rsidRPr="007269B7" w:rsidRDefault="000B3BE1">
            <w:pPr>
              <w:spacing w:before="20"/>
              <w:rPr>
                <w:rFonts w:ascii="Verdana" w:eastAsia="Verdana" w:hAnsi="Verdana"/>
                <w:b/>
                <w:bCs/>
                <w:sz w:val="18"/>
                <w:szCs w:val="18"/>
                <w:lang w:val="en-GB"/>
              </w:rPr>
            </w:pPr>
            <w:r w:rsidRPr="007269B7">
              <w:rPr>
                <w:rFonts w:ascii="Verdana" w:eastAsia="Verdana" w:hAnsi="Verdana"/>
                <w:b/>
                <w:bCs/>
                <w:sz w:val="18"/>
                <w:szCs w:val="18"/>
                <w:lang w:val="en-GB"/>
              </w:rPr>
              <w:t>Deliverable/product number</w:t>
            </w:r>
          </w:p>
        </w:tc>
        <w:tc>
          <w:tcPr>
            <w:tcW w:w="1879" w:type="dxa"/>
          </w:tcPr>
          <w:p w14:paraId="6329A13F" w14:textId="77777777" w:rsidR="000B3BE1" w:rsidRPr="007269B7" w:rsidRDefault="000B3BE1">
            <w:pPr>
              <w:spacing w:before="20"/>
              <w:rPr>
                <w:rFonts w:ascii="Verdana" w:eastAsia="Verdana" w:hAnsi="Verdana"/>
                <w:b/>
                <w:bCs/>
                <w:sz w:val="18"/>
                <w:szCs w:val="18"/>
                <w:lang w:val="en-GB"/>
              </w:rPr>
            </w:pPr>
            <w:r w:rsidRPr="007269B7">
              <w:rPr>
                <w:rFonts w:ascii="Verdana" w:eastAsia="Verdana" w:hAnsi="Verdana"/>
                <w:b/>
                <w:bCs/>
                <w:sz w:val="18"/>
                <w:szCs w:val="18"/>
                <w:lang w:val="en-GB"/>
              </w:rPr>
              <w:t>Title</w:t>
            </w:r>
          </w:p>
        </w:tc>
        <w:tc>
          <w:tcPr>
            <w:tcW w:w="2122" w:type="dxa"/>
          </w:tcPr>
          <w:p w14:paraId="4F1BE4CC" w14:textId="77777777" w:rsidR="000B3BE1" w:rsidRPr="007269B7" w:rsidRDefault="000B3BE1">
            <w:pPr>
              <w:spacing w:before="20"/>
              <w:rPr>
                <w:rFonts w:ascii="Verdana" w:eastAsia="Verdana" w:hAnsi="Verdana"/>
                <w:b/>
                <w:bCs/>
                <w:sz w:val="18"/>
                <w:szCs w:val="18"/>
                <w:lang w:val="en-GB"/>
              </w:rPr>
            </w:pPr>
            <w:r w:rsidRPr="007269B7">
              <w:rPr>
                <w:rFonts w:ascii="Verdana" w:eastAsia="Verdana" w:hAnsi="Verdana"/>
                <w:b/>
                <w:bCs/>
                <w:sz w:val="18"/>
                <w:szCs w:val="18"/>
                <w:lang w:val="en-GB"/>
              </w:rPr>
              <w:t>Short description</w:t>
            </w:r>
          </w:p>
        </w:tc>
        <w:tc>
          <w:tcPr>
            <w:tcW w:w="2054" w:type="dxa"/>
          </w:tcPr>
          <w:p w14:paraId="7C254A0F" w14:textId="77777777" w:rsidR="000B3BE1" w:rsidRPr="007269B7" w:rsidRDefault="000B3BE1">
            <w:pPr>
              <w:spacing w:before="20"/>
              <w:rPr>
                <w:rFonts w:ascii="Verdana" w:eastAsia="Verdana" w:hAnsi="Verdana"/>
                <w:b/>
                <w:bCs/>
                <w:sz w:val="18"/>
                <w:szCs w:val="18"/>
                <w:lang w:val="en-GB"/>
              </w:rPr>
            </w:pPr>
            <w:r w:rsidRPr="007269B7">
              <w:rPr>
                <w:rFonts w:ascii="Verdana" w:eastAsia="Verdana" w:hAnsi="Verdana"/>
                <w:b/>
                <w:bCs/>
                <w:sz w:val="18"/>
                <w:szCs w:val="18"/>
                <w:lang w:val="en-GB"/>
              </w:rPr>
              <w:t>Month to be delivered</w:t>
            </w:r>
          </w:p>
        </w:tc>
      </w:tr>
      <w:tr w:rsidR="000B3BE1" w:rsidRPr="007269B7" w14:paraId="5B3CE332" w14:textId="77777777">
        <w:trPr>
          <w:trHeight w:val="300"/>
        </w:trPr>
        <w:tc>
          <w:tcPr>
            <w:tcW w:w="2383" w:type="dxa"/>
          </w:tcPr>
          <w:p w14:paraId="6BB900FB"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D1.1 Periodical project meetings</w:t>
            </w:r>
          </w:p>
        </w:tc>
        <w:tc>
          <w:tcPr>
            <w:tcW w:w="1879" w:type="dxa"/>
          </w:tcPr>
          <w:p w14:paraId="33677E97"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Project control</w:t>
            </w:r>
          </w:p>
        </w:tc>
        <w:tc>
          <w:tcPr>
            <w:tcW w:w="2122" w:type="dxa"/>
          </w:tcPr>
          <w:p w14:paraId="247045CB"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 xml:space="preserve">Meetings to evaluate and monitor progress </w:t>
            </w:r>
          </w:p>
        </w:tc>
        <w:tc>
          <w:tcPr>
            <w:tcW w:w="2054" w:type="dxa"/>
          </w:tcPr>
          <w:p w14:paraId="0232358C"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 xml:space="preserve">Continually </w:t>
            </w:r>
          </w:p>
        </w:tc>
      </w:tr>
      <w:tr w:rsidR="000B3BE1" w:rsidRPr="007D2224" w14:paraId="3ACD66F9" w14:textId="77777777">
        <w:trPr>
          <w:trHeight w:val="300"/>
        </w:trPr>
        <w:tc>
          <w:tcPr>
            <w:tcW w:w="2383" w:type="dxa"/>
          </w:tcPr>
          <w:p w14:paraId="49E4DCDE"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D1.2 Periodical progress reports</w:t>
            </w:r>
          </w:p>
        </w:tc>
        <w:tc>
          <w:tcPr>
            <w:tcW w:w="1879" w:type="dxa"/>
          </w:tcPr>
          <w:p w14:paraId="6BFA0A1C"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reports</w:t>
            </w:r>
          </w:p>
        </w:tc>
        <w:tc>
          <w:tcPr>
            <w:tcW w:w="2122" w:type="dxa"/>
          </w:tcPr>
          <w:p w14:paraId="7262CFBA"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Reports to SPR on progress</w:t>
            </w:r>
          </w:p>
        </w:tc>
        <w:tc>
          <w:tcPr>
            <w:tcW w:w="2054" w:type="dxa"/>
          </w:tcPr>
          <w:p w14:paraId="53C800A4" w14:textId="77777777" w:rsidR="000B3BE1" w:rsidRPr="007269B7" w:rsidRDefault="000B3BE1">
            <w:pPr>
              <w:spacing w:before="20"/>
              <w:rPr>
                <w:rFonts w:ascii="Verdana" w:eastAsia="Verdana" w:hAnsi="Verdana"/>
                <w:sz w:val="18"/>
                <w:szCs w:val="18"/>
                <w:lang w:val="en-GB"/>
              </w:rPr>
            </w:pPr>
            <w:r w:rsidRPr="007269B7">
              <w:rPr>
                <w:rFonts w:ascii="Verdana" w:eastAsia="Verdana" w:hAnsi="Verdana"/>
                <w:sz w:val="18"/>
                <w:szCs w:val="18"/>
                <w:lang w:val="en-GB"/>
              </w:rPr>
              <w:t>In coordination with SPR program lead</w:t>
            </w:r>
          </w:p>
        </w:tc>
      </w:tr>
    </w:tbl>
    <w:p w14:paraId="74F43EA9" w14:textId="77777777" w:rsidR="000B3BE1" w:rsidRPr="007269B7" w:rsidRDefault="000B3BE1" w:rsidP="000B3BE1">
      <w:pPr>
        <w:widowControl w:val="0"/>
        <w:spacing w:before="20" w:after="0" w:line="240" w:lineRule="auto"/>
        <w:rPr>
          <w:rFonts w:ascii="Verdana" w:eastAsia="Verdana" w:hAnsi="Verdana"/>
          <w:sz w:val="18"/>
          <w:szCs w:val="18"/>
          <w:lang w:val="en-GB"/>
        </w:rPr>
      </w:pPr>
    </w:p>
    <w:p w14:paraId="641AAA7C" w14:textId="77777777" w:rsidR="008162B5" w:rsidRPr="00640362" w:rsidRDefault="008162B5" w:rsidP="008162B5">
      <w:pPr>
        <w:pBdr>
          <w:bottom w:val="single" w:sz="6" w:space="1" w:color="auto"/>
        </w:pBdr>
        <w:spacing w:after="240"/>
        <w:rPr>
          <w:rFonts w:ascii="Verdana" w:hAnsi="Verdana"/>
          <w:b/>
          <w:bCs/>
          <w:sz w:val="18"/>
          <w:szCs w:val="18"/>
          <w:lang w:val="en-US"/>
        </w:rPr>
      </w:pPr>
    </w:p>
    <w:p w14:paraId="45B7502E" w14:textId="6FF5A966" w:rsidR="0038388B" w:rsidRPr="00123885" w:rsidRDefault="008C7197" w:rsidP="0038388B">
      <w:pPr>
        <w:spacing w:after="240" w:line="276" w:lineRule="auto"/>
        <w:rPr>
          <w:rFonts w:ascii="Verdana" w:hAnsi="Verdana"/>
          <w:b/>
          <w:bCs/>
          <w:i/>
          <w:iCs/>
          <w:sz w:val="18"/>
          <w:szCs w:val="18"/>
          <w:lang w:val="en-US"/>
        </w:rPr>
      </w:pPr>
      <w:r w:rsidRPr="008D5DCE">
        <w:rPr>
          <w:rFonts w:ascii="Verdana" w:hAnsi="Verdana"/>
          <w:b/>
          <w:bCs/>
          <w:sz w:val="18"/>
          <w:szCs w:val="18"/>
          <w:u w:val="single"/>
          <w:lang w:val="en-US"/>
        </w:rPr>
        <w:t xml:space="preserve">Work package </w:t>
      </w:r>
      <w:r w:rsidR="008162B5">
        <w:rPr>
          <w:rFonts w:ascii="Verdana" w:hAnsi="Verdana"/>
          <w:b/>
          <w:bCs/>
          <w:sz w:val="18"/>
          <w:szCs w:val="18"/>
          <w:u w:val="single"/>
          <w:lang w:val="en-US"/>
        </w:rPr>
        <w:t>2</w:t>
      </w:r>
      <w:r w:rsidRPr="008D5DCE">
        <w:rPr>
          <w:rFonts w:ascii="Verdana" w:hAnsi="Verdana"/>
          <w:b/>
          <w:bCs/>
          <w:sz w:val="18"/>
          <w:szCs w:val="18"/>
          <w:u w:val="single"/>
          <w:lang w:val="en-US"/>
        </w:rPr>
        <w:t>:</w:t>
      </w:r>
      <w:r w:rsidRPr="007B3251">
        <w:rPr>
          <w:rFonts w:ascii="Verdana" w:hAnsi="Verdana"/>
          <w:b/>
          <w:bCs/>
          <w:sz w:val="18"/>
          <w:szCs w:val="18"/>
          <w:lang w:val="en-US"/>
        </w:rPr>
        <w:t xml:space="preserve"> </w:t>
      </w:r>
      <w:r w:rsidR="0038388B" w:rsidRPr="00123885">
        <w:rPr>
          <w:rFonts w:ascii="Verdana" w:hAnsi="Verdana"/>
          <w:b/>
          <w:bCs/>
          <w:i/>
          <w:iCs/>
          <w:sz w:val="18"/>
          <w:szCs w:val="18"/>
          <w:lang w:val="en-US"/>
        </w:rPr>
        <w:t xml:space="preserve">PhD Project: Analyzing </w:t>
      </w:r>
      <w:r w:rsidR="0079424F">
        <w:rPr>
          <w:rFonts w:ascii="Verdana" w:hAnsi="Verdana"/>
          <w:b/>
          <w:bCs/>
          <w:i/>
          <w:iCs/>
          <w:sz w:val="18"/>
          <w:szCs w:val="18"/>
          <w:lang w:val="en-US"/>
        </w:rPr>
        <w:t>s</w:t>
      </w:r>
      <w:r w:rsidR="0038388B" w:rsidRPr="00123885">
        <w:rPr>
          <w:rFonts w:ascii="Verdana" w:hAnsi="Verdana"/>
          <w:b/>
          <w:bCs/>
          <w:i/>
          <w:iCs/>
          <w:sz w:val="18"/>
          <w:szCs w:val="18"/>
          <w:lang w:val="en-US"/>
        </w:rPr>
        <w:t xml:space="preserve">ocial </w:t>
      </w:r>
      <w:r w:rsidR="0079424F">
        <w:rPr>
          <w:rFonts w:ascii="Verdana" w:hAnsi="Verdana"/>
          <w:b/>
          <w:bCs/>
          <w:i/>
          <w:iCs/>
          <w:sz w:val="18"/>
          <w:szCs w:val="18"/>
          <w:lang w:val="en-US"/>
        </w:rPr>
        <w:t>t</w:t>
      </w:r>
      <w:r w:rsidR="0038388B" w:rsidRPr="00123885">
        <w:rPr>
          <w:rFonts w:ascii="Verdana" w:hAnsi="Verdana"/>
          <w:b/>
          <w:bCs/>
          <w:i/>
          <w:iCs/>
          <w:sz w:val="18"/>
          <w:szCs w:val="18"/>
          <w:lang w:val="en-US"/>
        </w:rPr>
        <w:t xml:space="preserve">ipping </w:t>
      </w:r>
      <w:r w:rsidR="0079424F">
        <w:rPr>
          <w:rFonts w:ascii="Verdana" w:hAnsi="Verdana"/>
          <w:b/>
          <w:bCs/>
          <w:i/>
          <w:iCs/>
          <w:sz w:val="18"/>
          <w:szCs w:val="18"/>
          <w:lang w:val="en-US"/>
        </w:rPr>
        <w:t>p</w:t>
      </w:r>
      <w:r w:rsidR="0038388B" w:rsidRPr="00123885">
        <w:rPr>
          <w:rFonts w:ascii="Verdana" w:hAnsi="Verdana"/>
          <w:b/>
          <w:bCs/>
          <w:i/>
          <w:iCs/>
          <w:sz w:val="18"/>
          <w:szCs w:val="18"/>
          <w:lang w:val="en-US"/>
        </w:rPr>
        <w:t xml:space="preserve">oints in </w:t>
      </w:r>
      <w:r w:rsidR="0079424F">
        <w:rPr>
          <w:rFonts w:ascii="Verdana" w:hAnsi="Verdana"/>
          <w:b/>
          <w:bCs/>
          <w:i/>
          <w:iCs/>
          <w:sz w:val="18"/>
          <w:szCs w:val="18"/>
          <w:lang w:val="en-US"/>
        </w:rPr>
        <w:t>h</w:t>
      </w:r>
      <w:r w:rsidR="00962FAB">
        <w:rPr>
          <w:rFonts w:ascii="Verdana" w:hAnsi="Verdana"/>
          <w:b/>
          <w:bCs/>
          <w:i/>
          <w:iCs/>
          <w:sz w:val="18"/>
          <w:szCs w:val="18"/>
          <w:lang w:val="en-US"/>
        </w:rPr>
        <w:t xml:space="preserve">ealthy </w:t>
      </w:r>
      <w:r w:rsidR="0079424F">
        <w:rPr>
          <w:rFonts w:ascii="Verdana" w:hAnsi="Verdana"/>
          <w:b/>
          <w:bCs/>
          <w:i/>
          <w:iCs/>
          <w:sz w:val="18"/>
          <w:szCs w:val="18"/>
          <w:lang w:val="en-US"/>
        </w:rPr>
        <w:t>f</w:t>
      </w:r>
      <w:r w:rsidR="00962FAB">
        <w:rPr>
          <w:rFonts w:ascii="Verdana" w:hAnsi="Verdana"/>
          <w:b/>
          <w:bCs/>
          <w:i/>
          <w:iCs/>
          <w:sz w:val="18"/>
          <w:szCs w:val="18"/>
          <w:lang w:val="en-US"/>
        </w:rPr>
        <w:t>ood choices</w:t>
      </w:r>
      <w:r w:rsidR="0038388B" w:rsidRPr="00123885">
        <w:rPr>
          <w:rFonts w:ascii="Verdana" w:hAnsi="Verdana"/>
          <w:b/>
          <w:bCs/>
          <w:i/>
          <w:iCs/>
          <w:sz w:val="18"/>
          <w:szCs w:val="18"/>
          <w:lang w:val="en-US"/>
        </w:rPr>
        <w:t xml:space="preserve"> </w:t>
      </w:r>
    </w:p>
    <w:p w14:paraId="1BCEF0E6" w14:textId="015DCDC7" w:rsidR="00A40073" w:rsidRPr="008D5DCE" w:rsidRDefault="00A40073" w:rsidP="008C7197">
      <w:pPr>
        <w:rPr>
          <w:rFonts w:ascii="Verdana" w:hAnsi="Verdana"/>
          <w:b/>
          <w:iCs/>
          <w:sz w:val="18"/>
          <w:szCs w:val="18"/>
          <w:u w:val="single"/>
          <w:lang w:val="en-US"/>
        </w:rPr>
      </w:pPr>
      <w:r w:rsidRPr="008D5DCE">
        <w:rPr>
          <w:rFonts w:ascii="Verdana" w:hAnsi="Verdana"/>
          <w:b/>
          <w:iCs/>
          <w:sz w:val="18"/>
          <w:szCs w:val="18"/>
          <w:lang w:val="en-US"/>
        </w:rPr>
        <w:t>Background</w:t>
      </w:r>
    </w:p>
    <w:p w14:paraId="4AFB38C9" w14:textId="01788725" w:rsidR="008C7197" w:rsidRDefault="008C7197" w:rsidP="008C7197">
      <w:pPr>
        <w:spacing w:after="240"/>
        <w:rPr>
          <w:rFonts w:ascii="Verdana" w:hAnsi="Verdana"/>
          <w:sz w:val="18"/>
          <w:szCs w:val="18"/>
          <w:lang w:val="en-US"/>
        </w:rPr>
      </w:pPr>
      <w:r w:rsidRPr="008D5DCE">
        <w:rPr>
          <w:rFonts w:ascii="Verdana" w:hAnsi="Verdana"/>
          <w:sz w:val="18"/>
          <w:szCs w:val="18"/>
          <w:lang w:val="en-US"/>
        </w:rPr>
        <w:t xml:space="preserve">STPs in addressing </w:t>
      </w:r>
      <w:r w:rsidR="006E3455">
        <w:rPr>
          <w:rFonts w:ascii="Verdana" w:hAnsi="Verdana"/>
          <w:sz w:val="18"/>
          <w:szCs w:val="18"/>
          <w:lang w:val="en-US"/>
        </w:rPr>
        <w:t xml:space="preserve">food choices that contribute to </w:t>
      </w:r>
      <w:r w:rsidRPr="008D5DCE">
        <w:rPr>
          <w:rFonts w:ascii="Verdana" w:hAnsi="Verdana"/>
          <w:sz w:val="18"/>
          <w:szCs w:val="18"/>
          <w:lang w:val="en-US"/>
        </w:rPr>
        <w:t xml:space="preserve">lifestyle-related diseases such as </w:t>
      </w:r>
      <w:r w:rsidRPr="008D5DCE">
        <w:rPr>
          <w:rFonts w:ascii="Verdana" w:hAnsi="Verdana"/>
          <w:b/>
          <w:sz w:val="18"/>
          <w:szCs w:val="18"/>
          <w:lang w:val="en-US"/>
        </w:rPr>
        <w:t>obesity</w:t>
      </w:r>
      <w:r w:rsidRPr="008D5DCE">
        <w:rPr>
          <w:rFonts w:ascii="Verdana" w:hAnsi="Verdana"/>
          <w:sz w:val="18"/>
          <w:szCs w:val="18"/>
          <w:lang w:val="en-US"/>
        </w:rPr>
        <w:t xml:space="preserve"> and </w:t>
      </w:r>
      <w:r w:rsidRPr="008D5DCE">
        <w:rPr>
          <w:rFonts w:ascii="Verdana" w:hAnsi="Verdana"/>
          <w:b/>
          <w:sz w:val="18"/>
          <w:szCs w:val="18"/>
          <w:lang w:val="en-US"/>
        </w:rPr>
        <w:t>type 2 diabetes</w:t>
      </w:r>
      <w:r w:rsidRPr="008D5DCE">
        <w:rPr>
          <w:rFonts w:ascii="Verdana" w:hAnsi="Verdana"/>
          <w:sz w:val="18"/>
          <w:szCs w:val="18"/>
          <w:lang w:val="en-US"/>
        </w:rPr>
        <w:t xml:space="preserve"> </w:t>
      </w:r>
      <w:r w:rsidR="00552ECC">
        <w:rPr>
          <w:rFonts w:ascii="Verdana" w:hAnsi="Verdana"/>
          <w:sz w:val="18"/>
          <w:szCs w:val="18"/>
          <w:lang w:val="en-US"/>
        </w:rPr>
        <w:t xml:space="preserve">are likely to contribute to </w:t>
      </w:r>
      <w:r w:rsidRPr="008D5DCE">
        <w:rPr>
          <w:rFonts w:ascii="Verdana" w:hAnsi="Verdana"/>
          <w:sz w:val="18"/>
          <w:szCs w:val="18"/>
          <w:lang w:val="en-US"/>
        </w:rPr>
        <w:t xml:space="preserve">significant shifts in public health strategies and individual </w:t>
      </w:r>
      <w:r w:rsidR="00942DB6">
        <w:rPr>
          <w:rFonts w:ascii="Verdana" w:hAnsi="Verdana"/>
          <w:sz w:val="18"/>
          <w:szCs w:val="18"/>
          <w:lang w:val="en-US"/>
        </w:rPr>
        <w:t>behaviour</w:t>
      </w:r>
      <w:r w:rsidRPr="008D5DCE">
        <w:rPr>
          <w:rFonts w:ascii="Verdana" w:hAnsi="Verdana"/>
          <w:sz w:val="18"/>
          <w:szCs w:val="18"/>
          <w:lang w:val="en-US"/>
        </w:rPr>
        <w:t xml:space="preserve">s towards healthier </w:t>
      </w:r>
      <w:r w:rsidR="00D50E13">
        <w:rPr>
          <w:rFonts w:ascii="Verdana" w:hAnsi="Verdana"/>
          <w:sz w:val="18"/>
          <w:szCs w:val="18"/>
          <w:lang w:val="en-US"/>
        </w:rPr>
        <w:t>food choices</w:t>
      </w:r>
      <w:r w:rsidRPr="008D5DCE">
        <w:rPr>
          <w:rFonts w:ascii="Verdana" w:hAnsi="Verdana"/>
          <w:sz w:val="18"/>
          <w:szCs w:val="18"/>
          <w:lang w:val="en-US"/>
        </w:rPr>
        <w:t xml:space="preserve">. These tipping points are influenced by public health campaigns, changes in food industry practices, healthcare policies, and community support systems that promote </w:t>
      </w:r>
      <w:r w:rsidR="003B5371" w:rsidRPr="00AA0924">
        <w:rPr>
          <w:rFonts w:ascii="Verdana" w:hAnsi="Verdana"/>
          <w:sz w:val="18"/>
          <w:szCs w:val="18"/>
          <w:lang w:val="en-US"/>
        </w:rPr>
        <w:t>physical activity and balanced diets</w:t>
      </w:r>
      <w:r w:rsidRPr="008D5DCE">
        <w:rPr>
          <w:rFonts w:ascii="Verdana" w:hAnsi="Verdana"/>
          <w:sz w:val="18"/>
          <w:szCs w:val="18"/>
          <w:lang w:val="en-US"/>
        </w:rPr>
        <w:t xml:space="preserve">. </w:t>
      </w:r>
      <w:r w:rsidR="002639C8">
        <w:rPr>
          <w:rFonts w:ascii="Verdana" w:hAnsi="Verdana"/>
          <w:sz w:val="18"/>
          <w:szCs w:val="18"/>
          <w:lang w:val="en-US"/>
        </w:rPr>
        <w:t xml:space="preserve">Dietary habits and habits concerning physical activity are both relevant behavioural sets related to obesity and other non-communicable diseases. They have a number of behavioural </w:t>
      </w:r>
      <w:r w:rsidR="4DB9DFE3" w:rsidRPr="747D0818">
        <w:rPr>
          <w:rFonts w:ascii="Verdana" w:hAnsi="Verdana"/>
          <w:sz w:val="18"/>
          <w:szCs w:val="18"/>
          <w:lang w:val="en-US"/>
        </w:rPr>
        <w:t>relevan</w:t>
      </w:r>
      <w:r w:rsidR="4E432AEF" w:rsidRPr="747D0818">
        <w:rPr>
          <w:rFonts w:ascii="Verdana" w:hAnsi="Verdana"/>
          <w:sz w:val="18"/>
          <w:szCs w:val="18"/>
          <w:lang w:val="en-US"/>
        </w:rPr>
        <w:t>t</w:t>
      </w:r>
      <w:r w:rsidR="002639C8">
        <w:rPr>
          <w:rFonts w:ascii="Verdana" w:hAnsi="Verdana"/>
          <w:sz w:val="18"/>
          <w:szCs w:val="18"/>
          <w:lang w:val="en-US"/>
        </w:rPr>
        <w:t xml:space="preserve"> aspects in common and also differ in other aspects. They have in common that the behaviours will be repeated daily or weekly, demanding behavioural decisions in a repeated </w:t>
      </w:r>
      <w:r w:rsidR="04310EFF" w:rsidRPr="747D0818">
        <w:rPr>
          <w:rFonts w:ascii="Verdana" w:hAnsi="Verdana"/>
          <w:sz w:val="18"/>
          <w:szCs w:val="18"/>
          <w:lang w:val="en-US"/>
        </w:rPr>
        <w:t>sense</w:t>
      </w:r>
      <w:r w:rsidR="4DB9DFE3" w:rsidRPr="747D0818">
        <w:rPr>
          <w:rFonts w:ascii="Verdana" w:hAnsi="Verdana"/>
          <w:sz w:val="18"/>
          <w:szCs w:val="18"/>
          <w:lang w:val="en-US"/>
        </w:rPr>
        <w:t>.</w:t>
      </w:r>
      <w:r w:rsidR="002639C8">
        <w:rPr>
          <w:rFonts w:ascii="Verdana" w:hAnsi="Verdana"/>
          <w:sz w:val="18"/>
          <w:szCs w:val="18"/>
          <w:lang w:val="en-US"/>
        </w:rPr>
        <w:t xml:space="preserve"> They also entail deliberate choices: people will decide what to eat and when, and also to exercise or not in a deliberate manner. For both sets it is also clear what the unhealthy and the healthier options are (</w:t>
      </w:r>
      <w:r w:rsidR="4DB9DFE3" w:rsidRPr="747D0818">
        <w:rPr>
          <w:rFonts w:ascii="Verdana" w:hAnsi="Verdana"/>
          <w:sz w:val="18"/>
          <w:szCs w:val="18"/>
          <w:lang w:val="en-US"/>
        </w:rPr>
        <w:t>health</w:t>
      </w:r>
      <w:r w:rsidR="64349AB0" w:rsidRPr="747D0818">
        <w:rPr>
          <w:rFonts w:ascii="Verdana" w:hAnsi="Verdana"/>
          <w:sz w:val="18"/>
          <w:szCs w:val="18"/>
          <w:lang w:val="en-US"/>
        </w:rPr>
        <w:t>y</w:t>
      </w:r>
      <w:r w:rsidR="4DB9DFE3" w:rsidRPr="747D0818">
        <w:rPr>
          <w:rFonts w:ascii="Verdana" w:hAnsi="Verdana"/>
          <w:sz w:val="18"/>
          <w:szCs w:val="18"/>
          <w:lang w:val="en-US"/>
        </w:rPr>
        <w:t xml:space="preserve"> </w:t>
      </w:r>
      <w:r w:rsidR="002639C8">
        <w:rPr>
          <w:rFonts w:ascii="Verdana" w:hAnsi="Verdana"/>
          <w:sz w:val="18"/>
          <w:szCs w:val="18"/>
          <w:lang w:val="en-US"/>
        </w:rPr>
        <w:t xml:space="preserve">food </w:t>
      </w:r>
      <w:r w:rsidR="4DB9DFE3" w:rsidRPr="747D0818">
        <w:rPr>
          <w:rFonts w:ascii="Verdana" w:hAnsi="Verdana"/>
          <w:sz w:val="18"/>
          <w:szCs w:val="18"/>
          <w:lang w:val="en-US"/>
        </w:rPr>
        <w:t>choice</w:t>
      </w:r>
      <w:r w:rsidR="3A048B46" w:rsidRPr="747D0818">
        <w:rPr>
          <w:rFonts w:ascii="Verdana" w:hAnsi="Verdana"/>
          <w:sz w:val="18"/>
          <w:szCs w:val="18"/>
          <w:lang w:val="en-US"/>
        </w:rPr>
        <w:t>s</w:t>
      </w:r>
      <w:r w:rsidR="002639C8">
        <w:rPr>
          <w:rFonts w:ascii="Verdana" w:hAnsi="Verdana"/>
          <w:sz w:val="18"/>
          <w:szCs w:val="18"/>
          <w:lang w:val="en-US"/>
        </w:rPr>
        <w:t xml:space="preserve"> and more exercise for most people). The two sets of behaviour</w:t>
      </w:r>
      <w:r w:rsidR="002E3C9F">
        <w:rPr>
          <w:rFonts w:ascii="Verdana" w:hAnsi="Verdana"/>
          <w:sz w:val="18"/>
          <w:szCs w:val="18"/>
          <w:lang w:val="en-US"/>
        </w:rPr>
        <w:t>s</w:t>
      </w:r>
      <w:r w:rsidR="002639C8">
        <w:rPr>
          <w:rFonts w:ascii="Verdana" w:hAnsi="Verdana"/>
          <w:sz w:val="18"/>
          <w:szCs w:val="18"/>
          <w:lang w:val="en-US"/>
        </w:rPr>
        <w:t xml:space="preserve"> also differ: people need to eat on a daily basis, and people do not need to exercise on a daily basis. A second important difference is that most food needs to be purchased and the variety is large, while exercise can be done functionally and people may be able to exercise without having to purchase anything. This increases the chance to acquire more data, since the behavioural chain </w:t>
      </w:r>
      <w:r w:rsidR="0042000F">
        <w:rPr>
          <w:rFonts w:ascii="Verdana" w:hAnsi="Verdana"/>
          <w:sz w:val="18"/>
          <w:szCs w:val="18"/>
          <w:lang w:val="en-US"/>
        </w:rPr>
        <w:t xml:space="preserve">for </w:t>
      </w:r>
      <w:r w:rsidR="00FE3F0A">
        <w:rPr>
          <w:rFonts w:ascii="Verdana" w:hAnsi="Verdana"/>
          <w:sz w:val="18"/>
          <w:szCs w:val="18"/>
          <w:lang w:val="en-US"/>
        </w:rPr>
        <w:t xml:space="preserve">food choices </w:t>
      </w:r>
      <w:r w:rsidR="002639C8">
        <w:rPr>
          <w:rFonts w:ascii="Verdana" w:hAnsi="Verdana"/>
          <w:sz w:val="18"/>
          <w:szCs w:val="18"/>
          <w:lang w:val="en-US"/>
        </w:rPr>
        <w:t xml:space="preserve">(steps to realise the goal behaviour) is longer. </w:t>
      </w:r>
      <w:r w:rsidR="00443841">
        <w:rPr>
          <w:rFonts w:ascii="Verdana" w:hAnsi="Verdana"/>
          <w:sz w:val="18"/>
          <w:szCs w:val="18"/>
          <w:lang w:val="en-US"/>
        </w:rPr>
        <w:t xml:space="preserve">We also find that food </w:t>
      </w:r>
      <w:r w:rsidR="61A23A52" w:rsidRPr="747D0818">
        <w:rPr>
          <w:rFonts w:ascii="Verdana" w:hAnsi="Verdana"/>
          <w:sz w:val="18"/>
          <w:szCs w:val="18"/>
          <w:lang w:val="en-US"/>
        </w:rPr>
        <w:t>choice</w:t>
      </w:r>
      <w:r w:rsidR="78141838" w:rsidRPr="747D0818">
        <w:rPr>
          <w:rFonts w:ascii="Verdana" w:hAnsi="Verdana"/>
          <w:sz w:val="18"/>
          <w:szCs w:val="18"/>
          <w:lang w:val="en-US"/>
        </w:rPr>
        <w:t>s</w:t>
      </w:r>
      <w:r w:rsidR="61A23A52" w:rsidRPr="747D0818">
        <w:rPr>
          <w:rFonts w:ascii="Verdana" w:hAnsi="Verdana"/>
          <w:sz w:val="18"/>
          <w:szCs w:val="18"/>
          <w:lang w:val="en-US"/>
        </w:rPr>
        <w:t xml:space="preserve"> </w:t>
      </w:r>
      <w:r w:rsidR="1E74A08E" w:rsidRPr="747D0818">
        <w:rPr>
          <w:rFonts w:ascii="Verdana" w:hAnsi="Verdana"/>
          <w:sz w:val="18"/>
          <w:szCs w:val="18"/>
          <w:lang w:val="en-US"/>
        </w:rPr>
        <w:t>are</w:t>
      </w:r>
      <w:r w:rsidR="00443841">
        <w:rPr>
          <w:rFonts w:ascii="Verdana" w:hAnsi="Verdana"/>
          <w:sz w:val="18"/>
          <w:szCs w:val="18"/>
          <w:lang w:val="en-US"/>
        </w:rPr>
        <w:t xml:space="preserve"> strongly embedded in social and cultural context, </w:t>
      </w:r>
      <w:r w:rsidR="00443841">
        <w:rPr>
          <w:rFonts w:ascii="Verdana" w:hAnsi="Verdana"/>
          <w:sz w:val="18"/>
          <w:szCs w:val="18"/>
          <w:lang w:val="en-US"/>
        </w:rPr>
        <w:lastRenderedPageBreak/>
        <w:t xml:space="preserve">making it a social and complex problem. </w:t>
      </w:r>
      <w:r w:rsidRPr="008D5DCE">
        <w:rPr>
          <w:rFonts w:ascii="Verdana" w:hAnsi="Verdana"/>
          <w:sz w:val="18"/>
          <w:szCs w:val="18"/>
          <w:lang w:val="en-US"/>
        </w:rPr>
        <w:t xml:space="preserve">With rising healthcare costs and the increasing prevalence of these conditions, there is an urgent need for interventions that can shift societal norms and </w:t>
      </w:r>
      <w:r w:rsidR="00942DB6">
        <w:rPr>
          <w:rFonts w:ascii="Verdana" w:hAnsi="Verdana"/>
          <w:sz w:val="18"/>
          <w:szCs w:val="18"/>
          <w:lang w:val="en-US"/>
        </w:rPr>
        <w:t>behaviour</w:t>
      </w:r>
      <w:r w:rsidRPr="008D5DCE">
        <w:rPr>
          <w:rFonts w:ascii="Verdana" w:hAnsi="Verdana"/>
          <w:sz w:val="18"/>
          <w:szCs w:val="18"/>
          <w:lang w:val="en-US"/>
        </w:rPr>
        <w:t>s at scale. These social tipping points could lead to widespread adoption of healthier lifestyle choices among a larger population group, potentially reversing trends in obesity and diabetes rates, and culminating in improved public health outcomes and reduced healthcare costs. There are strong synergies between healthy lifestyle transitions and other issues, such as the protein transition, as well as potential conflicts in terms of the solutions.</w:t>
      </w:r>
    </w:p>
    <w:p w14:paraId="5F7DFB1B" w14:textId="01C2F2B4" w:rsidR="00C60356" w:rsidRPr="008D5DCE" w:rsidRDefault="00C60356" w:rsidP="008C7197">
      <w:pPr>
        <w:spacing w:after="240"/>
        <w:rPr>
          <w:rFonts w:ascii="Verdana" w:hAnsi="Verdana"/>
          <w:sz w:val="18"/>
          <w:szCs w:val="18"/>
          <w:lang w:val="en-US"/>
        </w:rPr>
      </w:pPr>
      <w:r>
        <w:rPr>
          <w:rFonts w:ascii="Verdana" w:hAnsi="Verdana"/>
          <w:sz w:val="18"/>
          <w:szCs w:val="18"/>
          <w:lang w:val="en-US"/>
        </w:rPr>
        <w:t xml:space="preserve">Previous projects aimed to </w:t>
      </w:r>
      <w:r w:rsidRPr="747D0818">
        <w:rPr>
          <w:rFonts w:ascii="Verdana" w:hAnsi="Verdana"/>
          <w:sz w:val="18"/>
          <w:szCs w:val="18"/>
          <w:lang w:val="en-US"/>
        </w:rPr>
        <w:t>includ</w:t>
      </w:r>
      <w:r w:rsidR="5B228DD2" w:rsidRPr="747D0818">
        <w:rPr>
          <w:rFonts w:ascii="Verdana" w:hAnsi="Verdana"/>
          <w:sz w:val="18"/>
          <w:szCs w:val="18"/>
          <w:lang w:val="en-US"/>
        </w:rPr>
        <w:t>e</w:t>
      </w:r>
      <w:r>
        <w:rPr>
          <w:rFonts w:ascii="Verdana" w:hAnsi="Verdana"/>
          <w:sz w:val="18"/>
          <w:szCs w:val="18"/>
          <w:lang w:val="en-US"/>
        </w:rPr>
        <w:t xml:space="preserve"> both dietary choices and </w:t>
      </w:r>
      <w:r w:rsidR="00F13232">
        <w:rPr>
          <w:rFonts w:ascii="Verdana" w:hAnsi="Verdana"/>
          <w:sz w:val="18"/>
          <w:szCs w:val="18"/>
          <w:lang w:val="en-US"/>
        </w:rPr>
        <w:t xml:space="preserve">physical activity in their projects. When the project developed, it became clearer that to fully understand and analyse one type of behaviour using complex system methods takes up the </w:t>
      </w:r>
      <w:r w:rsidR="00F13232" w:rsidRPr="747D0818">
        <w:rPr>
          <w:rFonts w:ascii="Verdana" w:hAnsi="Verdana"/>
          <w:sz w:val="18"/>
          <w:szCs w:val="18"/>
          <w:lang w:val="en-US"/>
        </w:rPr>
        <w:t>re</w:t>
      </w:r>
      <w:r w:rsidR="76FA6C66" w:rsidRPr="747D0818">
        <w:rPr>
          <w:rFonts w:ascii="Verdana" w:hAnsi="Verdana"/>
          <w:sz w:val="18"/>
          <w:szCs w:val="18"/>
          <w:lang w:val="en-US"/>
        </w:rPr>
        <w:t>s</w:t>
      </w:r>
      <w:r w:rsidR="00F13232" w:rsidRPr="747D0818">
        <w:rPr>
          <w:rFonts w:ascii="Verdana" w:hAnsi="Verdana"/>
          <w:sz w:val="18"/>
          <w:szCs w:val="18"/>
          <w:lang w:val="en-US"/>
        </w:rPr>
        <w:t>ources</w:t>
      </w:r>
      <w:r w:rsidR="00F13232">
        <w:rPr>
          <w:rFonts w:ascii="Verdana" w:hAnsi="Verdana"/>
          <w:sz w:val="18"/>
          <w:szCs w:val="18"/>
          <w:lang w:val="en-US"/>
        </w:rPr>
        <w:t xml:space="preserve"> of four years. We </w:t>
      </w:r>
      <w:r w:rsidR="00F13232" w:rsidRPr="747D0818">
        <w:rPr>
          <w:rFonts w:ascii="Verdana" w:hAnsi="Verdana"/>
          <w:sz w:val="18"/>
          <w:szCs w:val="18"/>
          <w:lang w:val="en-US"/>
        </w:rPr>
        <w:t>therefor</w:t>
      </w:r>
      <w:r w:rsidR="07EBFACB" w:rsidRPr="747D0818">
        <w:rPr>
          <w:rFonts w:ascii="Verdana" w:hAnsi="Verdana"/>
          <w:sz w:val="18"/>
          <w:szCs w:val="18"/>
          <w:lang w:val="en-US"/>
        </w:rPr>
        <w:t>e</w:t>
      </w:r>
      <w:r w:rsidR="00F13232">
        <w:rPr>
          <w:rFonts w:ascii="Verdana" w:hAnsi="Verdana"/>
          <w:sz w:val="18"/>
          <w:szCs w:val="18"/>
          <w:lang w:val="en-US"/>
        </w:rPr>
        <w:t xml:space="preserve"> opt to focus on one behaviour set: food choice. This choice is guided by practical considerations. The </w:t>
      </w:r>
      <w:r w:rsidR="003F1AA5">
        <w:rPr>
          <w:rFonts w:ascii="Verdana" w:hAnsi="Verdana"/>
          <w:sz w:val="18"/>
          <w:szCs w:val="18"/>
          <w:lang w:val="en-US"/>
        </w:rPr>
        <w:t>researchers</w:t>
      </w:r>
      <w:r w:rsidR="00F13232">
        <w:rPr>
          <w:rFonts w:ascii="Verdana" w:hAnsi="Verdana"/>
          <w:sz w:val="18"/>
          <w:szCs w:val="18"/>
          <w:lang w:val="en-US"/>
        </w:rPr>
        <w:t xml:space="preserve"> involved in the current project are also involved in other projects on food choice (BEDOELD). Enabling to build further on the experience from that project and </w:t>
      </w:r>
      <w:r w:rsidR="002B153B">
        <w:rPr>
          <w:rFonts w:ascii="Verdana" w:hAnsi="Verdana"/>
          <w:sz w:val="18"/>
          <w:szCs w:val="18"/>
          <w:lang w:val="en-US"/>
        </w:rPr>
        <w:t>use the CLD from that project as a star</w:t>
      </w:r>
      <w:r w:rsidR="003F1AA5">
        <w:rPr>
          <w:rFonts w:ascii="Verdana" w:hAnsi="Verdana"/>
          <w:sz w:val="18"/>
          <w:szCs w:val="18"/>
          <w:lang w:val="en-US"/>
        </w:rPr>
        <w:t>t</w:t>
      </w:r>
      <w:r w:rsidR="002B153B">
        <w:rPr>
          <w:rFonts w:ascii="Verdana" w:hAnsi="Verdana"/>
          <w:sz w:val="18"/>
          <w:szCs w:val="18"/>
          <w:lang w:val="en-US"/>
        </w:rPr>
        <w:t>ing point, avoiding work being done twice and gaining a year time that can be spend on methodological development.</w:t>
      </w:r>
      <w:r w:rsidR="00B32886">
        <w:rPr>
          <w:rFonts w:ascii="Verdana" w:hAnsi="Verdana"/>
          <w:sz w:val="18"/>
          <w:szCs w:val="18"/>
          <w:lang w:val="en-US"/>
        </w:rPr>
        <w:t xml:space="preserve"> </w:t>
      </w:r>
      <w:r w:rsidR="001D3A03">
        <w:rPr>
          <w:rFonts w:ascii="Verdana" w:hAnsi="Verdana"/>
          <w:sz w:val="18"/>
          <w:szCs w:val="18"/>
          <w:lang w:val="en-US"/>
        </w:rPr>
        <w:t xml:space="preserve">We do need to make sure that the CLD is suitable for our research question. </w:t>
      </w:r>
      <w:r w:rsidR="00B32886">
        <w:rPr>
          <w:rFonts w:ascii="Verdana" w:hAnsi="Verdana"/>
          <w:sz w:val="18"/>
          <w:szCs w:val="18"/>
          <w:lang w:val="en-US"/>
        </w:rPr>
        <w:t xml:space="preserve">Where BEDOELD focusses on </w:t>
      </w:r>
      <w:r w:rsidR="00156C0B">
        <w:rPr>
          <w:rFonts w:ascii="Verdana" w:hAnsi="Verdana"/>
          <w:sz w:val="18"/>
          <w:szCs w:val="18"/>
          <w:lang w:val="en-US"/>
        </w:rPr>
        <w:t xml:space="preserve">capacity to act of citizens (micro level), in COMTIP we focus on the </w:t>
      </w:r>
      <w:r w:rsidR="00250A18">
        <w:rPr>
          <w:rFonts w:ascii="Verdana" w:hAnsi="Verdana"/>
          <w:sz w:val="18"/>
          <w:szCs w:val="18"/>
          <w:lang w:val="en-US"/>
        </w:rPr>
        <w:t>transformation rules from micro to macro and the subsequent societal effects.</w:t>
      </w:r>
      <w:r w:rsidR="00336599">
        <w:rPr>
          <w:rFonts w:ascii="Verdana" w:hAnsi="Verdana"/>
          <w:sz w:val="18"/>
          <w:szCs w:val="18"/>
          <w:lang w:val="en-US"/>
        </w:rPr>
        <w:t xml:space="preserve"> We therefore will </w:t>
      </w:r>
      <w:r w:rsidR="00F869B1">
        <w:rPr>
          <w:rFonts w:ascii="Verdana" w:hAnsi="Verdana"/>
          <w:sz w:val="18"/>
          <w:szCs w:val="18"/>
          <w:lang w:val="en-US"/>
        </w:rPr>
        <w:t xml:space="preserve">organize a </w:t>
      </w:r>
      <w:r w:rsidR="00335997">
        <w:rPr>
          <w:rFonts w:ascii="Verdana" w:hAnsi="Verdana"/>
          <w:sz w:val="18"/>
          <w:szCs w:val="18"/>
          <w:lang w:val="en-US"/>
        </w:rPr>
        <w:t>G</w:t>
      </w:r>
      <w:r w:rsidR="00F869B1">
        <w:rPr>
          <w:rFonts w:ascii="Verdana" w:hAnsi="Verdana"/>
          <w:sz w:val="18"/>
          <w:szCs w:val="18"/>
          <w:lang w:val="en-US"/>
        </w:rPr>
        <w:t xml:space="preserve">roup </w:t>
      </w:r>
      <w:r w:rsidR="00335997">
        <w:rPr>
          <w:rFonts w:ascii="Verdana" w:hAnsi="Verdana"/>
          <w:sz w:val="18"/>
          <w:szCs w:val="18"/>
          <w:lang w:val="en-US"/>
        </w:rPr>
        <w:t>M</w:t>
      </w:r>
      <w:r w:rsidR="00F869B1">
        <w:rPr>
          <w:rFonts w:ascii="Verdana" w:hAnsi="Verdana"/>
          <w:sz w:val="18"/>
          <w:szCs w:val="18"/>
          <w:lang w:val="en-US"/>
        </w:rPr>
        <w:t xml:space="preserve">odel </w:t>
      </w:r>
      <w:r w:rsidR="00335997">
        <w:rPr>
          <w:rFonts w:ascii="Verdana" w:hAnsi="Verdana"/>
          <w:sz w:val="18"/>
          <w:szCs w:val="18"/>
          <w:lang w:val="en-US"/>
        </w:rPr>
        <w:t>B</w:t>
      </w:r>
      <w:r w:rsidR="00F869B1">
        <w:rPr>
          <w:rFonts w:ascii="Verdana" w:hAnsi="Verdana"/>
          <w:sz w:val="18"/>
          <w:szCs w:val="18"/>
          <w:lang w:val="en-US"/>
        </w:rPr>
        <w:t xml:space="preserve">uilding </w:t>
      </w:r>
      <w:r w:rsidR="00335997">
        <w:rPr>
          <w:rFonts w:ascii="Verdana" w:hAnsi="Verdana"/>
          <w:sz w:val="18"/>
          <w:szCs w:val="18"/>
          <w:lang w:val="en-US"/>
        </w:rPr>
        <w:t xml:space="preserve">(GMB) </w:t>
      </w:r>
      <w:r w:rsidR="00F869B1">
        <w:rPr>
          <w:rFonts w:ascii="Verdana" w:hAnsi="Verdana"/>
          <w:sz w:val="18"/>
          <w:szCs w:val="18"/>
          <w:lang w:val="en-US"/>
        </w:rPr>
        <w:t xml:space="preserve">session </w:t>
      </w:r>
      <w:r w:rsidR="00335997">
        <w:rPr>
          <w:rFonts w:ascii="Verdana" w:hAnsi="Verdana"/>
          <w:sz w:val="18"/>
          <w:szCs w:val="18"/>
          <w:lang w:val="en-US"/>
        </w:rPr>
        <w:t xml:space="preserve">with the </w:t>
      </w:r>
      <w:r w:rsidR="00FD6A30">
        <w:rPr>
          <w:rFonts w:ascii="Verdana" w:hAnsi="Verdana"/>
          <w:sz w:val="18"/>
          <w:szCs w:val="18"/>
          <w:lang w:val="en-US"/>
        </w:rPr>
        <w:t xml:space="preserve">CLD from BEDOELD as </w:t>
      </w:r>
      <w:r w:rsidR="00335997">
        <w:rPr>
          <w:rFonts w:ascii="Verdana" w:hAnsi="Verdana"/>
          <w:sz w:val="18"/>
          <w:szCs w:val="18"/>
          <w:lang w:val="en-US"/>
        </w:rPr>
        <w:t xml:space="preserve">starting point. The </w:t>
      </w:r>
      <w:r w:rsidR="003303FF">
        <w:rPr>
          <w:rFonts w:ascii="Verdana" w:hAnsi="Verdana"/>
          <w:sz w:val="18"/>
          <w:szCs w:val="18"/>
          <w:lang w:val="en-US"/>
        </w:rPr>
        <w:t xml:space="preserve">aim </w:t>
      </w:r>
      <w:r w:rsidR="00335997">
        <w:rPr>
          <w:rFonts w:ascii="Verdana" w:hAnsi="Verdana"/>
          <w:sz w:val="18"/>
          <w:szCs w:val="18"/>
          <w:lang w:val="en-US"/>
        </w:rPr>
        <w:t>of that GMB session will be</w:t>
      </w:r>
      <w:r w:rsidR="003303FF">
        <w:rPr>
          <w:rFonts w:ascii="Verdana" w:hAnsi="Verdana"/>
          <w:sz w:val="18"/>
          <w:szCs w:val="18"/>
          <w:lang w:val="en-US"/>
        </w:rPr>
        <w:t xml:space="preserve"> to establish which factors in de CLD of BEDOELD need to be changed to </w:t>
      </w:r>
      <w:r w:rsidR="001F5C7D">
        <w:rPr>
          <w:rFonts w:ascii="Verdana" w:hAnsi="Verdana"/>
          <w:sz w:val="18"/>
          <w:szCs w:val="18"/>
          <w:lang w:val="en-US"/>
        </w:rPr>
        <w:t xml:space="preserve">enable and accurate model to understand </w:t>
      </w:r>
      <w:r w:rsidR="003153F6">
        <w:rPr>
          <w:rFonts w:ascii="Verdana" w:hAnsi="Verdana"/>
          <w:sz w:val="18"/>
          <w:szCs w:val="18"/>
          <w:lang w:val="en-US"/>
        </w:rPr>
        <w:t>healthy food choice</w:t>
      </w:r>
      <w:r w:rsidR="0021304F">
        <w:rPr>
          <w:rFonts w:ascii="Verdana" w:hAnsi="Verdana"/>
          <w:sz w:val="18"/>
          <w:szCs w:val="18"/>
          <w:lang w:val="en-US"/>
        </w:rPr>
        <w:t>.</w:t>
      </w:r>
    </w:p>
    <w:p w14:paraId="22BE6671" w14:textId="2EE58B54" w:rsidR="008C7197" w:rsidRPr="008D5DCE" w:rsidRDefault="008C7197" w:rsidP="008C7197">
      <w:pPr>
        <w:spacing w:after="240"/>
        <w:rPr>
          <w:rFonts w:ascii="Verdana" w:hAnsi="Verdana"/>
          <w:sz w:val="18"/>
          <w:szCs w:val="18"/>
          <w:lang w:val="en-US"/>
        </w:rPr>
      </w:pPr>
      <w:r w:rsidRPr="008D5DCE">
        <w:rPr>
          <w:rFonts w:ascii="Verdana" w:hAnsi="Verdana"/>
          <w:sz w:val="18"/>
          <w:szCs w:val="18"/>
          <w:lang w:val="en-US"/>
        </w:rPr>
        <w:t xml:space="preserve">Research question: “How can social tipping points contribute to significant shifts in public health strategies and individual </w:t>
      </w:r>
      <w:r w:rsidR="00942DB6">
        <w:rPr>
          <w:rFonts w:ascii="Verdana" w:hAnsi="Verdana"/>
          <w:sz w:val="18"/>
          <w:szCs w:val="18"/>
          <w:lang w:val="en-US"/>
        </w:rPr>
        <w:t>behaviour</w:t>
      </w:r>
      <w:r w:rsidRPr="008D5DCE">
        <w:rPr>
          <w:rFonts w:ascii="Verdana" w:hAnsi="Verdana"/>
          <w:sz w:val="18"/>
          <w:szCs w:val="18"/>
          <w:lang w:val="en-US"/>
        </w:rPr>
        <w:t xml:space="preserve">s towards healthier lifestyles, particularly </w:t>
      </w:r>
      <w:r w:rsidR="009E6AA1">
        <w:rPr>
          <w:rFonts w:ascii="Verdana" w:hAnsi="Verdana"/>
          <w:sz w:val="18"/>
          <w:szCs w:val="18"/>
          <w:lang w:val="en-US"/>
        </w:rPr>
        <w:t>healthier food choices</w:t>
      </w:r>
      <w:r w:rsidRPr="008D5DCE">
        <w:rPr>
          <w:rFonts w:ascii="Verdana" w:hAnsi="Verdana"/>
          <w:sz w:val="18"/>
          <w:szCs w:val="18"/>
          <w:lang w:val="en-US"/>
        </w:rPr>
        <w:t xml:space="preserve">, and what roles do public health </w:t>
      </w:r>
      <w:r w:rsidR="00973E65">
        <w:rPr>
          <w:rFonts w:ascii="Verdana" w:hAnsi="Verdana"/>
          <w:sz w:val="18"/>
          <w:szCs w:val="18"/>
          <w:lang w:val="en-US"/>
        </w:rPr>
        <w:t>policy intervention</w:t>
      </w:r>
      <w:r w:rsidR="0069404C">
        <w:rPr>
          <w:rFonts w:ascii="Verdana" w:hAnsi="Verdana"/>
          <w:sz w:val="18"/>
          <w:szCs w:val="18"/>
          <w:lang w:val="en-US"/>
        </w:rPr>
        <w:t>s</w:t>
      </w:r>
      <w:r w:rsidR="00644379">
        <w:rPr>
          <w:rFonts w:ascii="Verdana" w:hAnsi="Verdana"/>
          <w:sz w:val="18"/>
          <w:szCs w:val="18"/>
          <w:lang w:val="en-US"/>
        </w:rPr>
        <w:t>, societal influences</w:t>
      </w:r>
      <w:r w:rsidR="00973E65">
        <w:rPr>
          <w:rFonts w:ascii="Verdana" w:hAnsi="Verdana"/>
          <w:sz w:val="18"/>
          <w:szCs w:val="18"/>
          <w:lang w:val="en-US"/>
        </w:rPr>
        <w:t xml:space="preserve"> </w:t>
      </w:r>
      <w:r w:rsidR="00F616DE">
        <w:rPr>
          <w:rFonts w:ascii="Verdana" w:hAnsi="Verdana"/>
          <w:sz w:val="18"/>
          <w:szCs w:val="18"/>
          <w:lang w:val="en-US"/>
        </w:rPr>
        <w:t xml:space="preserve">in the private realm </w:t>
      </w:r>
      <w:r w:rsidRPr="008D5DCE">
        <w:rPr>
          <w:rFonts w:ascii="Verdana" w:hAnsi="Verdana"/>
          <w:sz w:val="18"/>
          <w:szCs w:val="18"/>
          <w:lang w:val="en-US"/>
        </w:rPr>
        <w:t>and community support systems play in this context?”</w:t>
      </w:r>
    </w:p>
    <w:p w14:paraId="2D828269" w14:textId="7FBD3002" w:rsidR="00A0520C" w:rsidRPr="00B21B05" w:rsidRDefault="008C7197" w:rsidP="00A0520C">
      <w:pPr>
        <w:spacing w:after="240"/>
        <w:rPr>
          <w:rFonts w:ascii="Aptos Display" w:hAnsi="Aptos Display"/>
          <w:color w:val="222222"/>
          <w:lang w:val="en-US"/>
        </w:rPr>
      </w:pPr>
      <w:r w:rsidRPr="008D5DCE">
        <w:rPr>
          <w:rFonts w:ascii="Verdana" w:hAnsi="Verdana"/>
          <w:sz w:val="18"/>
          <w:szCs w:val="18"/>
          <w:lang w:val="en-US"/>
        </w:rPr>
        <w:t xml:space="preserve">We plan to leverage existing datasets and initiatives at RIVM and UvA to focus </w:t>
      </w:r>
      <w:r w:rsidR="00C66FBD" w:rsidRPr="00AA0924">
        <w:rPr>
          <w:rFonts w:ascii="Verdana" w:hAnsi="Verdana"/>
          <w:sz w:val="18"/>
          <w:szCs w:val="18"/>
          <w:lang w:val="en-US"/>
        </w:rPr>
        <w:t>on eating behaviour and the social influence peers have on eating habits</w:t>
      </w:r>
      <w:r w:rsidRPr="008D5DCE">
        <w:rPr>
          <w:rFonts w:ascii="Verdana" w:hAnsi="Verdana"/>
          <w:sz w:val="18"/>
          <w:szCs w:val="18"/>
          <w:lang w:val="en-US"/>
        </w:rPr>
        <w:t xml:space="preserve">. There are existing models that examine the spread of obesity and diabetes (Christakis, N. A., &amp; Fowler, J. H. (2007), </w:t>
      </w:r>
      <w:r w:rsidRPr="008D5DCE">
        <w:rPr>
          <w:rFonts w:ascii="Verdana" w:hAnsi="Verdana"/>
          <w:color w:val="222222"/>
          <w:sz w:val="18"/>
          <w:szCs w:val="18"/>
          <w:highlight w:val="white"/>
          <w:lang w:val="en-US"/>
        </w:rPr>
        <w:t>Hill-Briggs</w:t>
      </w:r>
      <w:r w:rsidRPr="008D5DCE">
        <w:rPr>
          <w:rFonts w:ascii="Verdana" w:hAnsi="Verdana"/>
          <w:color w:val="222222"/>
          <w:sz w:val="18"/>
          <w:szCs w:val="18"/>
          <w:lang w:val="en-US"/>
        </w:rPr>
        <w:t xml:space="preserve"> et. Al (2021</w:t>
      </w:r>
      <w:r w:rsidR="00A0520C" w:rsidRPr="00B21B05">
        <w:rPr>
          <w:rFonts w:ascii="Verdana" w:hAnsi="Verdana"/>
          <w:color w:val="222222"/>
          <w:sz w:val="18"/>
          <w:szCs w:val="18"/>
          <w:lang w:val="en-US"/>
        </w:rPr>
        <w:t>)) within social networks.</w:t>
      </w:r>
    </w:p>
    <w:p w14:paraId="7DC80F9E" w14:textId="77777777" w:rsidR="008C7197" w:rsidRPr="00E05F27" w:rsidRDefault="008C7197" w:rsidP="00A0520C">
      <w:pPr>
        <w:spacing w:after="240"/>
        <w:rPr>
          <w:rFonts w:ascii="Verdana" w:hAnsi="Verdana"/>
          <w:b/>
          <w:bCs/>
          <w:sz w:val="18"/>
          <w:szCs w:val="18"/>
          <w:lang w:val="en-US"/>
        </w:rPr>
      </w:pPr>
      <w:r w:rsidRPr="00E05F27">
        <w:rPr>
          <w:rFonts w:ascii="Verdana" w:hAnsi="Verdana"/>
          <w:b/>
          <w:bCs/>
          <w:sz w:val="18"/>
          <w:szCs w:val="18"/>
          <w:lang w:val="en-US"/>
        </w:rPr>
        <w:t>Project Focus and Objectives</w:t>
      </w:r>
    </w:p>
    <w:p w14:paraId="7F0C2A6A" w14:textId="670AD701" w:rsidR="008C7197" w:rsidRPr="00A91505" w:rsidRDefault="008C7197" w:rsidP="008C7197">
      <w:pPr>
        <w:spacing w:after="240" w:line="276" w:lineRule="auto"/>
        <w:rPr>
          <w:rFonts w:ascii="Verdana" w:hAnsi="Verdana"/>
          <w:sz w:val="18"/>
          <w:szCs w:val="18"/>
          <w:lang w:val="en-US"/>
        </w:rPr>
      </w:pPr>
      <w:r w:rsidRPr="00E05F27">
        <w:rPr>
          <w:rFonts w:ascii="Verdana" w:hAnsi="Verdana"/>
          <w:sz w:val="18"/>
          <w:szCs w:val="18"/>
          <w:lang w:val="en-US"/>
        </w:rPr>
        <w:t xml:space="preserve">The primary focus of this PhD project is to develop and apply innovative computational methodologies for understanding social tipping points in the context of lifestyle-related diseases—critical moments when small policy changes can lead to rapid, large-scale public health improvements. </w:t>
      </w:r>
      <w:r w:rsidRPr="00A91505">
        <w:rPr>
          <w:rFonts w:ascii="Verdana" w:hAnsi="Verdana"/>
          <w:sz w:val="18"/>
          <w:szCs w:val="18"/>
          <w:lang w:val="en-US"/>
        </w:rPr>
        <w:t xml:space="preserve">This project will build robust, data-driven models to analyze how personal, social, and urban factors influence </w:t>
      </w:r>
      <w:r w:rsidR="00942DB6" w:rsidRPr="00A91505">
        <w:rPr>
          <w:rFonts w:ascii="Verdana" w:hAnsi="Verdana"/>
          <w:sz w:val="18"/>
          <w:szCs w:val="18"/>
          <w:lang w:val="en-US"/>
        </w:rPr>
        <w:t>behaviour</w:t>
      </w:r>
      <w:r w:rsidRPr="00A91505">
        <w:rPr>
          <w:rFonts w:ascii="Verdana" w:hAnsi="Verdana"/>
          <w:sz w:val="18"/>
          <w:szCs w:val="18"/>
          <w:lang w:val="en-US"/>
        </w:rPr>
        <w:t>al dynamics, particularly shifts in eating patterns that contribute to conditions such as obesity, diabetes, and heart disease. This aligns well with current SPR initiatives (e.g., BIG FOOD, GLOW</w:t>
      </w:r>
      <w:r w:rsidR="00863FA0">
        <w:rPr>
          <w:rFonts w:ascii="Verdana" w:hAnsi="Verdana"/>
          <w:sz w:val="18"/>
          <w:szCs w:val="18"/>
          <w:lang w:val="en-US"/>
        </w:rPr>
        <w:t>, BEDOELD</w:t>
      </w:r>
      <w:r w:rsidRPr="00A91505">
        <w:rPr>
          <w:rFonts w:ascii="Verdana" w:hAnsi="Verdana"/>
          <w:sz w:val="18"/>
          <w:szCs w:val="18"/>
          <w:lang w:val="en-US"/>
        </w:rPr>
        <w:t>)</w:t>
      </w:r>
    </w:p>
    <w:p w14:paraId="10C414D4" w14:textId="77777777" w:rsidR="008C7197" w:rsidRPr="004C3344" w:rsidRDefault="008C7197" w:rsidP="008C7197">
      <w:pPr>
        <w:spacing w:after="240" w:line="276" w:lineRule="auto"/>
        <w:rPr>
          <w:rFonts w:ascii="Verdana" w:hAnsi="Verdana"/>
          <w:b/>
          <w:bCs/>
          <w:sz w:val="18"/>
          <w:szCs w:val="18"/>
        </w:rPr>
      </w:pPr>
      <w:r w:rsidRPr="004C3344">
        <w:rPr>
          <w:rFonts w:ascii="Verdana" w:hAnsi="Verdana"/>
          <w:b/>
          <w:bCs/>
          <w:sz w:val="18"/>
          <w:szCs w:val="18"/>
        </w:rPr>
        <w:t>Objectives</w:t>
      </w:r>
    </w:p>
    <w:p w14:paraId="4D5FC748" w14:textId="652D2875" w:rsidR="008C7197" w:rsidRPr="004C3344" w:rsidRDefault="008C7197" w:rsidP="004C3344">
      <w:pPr>
        <w:pStyle w:val="ListParagraph"/>
        <w:numPr>
          <w:ilvl w:val="0"/>
          <w:numId w:val="42"/>
        </w:numPr>
        <w:spacing w:after="240" w:line="276" w:lineRule="auto"/>
        <w:rPr>
          <w:rFonts w:ascii="Verdana" w:hAnsi="Verdana"/>
          <w:sz w:val="18"/>
          <w:szCs w:val="18"/>
        </w:rPr>
      </w:pPr>
      <w:r w:rsidRPr="004C3344">
        <w:rPr>
          <w:rFonts w:ascii="Verdana" w:hAnsi="Verdana"/>
          <w:b/>
          <w:bCs/>
          <w:sz w:val="18"/>
          <w:szCs w:val="18"/>
        </w:rPr>
        <w:t>Application-Driven Research:</w:t>
      </w:r>
    </w:p>
    <w:p w14:paraId="6E6CECD2" w14:textId="1BEDCFAD" w:rsidR="008C7197" w:rsidRPr="00A91505" w:rsidRDefault="008C7197" w:rsidP="004C3344">
      <w:pPr>
        <w:numPr>
          <w:ilvl w:val="1"/>
          <w:numId w:val="42"/>
        </w:numPr>
        <w:spacing w:after="240" w:line="276" w:lineRule="auto"/>
        <w:rPr>
          <w:rFonts w:ascii="Verdana" w:hAnsi="Verdana"/>
          <w:sz w:val="18"/>
          <w:szCs w:val="18"/>
          <w:lang w:val="en-US"/>
        </w:rPr>
      </w:pPr>
      <w:r w:rsidRPr="00A91505">
        <w:rPr>
          <w:rFonts w:ascii="Verdana" w:hAnsi="Verdana"/>
          <w:b/>
          <w:bCs/>
          <w:sz w:val="18"/>
          <w:szCs w:val="18"/>
          <w:lang w:val="en-US"/>
        </w:rPr>
        <w:t>Contextual Modeling:</w:t>
      </w:r>
      <w:r w:rsidRPr="00A91505">
        <w:rPr>
          <w:rFonts w:ascii="Verdana" w:hAnsi="Verdana"/>
          <w:b/>
          <w:bCs/>
          <w:sz w:val="18"/>
          <w:szCs w:val="18"/>
          <w:lang w:val="en-US"/>
        </w:rPr>
        <w:br/>
      </w:r>
      <w:r w:rsidRPr="00A91505">
        <w:rPr>
          <w:rFonts w:ascii="Verdana" w:hAnsi="Verdana"/>
          <w:sz w:val="18"/>
          <w:szCs w:val="18"/>
          <w:lang w:val="en-US"/>
        </w:rPr>
        <w:t>Develop and refine agent-based models that integrate quantitative data (e.g., CBS datasets) with qualitative insights (e.g., group model building outputs) to capture the causal factors affecting dietary choices.</w:t>
      </w:r>
    </w:p>
    <w:p w14:paraId="63C6220F" w14:textId="0234C02D" w:rsidR="008C7197" w:rsidRPr="00A91505" w:rsidRDefault="001F1F97" w:rsidP="004C3344">
      <w:pPr>
        <w:numPr>
          <w:ilvl w:val="1"/>
          <w:numId w:val="42"/>
        </w:numPr>
        <w:spacing w:after="240" w:line="276" w:lineRule="auto"/>
        <w:rPr>
          <w:rFonts w:ascii="Verdana" w:hAnsi="Verdana"/>
          <w:sz w:val="18"/>
          <w:szCs w:val="18"/>
          <w:lang w:val="en-US"/>
        </w:rPr>
      </w:pPr>
      <w:r>
        <w:rPr>
          <w:rFonts w:ascii="Verdana" w:hAnsi="Verdana"/>
          <w:b/>
          <w:bCs/>
          <w:sz w:val="18"/>
          <w:szCs w:val="18"/>
          <w:lang w:val="en-US"/>
        </w:rPr>
        <w:t>D</w:t>
      </w:r>
      <w:r w:rsidR="008C7197" w:rsidRPr="00A91505">
        <w:rPr>
          <w:rFonts w:ascii="Verdana" w:hAnsi="Verdana"/>
          <w:b/>
          <w:bCs/>
          <w:sz w:val="18"/>
          <w:szCs w:val="18"/>
          <w:lang w:val="en-US"/>
        </w:rPr>
        <w:t>ata Collection and Integration:</w:t>
      </w:r>
      <w:r w:rsidR="008C7197" w:rsidRPr="00A91505">
        <w:rPr>
          <w:rFonts w:ascii="Verdana" w:hAnsi="Verdana"/>
          <w:b/>
          <w:bCs/>
          <w:sz w:val="18"/>
          <w:szCs w:val="18"/>
          <w:lang w:val="en-US"/>
        </w:rPr>
        <w:br/>
      </w:r>
      <w:r w:rsidR="008C7197" w:rsidRPr="00A91505">
        <w:rPr>
          <w:rFonts w:ascii="Verdana" w:hAnsi="Verdana"/>
          <w:sz w:val="18"/>
          <w:szCs w:val="18"/>
          <w:lang w:val="en-US"/>
        </w:rPr>
        <w:t xml:space="preserve">Design surveys and/or experiments—such as discrete choice experiments—to directly assess how participants make decisions based on policy properties, place-based factors, and social influences identified in the literature review and group model building. </w:t>
      </w:r>
      <w:r w:rsidR="008C7197" w:rsidRPr="00A91505">
        <w:rPr>
          <w:rFonts w:ascii="Verdana" w:hAnsi="Verdana"/>
          <w:sz w:val="18"/>
          <w:szCs w:val="18"/>
          <w:lang w:val="en-US"/>
        </w:rPr>
        <w:lastRenderedPageBreak/>
        <w:t xml:space="preserve">Integrate these new data sources with existing datasets to build a comprehensive </w:t>
      </w:r>
      <w:r w:rsidR="00942DB6" w:rsidRPr="00A91505">
        <w:rPr>
          <w:rFonts w:ascii="Verdana" w:hAnsi="Verdana"/>
          <w:sz w:val="18"/>
          <w:szCs w:val="18"/>
          <w:lang w:val="en-US"/>
        </w:rPr>
        <w:t>behaviour</w:t>
      </w:r>
      <w:r w:rsidR="008C7197" w:rsidRPr="00A91505">
        <w:rPr>
          <w:rFonts w:ascii="Verdana" w:hAnsi="Verdana"/>
          <w:sz w:val="18"/>
          <w:szCs w:val="18"/>
          <w:lang w:val="en-US"/>
        </w:rPr>
        <w:t>al change model.</w:t>
      </w:r>
    </w:p>
    <w:p w14:paraId="43157756" w14:textId="3CBD2742" w:rsidR="008C7197" w:rsidRPr="00A91505" w:rsidRDefault="008C7197" w:rsidP="004C3344">
      <w:pPr>
        <w:numPr>
          <w:ilvl w:val="1"/>
          <w:numId w:val="42"/>
        </w:numPr>
        <w:spacing w:after="240" w:line="276" w:lineRule="auto"/>
        <w:rPr>
          <w:rFonts w:ascii="Verdana" w:hAnsi="Verdana"/>
          <w:sz w:val="18"/>
          <w:szCs w:val="18"/>
          <w:lang w:val="en-US"/>
        </w:rPr>
      </w:pPr>
      <w:r w:rsidRPr="00A91505">
        <w:rPr>
          <w:rFonts w:ascii="Verdana" w:hAnsi="Verdana"/>
          <w:b/>
          <w:bCs/>
          <w:sz w:val="18"/>
          <w:szCs w:val="18"/>
          <w:lang w:val="en-US"/>
        </w:rPr>
        <w:t>Intervention Analysis:</w:t>
      </w:r>
      <w:r w:rsidRPr="00A91505">
        <w:rPr>
          <w:rFonts w:ascii="Verdana" w:hAnsi="Verdana"/>
          <w:b/>
          <w:bCs/>
          <w:sz w:val="18"/>
          <w:szCs w:val="18"/>
          <w:lang w:val="en-US"/>
        </w:rPr>
        <w:br/>
      </w:r>
      <w:r w:rsidRPr="00A91505">
        <w:rPr>
          <w:rFonts w:ascii="Verdana" w:hAnsi="Verdana"/>
          <w:sz w:val="18"/>
          <w:szCs w:val="18"/>
          <w:lang w:val="en-US"/>
        </w:rPr>
        <w:t xml:space="preserve">Assess the impact of various public health interventions (e.g., health campaigns, community support strategies) using simulation experiments to identify potential tipping points that result in healthier </w:t>
      </w:r>
      <w:r w:rsidR="00942DB6" w:rsidRPr="00A91505">
        <w:rPr>
          <w:rFonts w:ascii="Verdana" w:hAnsi="Verdana"/>
          <w:sz w:val="18"/>
          <w:szCs w:val="18"/>
          <w:lang w:val="en-US"/>
        </w:rPr>
        <w:t>behaviour</w:t>
      </w:r>
      <w:r w:rsidRPr="00A91505">
        <w:rPr>
          <w:rFonts w:ascii="Verdana" w:hAnsi="Verdana"/>
          <w:sz w:val="18"/>
          <w:szCs w:val="18"/>
          <w:lang w:val="en-US"/>
        </w:rPr>
        <w:t>.</w:t>
      </w:r>
    </w:p>
    <w:p w14:paraId="298FE893" w14:textId="38F99BF7" w:rsidR="008C7197" w:rsidRPr="004C3344" w:rsidRDefault="008C7197" w:rsidP="004C3344">
      <w:pPr>
        <w:pStyle w:val="ListParagraph"/>
        <w:numPr>
          <w:ilvl w:val="0"/>
          <w:numId w:val="42"/>
        </w:numPr>
        <w:spacing w:after="240" w:line="276" w:lineRule="auto"/>
        <w:rPr>
          <w:rFonts w:ascii="Verdana" w:hAnsi="Verdana"/>
          <w:sz w:val="18"/>
          <w:szCs w:val="18"/>
        </w:rPr>
      </w:pPr>
      <w:r w:rsidRPr="004C3344">
        <w:rPr>
          <w:rFonts w:ascii="Verdana" w:hAnsi="Verdana"/>
          <w:b/>
          <w:bCs/>
          <w:sz w:val="18"/>
          <w:szCs w:val="18"/>
        </w:rPr>
        <w:t>Methodological Advancement:</w:t>
      </w:r>
    </w:p>
    <w:p w14:paraId="10DA0A13" w14:textId="59E8F78D" w:rsidR="008C7197" w:rsidRPr="00A91505" w:rsidRDefault="001F1F97" w:rsidP="004C3344">
      <w:pPr>
        <w:numPr>
          <w:ilvl w:val="1"/>
          <w:numId w:val="42"/>
        </w:numPr>
        <w:spacing w:after="240" w:line="276" w:lineRule="auto"/>
        <w:rPr>
          <w:rFonts w:ascii="Verdana" w:hAnsi="Verdana"/>
          <w:sz w:val="18"/>
          <w:szCs w:val="18"/>
          <w:lang w:val="en-US"/>
        </w:rPr>
      </w:pPr>
      <w:r>
        <w:rPr>
          <w:rFonts w:ascii="Verdana" w:hAnsi="Verdana"/>
          <w:b/>
          <w:bCs/>
          <w:sz w:val="18"/>
          <w:szCs w:val="18"/>
          <w:lang w:val="en-US"/>
        </w:rPr>
        <w:t>T</w:t>
      </w:r>
      <w:r w:rsidR="008C7197" w:rsidRPr="00A91505">
        <w:rPr>
          <w:rFonts w:ascii="Verdana" w:hAnsi="Verdana"/>
          <w:b/>
          <w:bCs/>
          <w:sz w:val="18"/>
          <w:szCs w:val="18"/>
          <w:lang w:val="en-US"/>
        </w:rPr>
        <w:t>ool Development:</w:t>
      </w:r>
      <w:r w:rsidR="008C7197" w:rsidRPr="00A91505">
        <w:rPr>
          <w:rFonts w:ascii="Verdana" w:hAnsi="Verdana"/>
          <w:b/>
          <w:bCs/>
          <w:sz w:val="18"/>
          <w:szCs w:val="18"/>
          <w:lang w:val="en-US"/>
        </w:rPr>
        <w:br/>
      </w:r>
      <w:r w:rsidR="008C7197" w:rsidRPr="00A91505">
        <w:rPr>
          <w:rFonts w:ascii="Verdana" w:hAnsi="Verdana"/>
          <w:sz w:val="18"/>
          <w:szCs w:val="18"/>
          <w:lang w:val="en-US"/>
        </w:rPr>
        <w:t xml:space="preserve">Contribute to developing computational methods and curated datasets that bridge the gap between quantitative data and qualitative insights, ensuring that the causal relationships driving </w:t>
      </w:r>
      <w:r w:rsidR="00942DB6" w:rsidRPr="00A91505">
        <w:rPr>
          <w:rFonts w:ascii="Verdana" w:hAnsi="Verdana"/>
          <w:sz w:val="18"/>
          <w:szCs w:val="18"/>
          <w:lang w:val="en-US"/>
        </w:rPr>
        <w:t>behaviour</w:t>
      </w:r>
      <w:r w:rsidR="008C7197" w:rsidRPr="00A91505">
        <w:rPr>
          <w:rFonts w:ascii="Verdana" w:hAnsi="Verdana"/>
          <w:sz w:val="18"/>
          <w:szCs w:val="18"/>
          <w:lang w:val="en-US"/>
        </w:rPr>
        <w:t>al shifts are captured accurately.</w:t>
      </w:r>
    </w:p>
    <w:p w14:paraId="17C136FF" w14:textId="77777777" w:rsidR="008C7197" w:rsidRPr="00A91505" w:rsidRDefault="008C7197" w:rsidP="004C3344">
      <w:pPr>
        <w:numPr>
          <w:ilvl w:val="1"/>
          <w:numId w:val="42"/>
        </w:numPr>
        <w:spacing w:after="240" w:line="276" w:lineRule="auto"/>
        <w:rPr>
          <w:rFonts w:ascii="Verdana" w:hAnsi="Verdana"/>
          <w:sz w:val="18"/>
          <w:szCs w:val="18"/>
          <w:lang w:val="en-US"/>
        </w:rPr>
      </w:pPr>
      <w:r w:rsidRPr="00A91505">
        <w:rPr>
          <w:rFonts w:ascii="Verdana" w:hAnsi="Verdana"/>
          <w:b/>
          <w:bCs/>
          <w:sz w:val="18"/>
          <w:szCs w:val="18"/>
          <w:lang w:val="en-US"/>
        </w:rPr>
        <w:t>Collaborative Integration:</w:t>
      </w:r>
      <w:r w:rsidRPr="00A91505">
        <w:rPr>
          <w:rFonts w:ascii="Verdana" w:hAnsi="Verdana"/>
          <w:b/>
          <w:bCs/>
          <w:sz w:val="18"/>
          <w:szCs w:val="18"/>
          <w:lang w:val="en-US"/>
        </w:rPr>
        <w:br/>
      </w:r>
      <w:r w:rsidRPr="00A91505">
        <w:rPr>
          <w:rFonts w:ascii="Verdana" w:hAnsi="Verdana"/>
          <w:sz w:val="18"/>
          <w:szCs w:val="18"/>
          <w:lang w:val="en-US"/>
        </w:rPr>
        <w:t>Work closely with the postdoc (developing the overarching methodological framework) so that the specific application to lifestyle-related diseases benefits from—and informs—the generalized approach.</w:t>
      </w:r>
    </w:p>
    <w:p w14:paraId="6A67A209" w14:textId="77777777" w:rsidR="008C7197" w:rsidRPr="00A91505" w:rsidRDefault="008C7197" w:rsidP="008C7197">
      <w:pPr>
        <w:spacing w:after="240" w:line="276" w:lineRule="auto"/>
        <w:rPr>
          <w:rFonts w:ascii="Verdana" w:hAnsi="Verdana"/>
          <w:sz w:val="18"/>
          <w:szCs w:val="18"/>
          <w:lang w:val="en-US"/>
        </w:rPr>
      </w:pPr>
      <w:r w:rsidRPr="00A91505">
        <w:rPr>
          <w:rFonts w:ascii="Verdana" w:hAnsi="Verdana"/>
          <w:sz w:val="18"/>
          <w:szCs w:val="18"/>
          <w:lang w:val="en-US"/>
        </w:rPr>
        <w:t>Through these objectives, the PhD research will generate actionable insights on how targeted interventions can foster rapid shifts in public health, informing policy and methodological innovation.</w:t>
      </w:r>
    </w:p>
    <w:p w14:paraId="24C02576" w14:textId="77777777" w:rsidR="008C7197" w:rsidRPr="004C3344" w:rsidRDefault="008C7197" w:rsidP="008C7197">
      <w:pPr>
        <w:spacing w:after="240" w:line="276" w:lineRule="auto"/>
        <w:rPr>
          <w:rFonts w:ascii="Verdana" w:hAnsi="Verdana"/>
          <w:b/>
          <w:bCs/>
          <w:sz w:val="18"/>
          <w:szCs w:val="18"/>
        </w:rPr>
      </w:pPr>
      <w:r w:rsidRPr="004C3344">
        <w:rPr>
          <w:rFonts w:ascii="Verdana" w:hAnsi="Verdana"/>
          <w:b/>
          <w:bCs/>
          <w:sz w:val="18"/>
          <w:szCs w:val="18"/>
        </w:rPr>
        <w:t>Methodological Approach</w:t>
      </w:r>
    </w:p>
    <w:p w14:paraId="7A69F2CF" w14:textId="77777777" w:rsidR="008C7197" w:rsidRPr="004C3344" w:rsidRDefault="008C7197" w:rsidP="004C3344">
      <w:pPr>
        <w:pStyle w:val="ListParagraph"/>
        <w:numPr>
          <w:ilvl w:val="0"/>
          <w:numId w:val="43"/>
        </w:numPr>
        <w:spacing w:after="240" w:line="276" w:lineRule="auto"/>
        <w:rPr>
          <w:rFonts w:ascii="Verdana" w:hAnsi="Verdana"/>
          <w:sz w:val="18"/>
          <w:szCs w:val="18"/>
        </w:rPr>
      </w:pPr>
      <w:r w:rsidRPr="004C3344">
        <w:rPr>
          <w:rFonts w:ascii="Verdana" w:hAnsi="Verdana"/>
          <w:b/>
          <w:bCs/>
          <w:sz w:val="18"/>
          <w:szCs w:val="18"/>
        </w:rPr>
        <w:t>Integration of Modeling Techniques:</w:t>
      </w:r>
    </w:p>
    <w:p w14:paraId="4D94F253" w14:textId="647EC4F8" w:rsidR="008C7197" w:rsidRPr="00A91505" w:rsidRDefault="008C7197" w:rsidP="004C3344">
      <w:pPr>
        <w:numPr>
          <w:ilvl w:val="1"/>
          <w:numId w:val="43"/>
        </w:numPr>
        <w:spacing w:after="240" w:line="276" w:lineRule="auto"/>
        <w:rPr>
          <w:rFonts w:ascii="Verdana" w:hAnsi="Verdana"/>
          <w:sz w:val="18"/>
          <w:szCs w:val="18"/>
          <w:lang w:val="en-US"/>
        </w:rPr>
      </w:pPr>
      <w:r w:rsidRPr="00A91505">
        <w:rPr>
          <w:rFonts w:ascii="Verdana" w:hAnsi="Verdana"/>
          <w:b/>
          <w:bCs/>
          <w:sz w:val="18"/>
          <w:szCs w:val="18"/>
          <w:lang w:val="en-US"/>
        </w:rPr>
        <w:t>Agent-Based Modeling (ABM):</w:t>
      </w:r>
      <w:r w:rsidRPr="00A91505">
        <w:rPr>
          <w:rFonts w:ascii="Verdana" w:hAnsi="Verdana"/>
          <w:b/>
          <w:bCs/>
          <w:sz w:val="18"/>
          <w:szCs w:val="18"/>
          <w:lang w:val="en-US"/>
        </w:rPr>
        <w:br/>
      </w:r>
      <w:r w:rsidRPr="00A91505">
        <w:rPr>
          <w:rFonts w:ascii="Verdana" w:hAnsi="Verdana"/>
          <w:sz w:val="18"/>
          <w:szCs w:val="18"/>
          <w:lang w:val="en-US"/>
        </w:rPr>
        <w:t xml:space="preserve">Utilize advanced agent-based modeling techniques to simulate individual and community </w:t>
      </w:r>
      <w:r w:rsidR="00942DB6" w:rsidRPr="00A91505">
        <w:rPr>
          <w:rFonts w:ascii="Verdana" w:hAnsi="Verdana"/>
          <w:sz w:val="18"/>
          <w:szCs w:val="18"/>
          <w:lang w:val="en-US"/>
        </w:rPr>
        <w:t>behaviour</w:t>
      </w:r>
      <w:r w:rsidRPr="00A91505">
        <w:rPr>
          <w:rFonts w:ascii="Verdana" w:hAnsi="Verdana"/>
          <w:sz w:val="18"/>
          <w:szCs w:val="18"/>
          <w:lang w:val="en-US"/>
        </w:rPr>
        <w:t>s.</w:t>
      </w:r>
    </w:p>
    <w:p w14:paraId="66212F32" w14:textId="77777777" w:rsidR="008C7197" w:rsidRPr="00A91505" w:rsidRDefault="008C7197" w:rsidP="004C3344">
      <w:pPr>
        <w:numPr>
          <w:ilvl w:val="1"/>
          <w:numId w:val="43"/>
        </w:numPr>
        <w:spacing w:after="240" w:line="276" w:lineRule="auto"/>
        <w:rPr>
          <w:rFonts w:ascii="Verdana" w:hAnsi="Verdana"/>
          <w:sz w:val="18"/>
          <w:szCs w:val="18"/>
          <w:lang w:val="en-US"/>
        </w:rPr>
      </w:pPr>
      <w:r w:rsidRPr="00A91505">
        <w:rPr>
          <w:rFonts w:ascii="Verdana" w:hAnsi="Verdana"/>
          <w:b/>
          <w:bCs/>
          <w:sz w:val="18"/>
          <w:szCs w:val="18"/>
          <w:lang w:val="en-US"/>
        </w:rPr>
        <w:t>Qualitative Data Incorporation:</w:t>
      </w:r>
      <w:r w:rsidRPr="00A91505">
        <w:rPr>
          <w:rFonts w:ascii="Verdana" w:hAnsi="Verdana"/>
          <w:b/>
          <w:bCs/>
          <w:sz w:val="18"/>
          <w:szCs w:val="18"/>
          <w:lang w:val="en-US"/>
        </w:rPr>
        <w:br/>
      </w:r>
      <w:r w:rsidRPr="00A91505">
        <w:rPr>
          <w:rFonts w:ascii="Verdana" w:hAnsi="Verdana"/>
          <w:sz w:val="18"/>
          <w:szCs w:val="18"/>
          <w:lang w:val="en-US"/>
        </w:rPr>
        <w:t>Integrate outcomes from group model-building sessions and causal loop diagrams to enrich simulation models with stakeholder-driven insights.</w:t>
      </w:r>
    </w:p>
    <w:p w14:paraId="221C7139" w14:textId="77777777" w:rsidR="008C7197" w:rsidRPr="00A91505" w:rsidRDefault="008C7197" w:rsidP="004C3344">
      <w:pPr>
        <w:numPr>
          <w:ilvl w:val="1"/>
          <w:numId w:val="43"/>
        </w:numPr>
        <w:spacing w:after="240" w:line="276" w:lineRule="auto"/>
        <w:rPr>
          <w:rFonts w:ascii="Verdana" w:hAnsi="Verdana"/>
          <w:sz w:val="18"/>
          <w:szCs w:val="18"/>
          <w:lang w:val="en-US"/>
        </w:rPr>
      </w:pPr>
      <w:r w:rsidRPr="00A91505">
        <w:rPr>
          <w:rFonts w:ascii="Verdana" w:hAnsi="Verdana"/>
          <w:b/>
          <w:bCs/>
          <w:sz w:val="18"/>
          <w:szCs w:val="18"/>
          <w:lang w:val="en-US"/>
        </w:rPr>
        <w:t>Data Creation and Synthesis:</w:t>
      </w:r>
      <w:r w:rsidRPr="00A91505">
        <w:rPr>
          <w:rFonts w:ascii="Verdana" w:hAnsi="Verdana"/>
          <w:b/>
          <w:bCs/>
          <w:sz w:val="18"/>
          <w:szCs w:val="18"/>
          <w:lang w:val="en-US"/>
        </w:rPr>
        <w:br/>
      </w:r>
      <w:r w:rsidRPr="00A91505">
        <w:rPr>
          <w:rFonts w:ascii="Verdana" w:hAnsi="Verdana"/>
          <w:sz w:val="18"/>
          <w:szCs w:val="18"/>
          <w:lang w:val="en-US"/>
        </w:rPr>
        <w:t>Combine quantitative datasets (e.g., population health records and CBS data) with newly designed surveys or experiments that directly capture decision-making processes related to key factors. This holistic data integration will support the development of comprehensive models of dietary choices.</w:t>
      </w:r>
    </w:p>
    <w:p w14:paraId="38306C4D" w14:textId="77777777" w:rsidR="008C7197" w:rsidRPr="00A91505" w:rsidRDefault="008C7197" w:rsidP="004C3344">
      <w:pPr>
        <w:pStyle w:val="ListParagraph"/>
        <w:numPr>
          <w:ilvl w:val="0"/>
          <w:numId w:val="43"/>
        </w:numPr>
        <w:spacing w:after="240" w:line="276" w:lineRule="auto"/>
        <w:rPr>
          <w:rFonts w:ascii="Verdana" w:hAnsi="Verdana"/>
          <w:sz w:val="18"/>
          <w:szCs w:val="18"/>
          <w:lang w:val="en-US"/>
        </w:rPr>
      </w:pPr>
      <w:r w:rsidRPr="00A91505">
        <w:rPr>
          <w:rFonts w:ascii="Verdana" w:hAnsi="Verdana"/>
          <w:b/>
          <w:bCs/>
          <w:sz w:val="18"/>
          <w:szCs w:val="18"/>
          <w:lang w:val="en-US"/>
        </w:rPr>
        <w:t>Interaction with the Postdoc Project:</w:t>
      </w:r>
    </w:p>
    <w:p w14:paraId="34B7A296" w14:textId="77777777" w:rsidR="008C7197" w:rsidRPr="00A91505" w:rsidRDefault="008C7197" w:rsidP="004C3344">
      <w:pPr>
        <w:numPr>
          <w:ilvl w:val="1"/>
          <w:numId w:val="43"/>
        </w:numPr>
        <w:spacing w:after="240" w:line="276" w:lineRule="auto"/>
        <w:rPr>
          <w:rFonts w:ascii="Verdana" w:hAnsi="Verdana"/>
          <w:sz w:val="18"/>
          <w:szCs w:val="18"/>
          <w:lang w:val="en-US"/>
        </w:rPr>
      </w:pPr>
      <w:r w:rsidRPr="00A91505">
        <w:rPr>
          <w:rFonts w:ascii="Verdana" w:hAnsi="Verdana"/>
          <w:b/>
          <w:bCs/>
          <w:sz w:val="18"/>
          <w:szCs w:val="18"/>
          <w:lang w:val="en-US"/>
        </w:rPr>
        <w:t>Collaborative Method Development:</w:t>
      </w:r>
      <w:r w:rsidRPr="00A91505">
        <w:rPr>
          <w:rFonts w:ascii="Verdana" w:hAnsi="Verdana"/>
          <w:b/>
          <w:bCs/>
          <w:sz w:val="18"/>
          <w:szCs w:val="18"/>
          <w:lang w:val="en-US"/>
        </w:rPr>
        <w:br/>
      </w:r>
      <w:r w:rsidRPr="00A91505">
        <w:rPr>
          <w:rFonts w:ascii="Verdana" w:hAnsi="Verdana"/>
          <w:sz w:val="18"/>
          <w:szCs w:val="18"/>
          <w:lang w:val="en-US"/>
        </w:rPr>
        <w:t>Engage in regular exchange sessions with the postdoc developing the broader methodological framework so that the case-specific tools for lifestyle-related diseases are both robust and transferable.</w:t>
      </w:r>
    </w:p>
    <w:p w14:paraId="03E51B74" w14:textId="77777777" w:rsidR="008C7197" w:rsidRPr="00A91505" w:rsidRDefault="008C7197" w:rsidP="004C3344">
      <w:pPr>
        <w:numPr>
          <w:ilvl w:val="1"/>
          <w:numId w:val="43"/>
        </w:numPr>
        <w:spacing w:after="240" w:line="276" w:lineRule="auto"/>
        <w:rPr>
          <w:rFonts w:ascii="Verdana" w:hAnsi="Verdana"/>
          <w:sz w:val="18"/>
          <w:szCs w:val="18"/>
          <w:lang w:val="en-US"/>
        </w:rPr>
      </w:pPr>
      <w:r w:rsidRPr="00A91505">
        <w:rPr>
          <w:rFonts w:ascii="Verdana" w:hAnsi="Verdana"/>
          <w:b/>
          <w:bCs/>
          <w:sz w:val="18"/>
          <w:szCs w:val="18"/>
          <w:lang w:val="en-US"/>
        </w:rPr>
        <w:t>Joint Research Activities:</w:t>
      </w:r>
      <w:r w:rsidRPr="00A91505">
        <w:rPr>
          <w:rFonts w:ascii="Verdana" w:hAnsi="Verdana"/>
          <w:b/>
          <w:bCs/>
          <w:sz w:val="18"/>
          <w:szCs w:val="18"/>
          <w:lang w:val="en-US"/>
        </w:rPr>
        <w:br/>
      </w:r>
      <w:r w:rsidRPr="00A91505">
        <w:rPr>
          <w:rFonts w:ascii="Verdana" w:hAnsi="Verdana"/>
          <w:sz w:val="18"/>
          <w:szCs w:val="18"/>
          <w:lang w:val="en-US"/>
        </w:rPr>
        <w:t>Participate in coordinated research activities on model design, data integration, and simulation analysis across both projects.</w:t>
      </w:r>
    </w:p>
    <w:p w14:paraId="075AE525" w14:textId="77777777" w:rsidR="008C7197" w:rsidRPr="00A91505" w:rsidRDefault="008C7197" w:rsidP="008C7197">
      <w:pPr>
        <w:spacing w:after="240" w:line="276" w:lineRule="auto"/>
        <w:rPr>
          <w:rFonts w:ascii="Verdana" w:hAnsi="Verdana"/>
          <w:sz w:val="18"/>
          <w:szCs w:val="18"/>
          <w:lang w:val="en-US"/>
        </w:rPr>
      </w:pPr>
    </w:p>
    <w:p w14:paraId="4515722A" w14:textId="77777777" w:rsidR="008C7197" w:rsidRPr="004C3344" w:rsidRDefault="008C7197" w:rsidP="008C7197">
      <w:pPr>
        <w:spacing w:after="240" w:line="276" w:lineRule="auto"/>
        <w:rPr>
          <w:rFonts w:ascii="Verdana" w:hAnsi="Verdana"/>
          <w:b/>
          <w:bCs/>
          <w:sz w:val="18"/>
          <w:szCs w:val="18"/>
        </w:rPr>
      </w:pPr>
      <w:r w:rsidRPr="004C3344">
        <w:rPr>
          <w:rFonts w:ascii="Verdana" w:hAnsi="Verdana"/>
          <w:b/>
          <w:bCs/>
          <w:sz w:val="18"/>
          <w:szCs w:val="18"/>
        </w:rPr>
        <w:t>Milestones and Deliverables</w:t>
      </w:r>
    </w:p>
    <w:p w14:paraId="1FE65759" w14:textId="77777777" w:rsidR="00346259" w:rsidRPr="00DE3803" w:rsidRDefault="00346259" w:rsidP="00346259">
      <w:pPr>
        <w:widowControl w:val="0"/>
        <w:spacing w:before="20" w:after="0" w:line="240" w:lineRule="auto"/>
        <w:ind w:left="938"/>
        <w:rPr>
          <w:rFonts w:ascii="Verdana" w:eastAsia="Verdana" w:hAnsi="Verdana"/>
          <w:sz w:val="18"/>
          <w:szCs w:val="18"/>
          <w:lang w:val="en-US"/>
        </w:rPr>
      </w:pPr>
    </w:p>
    <w:tbl>
      <w:tblPr>
        <w:tblStyle w:val="Tabelraster1"/>
        <w:tblW w:w="0" w:type="auto"/>
        <w:tblInd w:w="578" w:type="dxa"/>
        <w:tblLook w:val="04A0" w:firstRow="1" w:lastRow="0" w:firstColumn="1" w:lastColumn="0" w:noHBand="0" w:noVBand="1"/>
      </w:tblPr>
      <w:tblGrid>
        <w:gridCol w:w="2383"/>
        <w:gridCol w:w="1879"/>
        <w:gridCol w:w="2122"/>
        <w:gridCol w:w="2054"/>
      </w:tblGrid>
      <w:tr w:rsidR="00346259" w:rsidRPr="007269B7" w14:paraId="03EBCC33" w14:textId="77777777" w:rsidTr="00FB5B62">
        <w:trPr>
          <w:trHeight w:val="300"/>
        </w:trPr>
        <w:tc>
          <w:tcPr>
            <w:tcW w:w="2383" w:type="dxa"/>
          </w:tcPr>
          <w:p w14:paraId="62B1B5F7" w14:textId="77777777" w:rsidR="00346259" w:rsidRPr="007269B7" w:rsidRDefault="00346259"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Deliverable/product number</w:t>
            </w:r>
          </w:p>
        </w:tc>
        <w:tc>
          <w:tcPr>
            <w:tcW w:w="1879" w:type="dxa"/>
          </w:tcPr>
          <w:p w14:paraId="569EAD41" w14:textId="77777777" w:rsidR="00346259" w:rsidRPr="007269B7" w:rsidRDefault="00346259" w:rsidP="00FB5B62">
            <w:pPr>
              <w:spacing w:before="20"/>
              <w:rPr>
                <w:rFonts w:ascii="Verdana" w:eastAsia="Verdana" w:hAnsi="Verdana"/>
                <w:b/>
                <w:bCs/>
                <w:sz w:val="18"/>
                <w:szCs w:val="18"/>
                <w:lang w:val="en-GB"/>
              </w:rPr>
            </w:pPr>
            <w:r w:rsidRPr="00BE4519">
              <w:rPr>
                <w:rFonts w:ascii="Verdana" w:eastAsia="Verdana" w:hAnsi="Verdana"/>
                <w:b/>
                <w:bCs/>
                <w:sz w:val="18"/>
                <w:szCs w:val="18"/>
                <w:lang w:val="en-GB"/>
              </w:rPr>
              <w:t>Title</w:t>
            </w:r>
          </w:p>
        </w:tc>
        <w:tc>
          <w:tcPr>
            <w:tcW w:w="2122" w:type="dxa"/>
          </w:tcPr>
          <w:p w14:paraId="20697F5E" w14:textId="77777777" w:rsidR="00346259" w:rsidRPr="007269B7" w:rsidRDefault="00346259"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Short description</w:t>
            </w:r>
          </w:p>
        </w:tc>
        <w:tc>
          <w:tcPr>
            <w:tcW w:w="2054" w:type="dxa"/>
          </w:tcPr>
          <w:p w14:paraId="0A47EA15" w14:textId="77777777" w:rsidR="00346259" w:rsidRPr="007269B7" w:rsidRDefault="00346259"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Month to be delivered</w:t>
            </w:r>
          </w:p>
        </w:tc>
      </w:tr>
      <w:tr w:rsidR="00346259" w:rsidRPr="007269B7" w14:paraId="33799E9F" w14:textId="77777777" w:rsidTr="00FB5B62">
        <w:trPr>
          <w:trHeight w:val="300"/>
        </w:trPr>
        <w:tc>
          <w:tcPr>
            <w:tcW w:w="2383" w:type="dxa"/>
          </w:tcPr>
          <w:p w14:paraId="08056638"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 xml:space="preserve">D1.1 </w:t>
            </w:r>
          </w:p>
        </w:tc>
        <w:tc>
          <w:tcPr>
            <w:tcW w:w="1879" w:type="dxa"/>
          </w:tcPr>
          <w:p w14:paraId="522F33D5"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Detailed literature review and stakeholder mapping report</w:t>
            </w:r>
          </w:p>
        </w:tc>
        <w:tc>
          <w:tcPr>
            <w:tcW w:w="2122" w:type="dxa"/>
          </w:tcPr>
          <w:p w14:paraId="77E442C6" w14:textId="77777777" w:rsidR="00346259" w:rsidRPr="0046116D" w:rsidRDefault="00346259" w:rsidP="00FB5B62">
            <w:pPr>
              <w:spacing w:before="20"/>
              <w:rPr>
                <w:rFonts w:ascii="Verdana" w:eastAsia="Verdana" w:hAnsi="Verdana"/>
                <w:sz w:val="18"/>
                <w:szCs w:val="18"/>
                <w:lang w:val="en-GB"/>
              </w:rPr>
            </w:pPr>
            <w:r w:rsidRPr="0046116D">
              <w:rPr>
                <w:rFonts w:ascii="Verdana" w:eastAsia="Verdana" w:hAnsi="Verdana"/>
                <w:sz w:val="18"/>
                <w:szCs w:val="18"/>
                <w:lang w:val="en-GB"/>
              </w:rPr>
              <w:t>This will be highly informed by the research already performed at RIVM. Manuscript ready for submission to international journal.</w:t>
            </w:r>
          </w:p>
        </w:tc>
        <w:tc>
          <w:tcPr>
            <w:tcW w:w="2054" w:type="dxa"/>
          </w:tcPr>
          <w:p w14:paraId="0AE2A250" w14:textId="3FB05C6B" w:rsidR="00346259" w:rsidRPr="007269B7" w:rsidRDefault="00E727C5" w:rsidP="00FB5B62">
            <w:pPr>
              <w:spacing w:before="20"/>
              <w:rPr>
                <w:rFonts w:ascii="Verdana" w:eastAsia="Verdana" w:hAnsi="Verdana"/>
                <w:sz w:val="18"/>
                <w:szCs w:val="18"/>
                <w:lang w:val="en-GB"/>
              </w:rPr>
            </w:pPr>
            <w:r>
              <w:rPr>
                <w:rFonts w:ascii="Verdana" w:eastAsia="Verdana" w:hAnsi="Verdana"/>
                <w:sz w:val="18"/>
                <w:szCs w:val="18"/>
                <w:lang w:val="en-GB"/>
              </w:rPr>
              <w:t>January</w:t>
            </w:r>
            <w:r w:rsidR="00B101A2">
              <w:rPr>
                <w:rFonts w:ascii="Verdana" w:eastAsia="Verdana" w:hAnsi="Verdana"/>
                <w:sz w:val="18"/>
                <w:szCs w:val="18"/>
                <w:lang w:val="en-GB"/>
              </w:rPr>
              <w:t xml:space="preserve"> </w:t>
            </w:r>
            <w:r w:rsidR="00346259">
              <w:rPr>
                <w:rFonts w:ascii="Verdana" w:eastAsia="Verdana" w:hAnsi="Verdana"/>
                <w:sz w:val="18"/>
                <w:szCs w:val="18"/>
                <w:lang w:val="en-GB"/>
              </w:rPr>
              <w:t>202</w:t>
            </w:r>
            <w:r w:rsidR="00B101A2">
              <w:rPr>
                <w:rFonts w:ascii="Verdana" w:eastAsia="Verdana" w:hAnsi="Verdana"/>
                <w:sz w:val="18"/>
                <w:szCs w:val="18"/>
                <w:lang w:val="en-GB"/>
              </w:rPr>
              <w:t>6</w:t>
            </w:r>
          </w:p>
        </w:tc>
      </w:tr>
      <w:tr w:rsidR="00346259" w:rsidRPr="007269B7" w14:paraId="457899B0" w14:textId="77777777" w:rsidTr="00FB5B62">
        <w:trPr>
          <w:trHeight w:val="300"/>
        </w:trPr>
        <w:tc>
          <w:tcPr>
            <w:tcW w:w="2383" w:type="dxa"/>
          </w:tcPr>
          <w:p w14:paraId="5BC6FF25" w14:textId="77777777" w:rsidR="00346259" w:rsidRPr="007269B7" w:rsidRDefault="00346259" w:rsidP="00FB5B62">
            <w:pPr>
              <w:spacing w:before="20"/>
              <w:rPr>
                <w:rFonts w:ascii="Verdana" w:eastAsia="Verdana" w:hAnsi="Verdana"/>
                <w:sz w:val="18"/>
                <w:szCs w:val="18"/>
                <w:lang w:val="en-GB"/>
              </w:rPr>
            </w:pPr>
            <w:r w:rsidRPr="60FEFA2C">
              <w:rPr>
                <w:rFonts w:ascii="Verdana" w:eastAsia="Verdana" w:hAnsi="Verdana"/>
                <w:sz w:val="18"/>
                <w:szCs w:val="18"/>
                <w:lang w:val="en-GB"/>
              </w:rPr>
              <w:t>D</w:t>
            </w:r>
            <w:r>
              <w:rPr>
                <w:rFonts w:ascii="Verdana" w:eastAsia="Verdana" w:hAnsi="Verdana"/>
                <w:sz w:val="18"/>
                <w:szCs w:val="18"/>
                <w:lang w:val="en-GB"/>
              </w:rPr>
              <w:t>1</w:t>
            </w:r>
            <w:r w:rsidRPr="60FEFA2C">
              <w:rPr>
                <w:rFonts w:ascii="Verdana" w:eastAsia="Verdana" w:hAnsi="Verdana"/>
                <w:sz w:val="18"/>
                <w:szCs w:val="18"/>
                <w:lang w:val="en-GB"/>
              </w:rPr>
              <w:t xml:space="preserve">.2 </w:t>
            </w:r>
          </w:p>
        </w:tc>
        <w:tc>
          <w:tcPr>
            <w:tcW w:w="1879" w:type="dxa"/>
          </w:tcPr>
          <w:p w14:paraId="7C370FEB"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Data collection tools</w:t>
            </w:r>
          </w:p>
        </w:tc>
        <w:tc>
          <w:tcPr>
            <w:tcW w:w="2122" w:type="dxa"/>
          </w:tcPr>
          <w:p w14:paraId="676AB6A3" w14:textId="77777777" w:rsidR="00346259" w:rsidRPr="0046116D" w:rsidRDefault="00346259" w:rsidP="00FB5B62">
            <w:pPr>
              <w:spacing w:before="20"/>
              <w:rPr>
                <w:rFonts w:ascii="Verdana" w:eastAsia="Verdana" w:hAnsi="Verdana"/>
                <w:sz w:val="18"/>
                <w:szCs w:val="18"/>
                <w:lang w:val="en-GB"/>
              </w:rPr>
            </w:pPr>
            <w:r w:rsidRPr="0046116D">
              <w:rPr>
                <w:rFonts w:ascii="Verdana" w:hAnsi="Verdana"/>
                <w:sz w:val="18"/>
                <w:szCs w:val="18"/>
              </w:rPr>
              <w:t>A report detailing the data collection instruments' design, pilot testing, and refinement</w:t>
            </w:r>
          </w:p>
        </w:tc>
        <w:tc>
          <w:tcPr>
            <w:tcW w:w="2054" w:type="dxa"/>
          </w:tcPr>
          <w:p w14:paraId="03ED6642" w14:textId="6BD64FAF" w:rsidR="00346259" w:rsidRPr="007269B7" w:rsidRDefault="00E727C5" w:rsidP="00FB5B62">
            <w:pPr>
              <w:spacing w:before="20"/>
              <w:rPr>
                <w:rFonts w:ascii="Verdana" w:eastAsia="Verdana" w:hAnsi="Verdana"/>
                <w:sz w:val="18"/>
                <w:szCs w:val="18"/>
                <w:lang w:val="en-GB"/>
              </w:rPr>
            </w:pPr>
            <w:r>
              <w:rPr>
                <w:rFonts w:ascii="Verdana" w:eastAsia="Verdana" w:hAnsi="Verdana"/>
                <w:sz w:val="18"/>
                <w:szCs w:val="18"/>
                <w:lang w:val="en-GB"/>
              </w:rPr>
              <w:t>July</w:t>
            </w:r>
            <w:r w:rsidR="00E93DBF">
              <w:rPr>
                <w:rFonts w:ascii="Verdana" w:eastAsia="Verdana" w:hAnsi="Verdana"/>
                <w:sz w:val="18"/>
                <w:szCs w:val="18"/>
                <w:lang w:val="en-GB"/>
              </w:rPr>
              <w:t xml:space="preserve"> </w:t>
            </w:r>
            <w:r w:rsidR="00346259">
              <w:rPr>
                <w:rFonts w:ascii="Verdana" w:eastAsia="Verdana" w:hAnsi="Verdana"/>
                <w:sz w:val="18"/>
                <w:szCs w:val="18"/>
                <w:lang w:val="en-GB"/>
              </w:rPr>
              <w:t>2026</w:t>
            </w:r>
          </w:p>
        </w:tc>
      </w:tr>
      <w:tr w:rsidR="00346259" w:rsidRPr="00DE3803" w14:paraId="49AF4915" w14:textId="77777777" w:rsidTr="00FB5B62">
        <w:trPr>
          <w:trHeight w:val="300"/>
        </w:trPr>
        <w:tc>
          <w:tcPr>
            <w:tcW w:w="2383" w:type="dxa"/>
          </w:tcPr>
          <w:p w14:paraId="3EACD91E" w14:textId="77777777" w:rsidR="00346259" w:rsidRPr="60FEFA2C" w:rsidRDefault="00346259" w:rsidP="00FB5B62">
            <w:pPr>
              <w:spacing w:before="20"/>
              <w:rPr>
                <w:rFonts w:ascii="Verdana" w:eastAsia="Verdana" w:hAnsi="Verdana"/>
                <w:sz w:val="18"/>
                <w:szCs w:val="18"/>
                <w:lang w:val="en-GB"/>
              </w:rPr>
            </w:pPr>
            <w:r>
              <w:rPr>
                <w:rFonts w:ascii="Verdana" w:eastAsia="Verdana" w:hAnsi="Verdana"/>
                <w:sz w:val="18"/>
                <w:szCs w:val="18"/>
                <w:lang w:val="en-GB"/>
              </w:rPr>
              <w:t xml:space="preserve">D1.3 </w:t>
            </w:r>
          </w:p>
        </w:tc>
        <w:tc>
          <w:tcPr>
            <w:tcW w:w="1879" w:type="dxa"/>
          </w:tcPr>
          <w:p w14:paraId="0812281F"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Initial agent based model</w:t>
            </w:r>
          </w:p>
        </w:tc>
        <w:tc>
          <w:tcPr>
            <w:tcW w:w="2122" w:type="dxa"/>
          </w:tcPr>
          <w:p w14:paraId="3B99E708" w14:textId="77777777" w:rsidR="00346259" w:rsidRPr="0046116D" w:rsidRDefault="00346259" w:rsidP="00FB5B62">
            <w:pPr>
              <w:spacing w:before="20"/>
              <w:rPr>
                <w:rFonts w:ascii="Verdana" w:eastAsia="Verdana" w:hAnsi="Verdana"/>
                <w:sz w:val="18"/>
                <w:szCs w:val="18"/>
                <w:lang w:val="en-GB"/>
              </w:rPr>
            </w:pPr>
            <w:r w:rsidRPr="0046116D">
              <w:rPr>
                <w:rFonts w:ascii="Verdana" w:eastAsia="Verdana" w:hAnsi="Verdana"/>
                <w:sz w:val="18"/>
                <w:szCs w:val="18"/>
                <w:lang w:val="en-GB"/>
              </w:rPr>
              <w:t>An initial version of the agent-based model with documented integration of quantitative and qualitative data, including the new empirical dataset</w:t>
            </w:r>
          </w:p>
        </w:tc>
        <w:tc>
          <w:tcPr>
            <w:tcW w:w="2054" w:type="dxa"/>
          </w:tcPr>
          <w:p w14:paraId="1A40F979" w14:textId="17BBCC1C" w:rsidR="00346259" w:rsidRPr="007269B7" w:rsidRDefault="00E727C5" w:rsidP="00FB5B62">
            <w:pPr>
              <w:spacing w:before="20"/>
              <w:rPr>
                <w:rFonts w:ascii="Verdana" w:eastAsia="Verdana" w:hAnsi="Verdana"/>
                <w:sz w:val="18"/>
                <w:szCs w:val="18"/>
                <w:lang w:val="en-GB"/>
              </w:rPr>
            </w:pPr>
            <w:r>
              <w:rPr>
                <w:rFonts w:ascii="Verdana" w:eastAsia="Verdana" w:hAnsi="Verdana"/>
                <w:sz w:val="18"/>
                <w:szCs w:val="18"/>
                <w:lang w:val="en-GB"/>
              </w:rPr>
              <w:t>April</w:t>
            </w:r>
            <w:r w:rsidR="006D3240">
              <w:rPr>
                <w:rFonts w:ascii="Verdana" w:eastAsia="Verdana" w:hAnsi="Verdana"/>
                <w:sz w:val="18"/>
                <w:szCs w:val="18"/>
                <w:lang w:val="en-GB"/>
              </w:rPr>
              <w:t xml:space="preserve"> </w:t>
            </w:r>
            <w:r w:rsidR="00346259">
              <w:rPr>
                <w:rFonts w:ascii="Verdana" w:eastAsia="Verdana" w:hAnsi="Verdana"/>
                <w:sz w:val="18"/>
                <w:szCs w:val="18"/>
                <w:lang w:val="en-GB"/>
              </w:rPr>
              <w:t>202</w:t>
            </w:r>
            <w:r w:rsidR="000E7E7D">
              <w:rPr>
                <w:rFonts w:ascii="Verdana" w:eastAsia="Verdana" w:hAnsi="Verdana"/>
                <w:sz w:val="18"/>
                <w:szCs w:val="18"/>
                <w:lang w:val="en-GB"/>
              </w:rPr>
              <w:t>7</w:t>
            </w:r>
          </w:p>
        </w:tc>
      </w:tr>
      <w:tr w:rsidR="00346259" w:rsidRPr="00DE3803" w14:paraId="7E8EAD72" w14:textId="77777777" w:rsidTr="00FB5B62">
        <w:trPr>
          <w:trHeight w:val="300"/>
        </w:trPr>
        <w:tc>
          <w:tcPr>
            <w:tcW w:w="2383" w:type="dxa"/>
          </w:tcPr>
          <w:p w14:paraId="64939852" w14:textId="77777777" w:rsidR="00346259" w:rsidRPr="60FEFA2C" w:rsidRDefault="00346259" w:rsidP="00FB5B62">
            <w:pPr>
              <w:spacing w:before="20"/>
              <w:rPr>
                <w:rFonts w:ascii="Verdana" w:eastAsia="Verdana" w:hAnsi="Verdana"/>
                <w:sz w:val="18"/>
                <w:szCs w:val="18"/>
                <w:lang w:val="en-GB"/>
              </w:rPr>
            </w:pPr>
            <w:r>
              <w:rPr>
                <w:rFonts w:ascii="Verdana" w:eastAsia="Verdana" w:hAnsi="Verdana"/>
                <w:sz w:val="18"/>
                <w:szCs w:val="18"/>
                <w:lang w:val="en-GB"/>
              </w:rPr>
              <w:t xml:space="preserve">D1.4 </w:t>
            </w:r>
          </w:p>
        </w:tc>
        <w:tc>
          <w:tcPr>
            <w:tcW w:w="1879" w:type="dxa"/>
          </w:tcPr>
          <w:p w14:paraId="0D477EFF" w14:textId="1C25D35A" w:rsidR="00346259" w:rsidRPr="00895511" w:rsidRDefault="00C511BD" w:rsidP="00FB5B62">
            <w:pPr>
              <w:spacing w:before="20"/>
              <w:rPr>
                <w:rFonts w:ascii="Verdana" w:eastAsia="Verdana" w:hAnsi="Verdana"/>
                <w:sz w:val="18"/>
                <w:szCs w:val="18"/>
                <w:highlight w:val="yellow"/>
                <w:lang w:val="en-GB"/>
              </w:rPr>
            </w:pPr>
            <w:r>
              <w:rPr>
                <w:rFonts w:ascii="Verdana" w:hAnsi="Verdana"/>
                <w:sz w:val="18"/>
                <w:szCs w:val="18"/>
              </w:rPr>
              <w:t>Manuscript</w:t>
            </w:r>
            <w:r w:rsidR="00346259">
              <w:rPr>
                <w:rFonts w:ascii="Verdana" w:hAnsi="Verdana"/>
                <w:sz w:val="18"/>
                <w:szCs w:val="18"/>
              </w:rPr>
              <w:t xml:space="preserve"> on</w:t>
            </w:r>
            <w:r w:rsidR="00346259" w:rsidRPr="004F0AAE">
              <w:rPr>
                <w:rFonts w:ascii="Verdana" w:hAnsi="Verdana"/>
                <w:sz w:val="18"/>
                <w:szCs w:val="18"/>
              </w:rPr>
              <w:t xml:space="preserve"> the model methodology, simulation results, and initial dataset analysis</w:t>
            </w:r>
          </w:p>
        </w:tc>
        <w:tc>
          <w:tcPr>
            <w:tcW w:w="2122" w:type="dxa"/>
          </w:tcPr>
          <w:p w14:paraId="0ADFC41F" w14:textId="435F6E26" w:rsidR="00346259" w:rsidRPr="0046116D" w:rsidRDefault="00346259" w:rsidP="00FB5B62">
            <w:pPr>
              <w:spacing w:before="20"/>
              <w:rPr>
                <w:rFonts w:ascii="Verdana" w:eastAsia="Verdana" w:hAnsi="Verdana"/>
                <w:sz w:val="18"/>
                <w:szCs w:val="18"/>
              </w:rPr>
            </w:pPr>
            <w:r w:rsidRPr="0046116D">
              <w:rPr>
                <w:rFonts w:ascii="Verdana" w:eastAsia="Verdana" w:hAnsi="Verdana"/>
                <w:sz w:val="18"/>
                <w:szCs w:val="18"/>
                <w:lang w:val="en-GB"/>
              </w:rPr>
              <w:t>Manuscript ready for su</w:t>
            </w:r>
            <w:r w:rsidR="00C511BD" w:rsidRPr="0046116D">
              <w:rPr>
                <w:rFonts w:ascii="Verdana" w:eastAsia="Verdana" w:hAnsi="Verdana"/>
                <w:sz w:val="18"/>
                <w:szCs w:val="18"/>
                <w:lang w:val="en-GB"/>
              </w:rPr>
              <w:t>b</w:t>
            </w:r>
            <w:r w:rsidRPr="0046116D">
              <w:rPr>
                <w:rFonts w:ascii="Verdana" w:eastAsia="Verdana" w:hAnsi="Verdana"/>
                <w:sz w:val="18"/>
                <w:szCs w:val="18"/>
                <w:lang w:val="en-GB"/>
              </w:rPr>
              <w:t>mission</w:t>
            </w:r>
            <w:r w:rsidRPr="0046116D">
              <w:rPr>
                <w:rFonts w:ascii="Verdana" w:hAnsi="Verdana"/>
                <w:sz w:val="18"/>
                <w:szCs w:val="18"/>
              </w:rPr>
              <w:t xml:space="preserve"> to international journal</w:t>
            </w:r>
          </w:p>
        </w:tc>
        <w:tc>
          <w:tcPr>
            <w:tcW w:w="2054" w:type="dxa"/>
          </w:tcPr>
          <w:p w14:paraId="457397AD" w14:textId="7AC2318E" w:rsidR="00346259" w:rsidRPr="007269B7" w:rsidRDefault="00D106DD" w:rsidP="00FB5B62">
            <w:pPr>
              <w:spacing w:before="20"/>
              <w:rPr>
                <w:rFonts w:ascii="Verdana" w:eastAsia="Verdana" w:hAnsi="Verdana"/>
                <w:sz w:val="18"/>
                <w:szCs w:val="18"/>
                <w:lang w:val="en-GB"/>
              </w:rPr>
            </w:pPr>
            <w:r>
              <w:rPr>
                <w:rFonts w:ascii="Verdana" w:eastAsia="Verdana" w:hAnsi="Verdana"/>
                <w:sz w:val="18"/>
                <w:szCs w:val="18"/>
                <w:lang w:val="en-GB"/>
              </w:rPr>
              <w:t>July</w:t>
            </w:r>
            <w:r w:rsidR="008D39C5">
              <w:rPr>
                <w:rFonts w:ascii="Verdana" w:eastAsia="Verdana" w:hAnsi="Verdana"/>
                <w:sz w:val="18"/>
                <w:szCs w:val="18"/>
                <w:lang w:val="en-GB"/>
              </w:rPr>
              <w:t xml:space="preserve"> 2027</w:t>
            </w:r>
          </w:p>
        </w:tc>
      </w:tr>
      <w:tr w:rsidR="00346259" w:rsidRPr="00DE3803" w14:paraId="45C83D75" w14:textId="77777777" w:rsidTr="00FB5B62">
        <w:trPr>
          <w:trHeight w:val="300"/>
        </w:trPr>
        <w:tc>
          <w:tcPr>
            <w:tcW w:w="2383" w:type="dxa"/>
          </w:tcPr>
          <w:p w14:paraId="42A0FA4E" w14:textId="77777777" w:rsidR="00346259" w:rsidRPr="60FEFA2C" w:rsidRDefault="00346259" w:rsidP="00FB5B62">
            <w:pPr>
              <w:spacing w:before="20"/>
              <w:rPr>
                <w:rFonts w:ascii="Verdana" w:eastAsia="Verdana" w:hAnsi="Verdana"/>
                <w:sz w:val="18"/>
                <w:szCs w:val="18"/>
                <w:lang w:val="en-GB"/>
              </w:rPr>
            </w:pPr>
            <w:r>
              <w:rPr>
                <w:rFonts w:ascii="Verdana" w:hAnsi="Verdana"/>
                <w:sz w:val="18"/>
                <w:szCs w:val="18"/>
              </w:rPr>
              <w:t xml:space="preserve">D1.5 </w:t>
            </w:r>
          </w:p>
        </w:tc>
        <w:tc>
          <w:tcPr>
            <w:tcW w:w="1879" w:type="dxa"/>
          </w:tcPr>
          <w:p w14:paraId="34AF60F9"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Dataset</w:t>
            </w:r>
          </w:p>
        </w:tc>
        <w:tc>
          <w:tcPr>
            <w:tcW w:w="2122" w:type="dxa"/>
          </w:tcPr>
          <w:p w14:paraId="4727F3BE" w14:textId="77777777" w:rsidR="00346259" w:rsidRPr="0046116D" w:rsidRDefault="00346259" w:rsidP="00FB5B62">
            <w:pPr>
              <w:spacing w:before="20"/>
              <w:rPr>
                <w:rFonts w:ascii="Verdana" w:eastAsia="Verdana" w:hAnsi="Verdana"/>
                <w:sz w:val="18"/>
                <w:szCs w:val="18"/>
                <w:lang w:val="en-GB"/>
              </w:rPr>
            </w:pPr>
            <w:r w:rsidRPr="0046116D">
              <w:rPr>
                <w:rFonts w:ascii="Verdana" w:hAnsi="Verdana"/>
                <w:sz w:val="18"/>
                <w:szCs w:val="18"/>
              </w:rPr>
              <w:t>A documented and curated dataset from the experiments/surveys</w:t>
            </w:r>
          </w:p>
        </w:tc>
        <w:tc>
          <w:tcPr>
            <w:tcW w:w="2054" w:type="dxa"/>
          </w:tcPr>
          <w:p w14:paraId="62BE9E35" w14:textId="2D1D4369" w:rsidR="00346259" w:rsidRPr="007269B7" w:rsidRDefault="00D106DD" w:rsidP="00FB5B62">
            <w:pPr>
              <w:spacing w:before="20"/>
              <w:rPr>
                <w:rFonts w:ascii="Verdana" w:eastAsia="Verdana" w:hAnsi="Verdana"/>
                <w:sz w:val="18"/>
                <w:szCs w:val="18"/>
                <w:lang w:val="en-GB"/>
              </w:rPr>
            </w:pPr>
            <w:r>
              <w:rPr>
                <w:rFonts w:ascii="Verdana" w:eastAsia="Verdana" w:hAnsi="Verdana"/>
                <w:sz w:val="18"/>
                <w:szCs w:val="18"/>
                <w:lang w:val="en-GB"/>
              </w:rPr>
              <w:t>April</w:t>
            </w:r>
            <w:r w:rsidR="008D39C5">
              <w:rPr>
                <w:rFonts w:ascii="Verdana" w:eastAsia="Verdana" w:hAnsi="Verdana"/>
                <w:sz w:val="18"/>
                <w:szCs w:val="18"/>
                <w:lang w:val="en-GB"/>
              </w:rPr>
              <w:t xml:space="preserve"> 2027</w:t>
            </w:r>
          </w:p>
        </w:tc>
      </w:tr>
      <w:tr w:rsidR="00346259" w:rsidRPr="00DE3803" w14:paraId="1BF827CA" w14:textId="77777777" w:rsidTr="00FB5B62">
        <w:trPr>
          <w:trHeight w:val="300"/>
        </w:trPr>
        <w:tc>
          <w:tcPr>
            <w:tcW w:w="2383" w:type="dxa"/>
          </w:tcPr>
          <w:p w14:paraId="2DEA820E" w14:textId="77777777" w:rsidR="00346259" w:rsidRPr="004F0AAE" w:rsidRDefault="00346259" w:rsidP="00FB5B62">
            <w:pPr>
              <w:spacing w:before="20"/>
              <w:rPr>
                <w:rFonts w:ascii="Verdana" w:hAnsi="Verdana"/>
                <w:sz w:val="18"/>
                <w:szCs w:val="18"/>
              </w:rPr>
            </w:pPr>
            <w:r>
              <w:rPr>
                <w:rFonts w:ascii="Verdana" w:hAnsi="Verdana"/>
                <w:sz w:val="18"/>
                <w:szCs w:val="18"/>
              </w:rPr>
              <w:t xml:space="preserve">D1.6 </w:t>
            </w:r>
          </w:p>
        </w:tc>
        <w:tc>
          <w:tcPr>
            <w:tcW w:w="1879" w:type="dxa"/>
          </w:tcPr>
          <w:p w14:paraId="188C10AE" w14:textId="135BC054" w:rsidR="00346259" w:rsidRPr="00403FBC" w:rsidRDefault="00C511BD" w:rsidP="00FB5B62">
            <w:pPr>
              <w:spacing w:before="20"/>
              <w:rPr>
                <w:rFonts w:ascii="Verdana" w:eastAsia="Verdana" w:hAnsi="Verdana"/>
                <w:sz w:val="18"/>
                <w:szCs w:val="18"/>
              </w:rPr>
            </w:pPr>
            <w:r>
              <w:rPr>
                <w:rFonts w:ascii="Verdana" w:hAnsi="Verdana"/>
                <w:sz w:val="18"/>
                <w:szCs w:val="18"/>
              </w:rPr>
              <w:t>Manuscript</w:t>
            </w:r>
            <w:r w:rsidR="00346259" w:rsidRPr="004F0AAE">
              <w:rPr>
                <w:rFonts w:ascii="Verdana" w:hAnsi="Verdana"/>
                <w:sz w:val="18"/>
                <w:szCs w:val="18"/>
              </w:rPr>
              <w:t xml:space="preserve"> summarizing simulation results and recommendations for effective interventions</w:t>
            </w:r>
          </w:p>
        </w:tc>
        <w:tc>
          <w:tcPr>
            <w:tcW w:w="2122" w:type="dxa"/>
          </w:tcPr>
          <w:p w14:paraId="5068A286" w14:textId="77777777" w:rsidR="00346259" w:rsidRPr="0046116D" w:rsidRDefault="00346259" w:rsidP="00FB5B62">
            <w:pPr>
              <w:spacing w:before="20"/>
              <w:rPr>
                <w:rFonts w:ascii="Verdana" w:eastAsia="Verdana" w:hAnsi="Verdana"/>
                <w:sz w:val="18"/>
                <w:szCs w:val="18"/>
              </w:rPr>
            </w:pPr>
            <w:r w:rsidRPr="0046116D">
              <w:rPr>
                <w:rFonts w:ascii="Verdana" w:hAnsi="Verdana"/>
                <w:sz w:val="18"/>
                <w:szCs w:val="18"/>
              </w:rPr>
              <w:t>Manuscript ready for submission to international journal</w:t>
            </w:r>
          </w:p>
        </w:tc>
        <w:tc>
          <w:tcPr>
            <w:tcW w:w="2054" w:type="dxa"/>
          </w:tcPr>
          <w:p w14:paraId="592FDB2D" w14:textId="56AFE8B6" w:rsidR="00346259" w:rsidRPr="007269B7" w:rsidRDefault="00D106DD" w:rsidP="00FB5B62">
            <w:pPr>
              <w:spacing w:before="20"/>
              <w:rPr>
                <w:rFonts w:ascii="Verdana" w:eastAsia="Verdana" w:hAnsi="Verdana"/>
                <w:sz w:val="18"/>
                <w:szCs w:val="18"/>
                <w:lang w:val="en-GB"/>
              </w:rPr>
            </w:pPr>
            <w:r>
              <w:rPr>
                <w:rFonts w:ascii="Verdana" w:eastAsia="Verdana" w:hAnsi="Verdana"/>
                <w:sz w:val="18"/>
                <w:szCs w:val="18"/>
                <w:lang w:val="en-GB"/>
              </w:rPr>
              <w:t>January</w:t>
            </w:r>
            <w:r w:rsidR="00F101E3">
              <w:rPr>
                <w:rFonts w:ascii="Verdana" w:eastAsia="Verdana" w:hAnsi="Verdana"/>
                <w:sz w:val="18"/>
                <w:szCs w:val="18"/>
                <w:lang w:val="en-GB"/>
              </w:rPr>
              <w:t xml:space="preserve"> 2028</w:t>
            </w:r>
          </w:p>
        </w:tc>
      </w:tr>
      <w:tr w:rsidR="00346259" w:rsidRPr="00DE3803" w14:paraId="14B193B2" w14:textId="77777777" w:rsidTr="00FB5B62">
        <w:trPr>
          <w:trHeight w:val="300"/>
        </w:trPr>
        <w:tc>
          <w:tcPr>
            <w:tcW w:w="2383" w:type="dxa"/>
          </w:tcPr>
          <w:p w14:paraId="1A1B2D14" w14:textId="77777777" w:rsidR="00346259" w:rsidRPr="00DE3803" w:rsidRDefault="00346259" w:rsidP="00FB5B62">
            <w:pPr>
              <w:spacing w:before="20"/>
              <w:rPr>
                <w:rFonts w:ascii="Verdana" w:hAnsi="Verdana"/>
                <w:sz w:val="18"/>
                <w:szCs w:val="18"/>
              </w:rPr>
            </w:pPr>
            <w:r>
              <w:rPr>
                <w:rFonts w:ascii="Verdana" w:hAnsi="Verdana"/>
                <w:sz w:val="18"/>
                <w:szCs w:val="18"/>
              </w:rPr>
              <w:t xml:space="preserve">D1.7 </w:t>
            </w:r>
          </w:p>
        </w:tc>
        <w:tc>
          <w:tcPr>
            <w:tcW w:w="1879" w:type="dxa"/>
          </w:tcPr>
          <w:p w14:paraId="1F9D10B0"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Workshop summary report</w:t>
            </w:r>
          </w:p>
        </w:tc>
        <w:tc>
          <w:tcPr>
            <w:tcW w:w="2122" w:type="dxa"/>
          </w:tcPr>
          <w:p w14:paraId="67960128" w14:textId="77777777" w:rsidR="00346259" w:rsidRPr="0046116D" w:rsidRDefault="00346259" w:rsidP="00FB5B62">
            <w:pPr>
              <w:spacing w:before="20"/>
              <w:rPr>
                <w:rFonts w:ascii="Verdana" w:eastAsia="Verdana" w:hAnsi="Verdana"/>
                <w:sz w:val="18"/>
                <w:szCs w:val="18"/>
                <w:lang w:val="en-GB"/>
              </w:rPr>
            </w:pPr>
            <w:r w:rsidRPr="0046116D">
              <w:rPr>
                <w:rFonts w:ascii="Verdana" w:hAnsi="Verdana"/>
                <w:sz w:val="18"/>
                <w:szCs w:val="18"/>
              </w:rPr>
              <w:t>A workshop summary report and an updated, validated model framework with an accompanying dataset</w:t>
            </w:r>
          </w:p>
        </w:tc>
        <w:tc>
          <w:tcPr>
            <w:tcW w:w="2054" w:type="dxa"/>
          </w:tcPr>
          <w:p w14:paraId="00B757D7" w14:textId="764216F6" w:rsidR="00346259" w:rsidRPr="007269B7" w:rsidRDefault="00D106DD" w:rsidP="00FB5B62">
            <w:pPr>
              <w:spacing w:before="20"/>
              <w:rPr>
                <w:rFonts w:ascii="Verdana" w:eastAsia="Verdana" w:hAnsi="Verdana"/>
                <w:sz w:val="18"/>
                <w:szCs w:val="18"/>
                <w:lang w:val="en-GB"/>
              </w:rPr>
            </w:pPr>
            <w:r>
              <w:rPr>
                <w:rFonts w:ascii="Verdana" w:eastAsia="Verdana" w:hAnsi="Verdana"/>
                <w:sz w:val="18"/>
                <w:szCs w:val="18"/>
                <w:lang w:val="en-GB"/>
              </w:rPr>
              <w:t>July</w:t>
            </w:r>
            <w:r w:rsidR="00D86C04">
              <w:rPr>
                <w:rFonts w:ascii="Verdana" w:eastAsia="Verdana" w:hAnsi="Verdana"/>
                <w:sz w:val="18"/>
                <w:szCs w:val="18"/>
                <w:lang w:val="en-GB"/>
              </w:rPr>
              <w:t xml:space="preserve"> </w:t>
            </w:r>
            <w:r w:rsidR="00346259">
              <w:rPr>
                <w:rFonts w:ascii="Verdana" w:eastAsia="Verdana" w:hAnsi="Verdana"/>
                <w:sz w:val="18"/>
                <w:szCs w:val="18"/>
                <w:lang w:val="en-GB"/>
              </w:rPr>
              <w:t>202</w:t>
            </w:r>
            <w:r w:rsidR="00D86C04">
              <w:rPr>
                <w:rFonts w:ascii="Verdana" w:eastAsia="Verdana" w:hAnsi="Verdana"/>
                <w:sz w:val="18"/>
                <w:szCs w:val="18"/>
                <w:lang w:val="en-GB"/>
              </w:rPr>
              <w:t>8</w:t>
            </w:r>
          </w:p>
        </w:tc>
      </w:tr>
      <w:tr w:rsidR="00346259" w:rsidRPr="00DE3803" w14:paraId="221E01A5" w14:textId="77777777" w:rsidTr="00FB5B62">
        <w:trPr>
          <w:trHeight w:val="300"/>
        </w:trPr>
        <w:tc>
          <w:tcPr>
            <w:tcW w:w="2383" w:type="dxa"/>
          </w:tcPr>
          <w:p w14:paraId="7B7BDD2B" w14:textId="77777777" w:rsidR="00346259" w:rsidRDefault="00346259" w:rsidP="00FB5B62">
            <w:pPr>
              <w:spacing w:before="20"/>
              <w:rPr>
                <w:rFonts w:ascii="Verdana" w:hAnsi="Verdana"/>
                <w:sz w:val="18"/>
                <w:szCs w:val="18"/>
              </w:rPr>
            </w:pPr>
            <w:r>
              <w:rPr>
                <w:rFonts w:ascii="Verdana" w:hAnsi="Verdana"/>
                <w:sz w:val="18"/>
                <w:szCs w:val="18"/>
              </w:rPr>
              <w:t>D1.8</w:t>
            </w:r>
          </w:p>
        </w:tc>
        <w:tc>
          <w:tcPr>
            <w:tcW w:w="1879" w:type="dxa"/>
          </w:tcPr>
          <w:p w14:paraId="59E0A73A" w14:textId="77777777" w:rsidR="00346259" w:rsidRDefault="00346259" w:rsidP="00FB5B62">
            <w:pPr>
              <w:spacing w:before="20"/>
              <w:rPr>
                <w:rFonts w:ascii="Verdana" w:eastAsia="Verdana" w:hAnsi="Verdana"/>
                <w:sz w:val="18"/>
                <w:szCs w:val="18"/>
                <w:lang w:val="en-GB"/>
              </w:rPr>
            </w:pPr>
            <w:r>
              <w:rPr>
                <w:rFonts w:ascii="Verdana" w:eastAsia="Verdana" w:hAnsi="Verdana"/>
                <w:sz w:val="18"/>
                <w:szCs w:val="18"/>
                <w:lang w:val="en-GB"/>
              </w:rPr>
              <w:t>Operational science-policy interface</w:t>
            </w:r>
          </w:p>
        </w:tc>
        <w:tc>
          <w:tcPr>
            <w:tcW w:w="2122" w:type="dxa"/>
          </w:tcPr>
          <w:p w14:paraId="1A7C542F" w14:textId="77777777" w:rsidR="00346259" w:rsidRPr="0046116D" w:rsidRDefault="00346259" w:rsidP="00FB5B62">
            <w:pPr>
              <w:spacing w:before="20"/>
              <w:rPr>
                <w:rFonts w:ascii="Verdana" w:hAnsi="Verdana"/>
                <w:sz w:val="18"/>
                <w:szCs w:val="18"/>
              </w:rPr>
            </w:pPr>
            <w:r w:rsidRPr="0046116D">
              <w:rPr>
                <w:rFonts w:ascii="Verdana" w:hAnsi="Verdana"/>
                <w:sz w:val="18"/>
                <w:szCs w:val="18"/>
              </w:rPr>
              <w:t>A visual tool to communicate model outcomes and dataset insights to policymakers</w:t>
            </w:r>
          </w:p>
        </w:tc>
        <w:tc>
          <w:tcPr>
            <w:tcW w:w="2054" w:type="dxa"/>
          </w:tcPr>
          <w:p w14:paraId="2EB64912" w14:textId="6077E0F6" w:rsidR="00346259" w:rsidRDefault="00D106DD" w:rsidP="00FB5B62">
            <w:pPr>
              <w:spacing w:before="20"/>
              <w:rPr>
                <w:rFonts w:ascii="Verdana" w:eastAsia="Verdana" w:hAnsi="Verdana"/>
                <w:sz w:val="18"/>
                <w:szCs w:val="18"/>
                <w:lang w:val="en-GB"/>
              </w:rPr>
            </w:pPr>
            <w:r>
              <w:rPr>
                <w:rFonts w:ascii="Verdana" w:eastAsia="Verdana" w:hAnsi="Verdana"/>
                <w:sz w:val="18"/>
                <w:szCs w:val="18"/>
                <w:lang w:val="en-GB"/>
              </w:rPr>
              <w:t>April</w:t>
            </w:r>
            <w:r w:rsidR="00FF6FB9">
              <w:rPr>
                <w:rFonts w:ascii="Verdana" w:eastAsia="Verdana" w:hAnsi="Verdana"/>
                <w:sz w:val="18"/>
                <w:szCs w:val="18"/>
                <w:lang w:val="en-GB"/>
              </w:rPr>
              <w:t xml:space="preserve"> </w:t>
            </w:r>
            <w:r w:rsidR="00346259">
              <w:rPr>
                <w:rFonts w:ascii="Verdana" w:eastAsia="Verdana" w:hAnsi="Verdana"/>
                <w:sz w:val="18"/>
                <w:szCs w:val="18"/>
                <w:lang w:val="en-GB"/>
              </w:rPr>
              <w:t>202</w:t>
            </w:r>
            <w:r w:rsidR="00737299">
              <w:rPr>
                <w:rFonts w:ascii="Verdana" w:eastAsia="Verdana" w:hAnsi="Verdana"/>
                <w:sz w:val="18"/>
                <w:szCs w:val="18"/>
                <w:lang w:val="en-GB"/>
              </w:rPr>
              <w:t>9</w:t>
            </w:r>
          </w:p>
        </w:tc>
      </w:tr>
      <w:tr w:rsidR="00346259" w:rsidRPr="00DE3803" w14:paraId="0346CF59" w14:textId="77777777" w:rsidTr="00FB5B62">
        <w:trPr>
          <w:trHeight w:val="300"/>
        </w:trPr>
        <w:tc>
          <w:tcPr>
            <w:tcW w:w="2383" w:type="dxa"/>
          </w:tcPr>
          <w:p w14:paraId="7431E311" w14:textId="77777777" w:rsidR="00346259" w:rsidRDefault="00346259" w:rsidP="00FB5B62">
            <w:pPr>
              <w:spacing w:before="20"/>
              <w:rPr>
                <w:rFonts w:ascii="Verdana" w:hAnsi="Verdana"/>
                <w:sz w:val="18"/>
                <w:szCs w:val="18"/>
              </w:rPr>
            </w:pPr>
            <w:r>
              <w:rPr>
                <w:rFonts w:ascii="Verdana" w:hAnsi="Verdana"/>
                <w:sz w:val="18"/>
                <w:szCs w:val="18"/>
              </w:rPr>
              <w:t>D1.9</w:t>
            </w:r>
          </w:p>
        </w:tc>
        <w:tc>
          <w:tcPr>
            <w:tcW w:w="1879" w:type="dxa"/>
          </w:tcPr>
          <w:p w14:paraId="38E0F1FF" w14:textId="30DB0A8A" w:rsidR="00346259" w:rsidRDefault="00C511BD" w:rsidP="00FB5B62">
            <w:pPr>
              <w:spacing w:before="20"/>
              <w:rPr>
                <w:rFonts w:ascii="Verdana" w:eastAsia="Verdana" w:hAnsi="Verdana"/>
                <w:sz w:val="18"/>
                <w:szCs w:val="18"/>
                <w:lang w:val="en-GB"/>
              </w:rPr>
            </w:pPr>
            <w:r>
              <w:rPr>
                <w:rFonts w:ascii="Verdana" w:eastAsia="Verdana" w:hAnsi="Verdana"/>
                <w:sz w:val="18"/>
                <w:szCs w:val="18"/>
                <w:lang w:val="en-GB"/>
              </w:rPr>
              <w:t>Manuscript</w:t>
            </w:r>
            <w:r w:rsidR="00346259">
              <w:rPr>
                <w:rFonts w:ascii="Verdana" w:eastAsia="Verdana" w:hAnsi="Verdana"/>
                <w:sz w:val="18"/>
                <w:szCs w:val="18"/>
                <w:lang w:val="en-GB"/>
              </w:rPr>
              <w:t xml:space="preserve"> on the creation, analysis, and applications of the dataset generated from the experiments/ surveys</w:t>
            </w:r>
          </w:p>
        </w:tc>
        <w:tc>
          <w:tcPr>
            <w:tcW w:w="2122" w:type="dxa"/>
          </w:tcPr>
          <w:p w14:paraId="28B08FFE" w14:textId="77777777" w:rsidR="00346259" w:rsidRPr="0046116D" w:rsidRDefault="00346259" w:rsidP="00FB5B62">
            <w:pPr>
              <w:spacing w:before="20"/>
              <w:rPr>
                <w:rFonts w:ascii="Verdana" w:hAnsi="Verdana"/>
                <w:sz w:val="18"/>
                <w:szCs w:val="18"/>
                <w:lang w:val="en-GB"/>
              </w:rPr>
            </w:pPr>
            <w:r w:rsidRPr="0046116D">
              <w:rPr>
                <w:rFonts w:ascii="Verdana" w:hAnsi="Verdana"/>
                <w:sz w:val="18"/>
                <w:szCs w:val="18"/>
                <w:lang w:val="en-GB"/>
              </w:rPr>
              <w:t>Manuscript ready for submission to international journal</w:t>
            </w:r>
          </w:p>
        </w:tc>
        <w:tc>
          <w:tcPr>
            <w:tcW w:w="2054" w:type="dxa"/>
          </w:tcPr>
          <w:p w14:paraId="1890BA46" w14:textId="40C96481" w:rsidR="00346259" w:rsidRDefault="00D106DD" w:rsidP="00FB5B62">
            <w:pPr>
              <w:spacing w:before="20"/>
              <w:rPr>
                <w:rFonts w:ascii="Verdana" w:eastAsia="Verdana" w:hAnsi="Verdana"/>
                <w:sz w:val="18"/>
                <w:szCs w:val="18"/>
                <w:lang w:val="en-GB"/>
              </w:rPr>
            </w:pPr>
            <w:r>
              <w:rPr>
                <w:rFonts w:ascii="Verdana" w:eastAsia="Verdana" w:hAnsi="Verdana"/>
                <w:sz w:val="18"/>
                <w:szCs w:val="18"/>
                <w:lang w:val="en-GB"/>
              </w:rPr>
              <w:t>April</w:t>
            </w:r>
            <w:r w:rsidR="00FF6FB9">
              <w:rPr>
                <w:rFonts w:ascii="Verdana" w:eastAsia="Verdana" w:hAnsi="Verdana"/>
                <w:sz w:val="18"/>
                <w:szCs w:val="18"/>
                <w:lang w:val="en-GB"/>
              </w:rPr>
              <w:t xml:space="preserve"> </w:t>
            </w:r>
            <w:r w:rsidR="00346259">
              <w:rPr>
                <w:rFonts w:ascii="Verdana" w:eastAsia="Verdana" w:hAnsi="Verdana"/>
                <w:sz w:val="18"/>
                <w:szCs w:val="18"/>
                <w:lang w:val="en-GB"/>
              </w:rPr>
              <w:t>202</w:t>
            </w:r>
            <w:r w:rsidR="00FF6FB9">
              <w:rPr>
                <w:rFonts w:ascii="Verdana" w:eastAsia="Verdana" w:hAnsi="Verdana"/>
                <w:sz w:val="18"/>
                <w:szCs w:val="18"/>
                <w:lang w:val="en-GB"/>
              </w:rPr>
              <w:t>9</w:t>
            </w:r>
          </w:p>
        </w:tc>
      </w:tr>
      <w:tr w:rsidR="00346259" w:rsidRPr="00DE3803" w14:paraId="6F7124B0" w14:textId="77777777" w:rsidTr="00FB5B62">
        <w:trPr>
          <w:trHeight w:val="300"/>
        </w:trPr>
        <w:tc>
          <w:tcPr>
            <w:tcW w:w="2383" w:type="dxa"/>
          </w:tcPr>
          <w:p w14:paraId="4E8D3A7C" w14:textId="77777777" w:rsidR="00346259" w:rsidRDefault="00346259" w:rsidP="00FB5B62">
            <w:pPr>
              <w:spacing w:before="20"/>
              <w:rPr>
                <w:rFonts w:ascii="Verdana" w:hAnsi="Verdana"/>
                <w:sz w:val="18"/>
                <w:szCs w:val="18"/>
              </w:rPr>
            </w:pPr>
            <w:r>
              <w:rPr>
                <w:rFonts w:ascii="Verdana" w:hAnsi="Verdana"/>
                <w:sz w:val="18"/>
                <w:szCs w:val="18"/>
              </w:rPr>
              <w:t xml:space="preserve">D1.10 </w:t>
            </w:r>
          </w:p>
        </w:tc>
        <w:tc>
          <w:tcPr>
            <w:tcW w:w="1879" w:type="dxa"/>
          </w:tcPr>
          <w:p w14:paraId="1B0986E3"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PhD thesis</w:t>
            </w:r>
          </w:p>
        </w:tc>
        <w:tc>
          <w:tcPr>
            <w:tcW w:w="2122" w:type="dxa"/>
          </w:tcPr>
          <w:p w14:paraId="578862CB" w14:textId="77777777" w:rsidR="00346259" w:rsidRPr="007269B7" w:rsidRDefault="00346259" w:rsidP="00FB5B62">
            <w:pPr>
              <w:spacing w:before="20"/>
              <w:rPr>
                <w:rFonts w:ascii="Verdana" w:eastAsia="Verdana" w:hAnsi="Verdana"/>
                <w:sz w:val="18"/>
                <w:szCs w:val="18"/>
                <w:lang w:val="en-GB"/>
              </w:rPr>
            </w:pPr>
            <w:r w:rsidRPr="004F0AAE">
              <w:rPr>
                <w:rFonts w:ascii="Verdana" w:hAnsi="Verdana"/>
                <w:sz w:val="18"/>
                <w:szCs w:val="18"/>
              </w:rPr>
              <w:t xml:space="preserve">The finalized PhD thesis </w:t>
            </w:r>
          </w:p>
        </w:tc>
        <w:tc>
          <w:tcPr>
            <w:tcW w:w="2054" w:type="dxa"/>
          </w:tcPr>
          <w:p w14:paraId="2642E5A8" w14:textId="6754F167" w:rsidR="00346259" w:rsidRPr="007269B7" w:rsidRDefault="00D106DD" w:rsidP="00FB5B62">
            <w:pPr>
              <w:spacing w:before="20"/>
              <w:rPr>
                <w:rFonts w:ascii="Verdana" w:eastAsia="Verdana" w:hAnsi="Verdana"/>
                <w:sz w:val="18"/>
                <w:szCs w:val="18"/>
                <w:lang w:val="en-GB"/>
              </w:rPr>
            </w:pPr>
            <w:r>
              <w:rPr>
                <w:rFonts w:ascii="Verdana" w:eastAsia="Verdana" w:hAnsi="Verdana"/>
                <w:sz w:val="18"/>
                <w:szCs w:val="18"/>
                <w:lang w:val="en-GB"/>
              </w:rPr>
              <w:t>July</w:t>
            </w:r>
            <w:r w:rsidR="00FF6FB9">
              <w:rPr>
                <w:rFonts w:ascii="Verdana" w:eastAsia="Verdana" w:hAnsi="Verdana"/>
                <w:sz w:val="18"/>
                <w:szCs w:val="18"/>
                <w:lang w:val="en-GB"/>
              </w:rPr>
              <w:t xml:space="preserve"> </w:t>
            </w:r>
            <w:r w:rsidR="00346259">
              <w:rPr>
                <w:rFonts w:ascii="Verdana" w:eastAsia="Verdana" w:hAnsi="Verdana"/>
                <w:sz w:val="18"/>
                <w:szCs w:val="18"/>
                <w:lang w:val="en-GB"/>
              </w:rPr>
              <w:t>202</w:t>
            </w:r>
            <w:r w:rsidR="00FF6FB9">
              <w:rPr>
                <w:rFonts w:ascii="Verdana" w:eastAsia="Verdana" w:hAnsi="Verdana"/>
                <w:sz w:val="18"/>
                <w:szCs w:val="18"/>
                <w:lang w:val="en-GB"/>
              </w:rPr>
              <w:t>9</w:t>
            </w:r>
          </w:p>
        </w:tc>
      </w:tr>
    </w:tbl>
    <w:p w14:paraId="629958CA" w14:textId="77777777" w:rsidR="00346259" w:rsidRPr="007269B7" w:rsidRDefault="00346259" w:rsidP="00346259">
      <w:pPr>
        <w:widowControl w:val="0"/>
        <w:spacing w:before="20" w:after="0" w:line="240" w:lineRule="auto"/>
        <w:rPr>
          <w:rFonts w:ascii="Verdana" w:eastAsia="Verdana" w:hAnsi="Verdana"/>
          <w:sz w:val="18"/>
          <w:szCs w:val="18"/>
          <w:lang w:val="en-GB"/>
        </w:rPr>
      </w:pPr>
    </w:p>
    <w:tbl>
      <w:tblPr>
        <w:tblStyle w:val="Tabelraster1"/>
        <w:tblW w:w="0" w:type="auto"/>
        <w:tblInd w:w="578" w:type="dxa"/>
        <w:tblLook w:val="04A0" w:firstRow="1" w:lastRow="0" w:firstColumn="1" w:lastColumn="0" w:noHBand="0" w:noVBand="1"/>
      </w:tblPr>
      <w:tblGrid>
        <w:gridCol w:w="2089"/>
        <w:gridCol w:w="2142"/>
        <w:gridCol w:w="2147"/>
        <w:gridCol w:w="2060"/>
      </w:tblGrid>
      <w:tr w:rsidR="00346259" w:rsidRPr="007269B7" w14:paraId="3EA33438" w14:textId="77777777" w:rsidTr="00FB5B62">
        <w:trPr>
          <w:trHeight w:val="300"/>
        </w:trPr>
        <w:tc>
          <w:tcPr>
            <w:tcW w:w="2089" w:type="dxa"/>
          </w:tcPr>
          <w:p w14:paraId="2FF02A1B" w14:textId="77777777" w:rsidR="00346259" w:rsidRPr="007269B7" w:rsidRDefault="00346259"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Milestone for products</w:t>
            </w:r>
          </w:p>
        </w:tc>
        <w:tc>
          <w:tcPr>
            <w:tcW w:w="2142" w:type="dxa"/>
          </w:tcPr>
          <w:p w14:paraId="2B8C16CA" w14:textId="77777777" w:rsidR="00346259" w:rsidRPr="007269B7" w:rsidRDefault="00346259"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Short description</w:t>
            </w:r>
          </w:p>
        </w:tc>
        <w:tc>
          <w:tcPr>
            <w:tcW w:w="2147" w:type="dxa"/>
          </w:tcPr>
          <w:p w14:paraId="38531A13" w14:textId="77777777" w:rsidR="00346259" w:rsidRPr="007269B7" w:rsidRDefault="00346259"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Connected Deliverable number</w:t>
            </w:r>
          </w:p>
        </w:tc>
        <w:tc>
          <w:tcPr>
            <w:tcW w:w="2060" w:type="dxa"/>
          </w:tcPr>
          <w:p w14:paraId="671C2ACF" w14:textId="77777777" w:rsidR="00346259" w:rsidRPr="007269B7" w:rsidRDefault="00346259"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Month to be delivered</w:t>
            </w:r>
          </w:p>
        </w:tc>
      </w:tr>
      <w:tr w:rsidR="00346259" w:rsidRPr="007269B7" w14:paraId="0BB3CB51" w14:textId="77777777" w:rsidTr="00FB5B62">
        <w:trPr>
          <w:trHeight w:val="300"/>
        </w:trPr>
        <w:tc>
          <w:tcPr>
            <w:tcW w:w="2089" w:type="dxa"/>
          </w:tcPr>
          <w:p w14:paraId="16172D33"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M1.1 Preliminary research and stakeholder mapping</w:t>
            </w:r>
          </w:p>
        </w:tc>
        <w:tc>
          <w:tcPr>
            <w:tcW w:w="2142" w:type="dxa"/>
          </w:tcPr>
          <w:p w14:paraId="122DC3BD" w14:textId="77777777" w:rsidR="00346259" w:rsidRPr="007269B7" w:rsidRDefault="00346259" w:rsidP="00FB5B62">
            <w:pPr>
              <w:spacing w:before="20"/>
              <w:rPr>
                <w:rFonts w:ascii="Verdana" w:eastAsia="Verdana" w:hAnsi="Verdana"/>
                <w:sz w:val="18"/>
                <w:szCs w:val="18"/>
                <w:lang w:val="en-GB"/>
              </w:rPr>
            </w:pPr>
            <w:r w:rsidRPr="00B81E30">
              <w:rPr>
                <w:rFonts w:ascii="Verdana" w:eastAsia="Verdana" w:hAnsi="Verdana"/>
                <w:sz w:val="18"/>
                <w:szCs w:val="18"/>
                <w:lang w:val="en-GB"/>
              </w:rPr>
              <w:t>Conduct a comprehensive literature review and stakeholder mapping</w:t>
            </w:r>
          </w:p>
        </w:tc>
        <w:tc>
          <w:tcPr>
            <w:tcW w:w="2147" w:type="dxa"/>
          </w:tcPr>
          <w:p w14:paraId="00BAE4B5"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D1.1</w:t>
            </w:r>
          </w:p>
        </w:tc>
        <w:tc>
          <w:tcPr>
            <w:tcW w:w="2060" w:type="dxa"/>
          </w:tcPr>
          <w:p w14:paraId="1CE4AC54" w14:textId="519D07EF" w:rsidR="00346259" w:rsidRPr="007269B7" w:rsidRDefault="00D106DD" w:rsidP="00FB5B62">
            <w:pPr>
              <w:spacing w:before="20"/>
              <w:rPr>
                <w:rFonts w:ascii="Verdana" w:eastAsia="Verdana" w:hAnsi="Verdana"/>
                <w:sz w:val="18"/>
                <w:szCs w:val="18"/>
                <w:lang w:val="en-GB"/>
              </w:rPr>
            </w:pPr>
            <w:r>
              <w:rPr>
                <w:rFonts w:ascii="Verdana" w:eastAsia="Verdana" w:hAnsi="Verdana"/>
                <w:sz w:val="18"/>
                <w:szCs w:val="18"/>
                <w:lang w:val="en-GB"/>
              </w:rPr>
              <w:t>January</w:t>
            </w:r>
            <w:r w:rsidR="00C41164">
              <w:rPr>
                <w:rFonts w:ascii="Verdana" w:eastAsia="Verdana" w:hAnsi="Verdana"/>
                <w:sz w:val="18"/>
                <w:szCs w:val="18"/>
                <w:lang w:val="en-GB"/>
              </w:rPr>
              <w:t xml:space="preserve"> </w:t>
            </w:r>
            <w:r w:rsidR="00346259">
              <w:rPr>
                <w:rFonts w:ascii="Verdana" w:eastAsia="Verdana" w:hAnsi="Verdana"/>
                <w:sz w:val="18"/>
                <w:szCs w:val="18"/>
                <w:lang w:val="en-GB"/>
              </w:rPr>
              <w:t>202</w:t>
            </w:r>
            <w:r w:rsidR="00C41164">
              <w:rPr>
                <w:rFonts w:ascii="Verdana" w:eastAsia="Verdana" w:hAnsi="Verdana"/>
                <w:sz w:val="18"/>
                <w:szCs w:val="18"/>
                <w:lang w:val="en-GB"/>
              </w:rPr>
              <w:t>6</w:t>
            </w:r>
          </w:p>
        </w:tc>
      </w:tr>
      <w:tr w:rsidR="00346259" w:rsidRPr="007269B7" w14:paraId="56A27AA6" w14:textId="77777777" w:rsidTr="00FB5B62">
        <w:trPr>
          <w:trHeight w:val="300"/>
        </w:trPr>
        <w:tc>
          <w:tcPr>
            <w:tcW w:w="2089" w:type="dxa"/>
          </w:tcPr>
          <w:p w14:paraId="0B8B9545"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M1.2</w:t>
            </w:r>
            <w:r w:rsidRPr="007269B7">
              <w:rPr>
                <w:rFonts w:ascii="Verdana" w:eastAsia="Verdana" w:hAnsi="Verdana"/>
                <w:sz w:val="18"/>
                <w:szCs w:val="18"/>
                <w:lang w:val="en-GB"/>
              </w:rPr>
              <w:t xml:space="preserve"> </w:t>
            </w:r>
            <w:r>
              <w:rPr>
                <w:rFonts w:ascii="Verdana" w:eastAsia="Verdana" w:hAnsi="Verdana"/>
                <w:sz w:val="18"/>
                <w:szCs w:val="18"/>
                <w:lang w:val="en-GB"/>
              </w:rPr>
              <w:t>Design of data collection instruments</w:t>
            </w:r>
          </w:p>
        </w:tc>
        <w:tc>
          <w:tcPr>
            <w:tcW w:w="2142" w:type="dxa"/>
          </w:tcPr>
          <w:p w14:paraId="04EA21B1" w14:textId="77777777" w:rsidR="00346259" w:rsidRPr="00B81E30" w:rsidRDefault="00346259" w:rsidP="00FB5B62">
            <w:pPr>
              <w:spacing w:before="20"/>
              <w:rPr>
                <w:rFonts w:ascii="Verdana" w:eastAsia="Verdana" w:hAnsi="Verdana"/>
                <w:sz w:val="18"/>
                <w:szCs w:val="18"/>
              </w:rPr>
            </w:pPr>
            <w:r w:rsidRPr="00B81E30">
              <w:rPr>
                <w:rFonts w:ascii="Verdana" w:eastAsia="Verdana" w:hAnsi="Verdana"/>
                <w:sz w:val="18"/>
                <w:szCs w:val="18"/>
                <w:lang w:val="en-GB"/>
              </w:rPr>
              <w:t>Develop new data collection tools that capture decision-making processes related to key factors.</w:t>
            </w:r>
          </w:p>
        </w:tc>
        <w:tc>
          <w:tcPr>
            <w:tcW w:w="2147" w:type="dxa"/>
          </w:tcPr>
          <w:p w14:paraId="251B462D"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D1.2</w:t>
            </w:r>
          </w:p>
        </w:tc>
        <w:tc>
          <w:tcPr>
            <w:tcW w:w="2060" w:type="dxa"/>
          </w:tcPr>
          <w:p w14:paraId="225FF764" w14:textId="746DDF6C" w:rsidR="00346259" w:rsidRPr="007269B7" w:rsidRDefault="00A8075F" w:rsidP="00FB5B62">
            <w:pPr>
              <w:spacing w:before="20"/>
              <w:rPr>
                <w:rFonts w:ascii="Verdana" w:eastAsia="Verdana" w:hAnsi="Verdana"/>
                <w:sz w:val="18"/>
                <w:szCs w:val="18"/>
                <w:lang w:val="en-GB"/>
              </w:rPr>
            </w:pPr>
            <w:r>
              <w:rPr>
                <w:rFonts w:ascii="Verdana" w:eastAsia="Verdana" w:hAnsi="Verdana"/>
                <w:sz w:val="18"/>
                <w:szCs w:val="18"/>
                <w:lang w:val="en-GB"/>
              </w:rPr>
              <w:t>July</w:t>
            </w:r>
            <w:r w:rsidR="00C41164">
              <w:rPr>
                <w:rFonts w:ascii="Verdana" w:eastAsia="Verdana" w:hAnsi="Verdana"/>
                <w:sz w:val="18"/>
                <w:szCs w:val="18"/>
                <w:lang w:val="en-GB"/>
              </w:rPr>
              <w:t xml:space="preserve"> </w:t>
            </w:r>
            <w:r w:rsidR="00346259">
              <w:rPr>
                <w:rFonts w:ascii="Verdana" w:eastAsia="Verdana" w:hAnsi="Verdana"/>
                <w:sz w:val="18"/>
                <w:szCs w:val="18"/>
                <w:lang w:val="en-GB"/>
              </w:rPr>
              <w:t>2026</w:t>
            </w:r>
          </w:p>
        </w:tc>
      </w:tr>
      <w:tr w:rsidR="00346259" w:rsidRPr="007269B7" w14:paraId="4D023C53" w14:textId="77777777" w:rsidTr="00FB5B62">
        <w:trPr>
          <w:trHeight w:val="300"/>
        </w:trPr>
        <w:tc>
          <w:tcPr>
            <w:tcW w:w="2089" w:type="dxa"/>
          </w:tcPr>
          <w:p w14:paraId="32482728"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M1.3 Initial model development and data integration</w:t>
            </w:r>
          </w:p>
        </w:tc>
        <w:tc>
          <w:tcPr>
            <w:tcW w:w="2142" w:type="dxa"/>
          </w:tcPr>
          <w:p w14:paraId="1512FA75" w14:textId="77777777" w:rsidR="00346259" w:rsidRPr="00B81E30" w:rsidRDefault="00346259" w:rsidP="00FB5B62">
            <w:pPr>
              <w:spacing w:before="20"/>
              <w:rPr>
                <w:rFonts w:ascii="Verdana" w:eastAsia="Verdana" w:hAnsi="Verdana"/>
                <w:sz w:val="18"/>
                <w:szCs w:val="18"/>
              </w:rPr>
            </w:pPr>
            <w:r w:rsidRPr="00B81E30">
              <w:rPr>
                <w:rFonts w:ascii="Verdana" w:eastAsia="Verdana" w:hAnsi="Verdana"/>
                <w:sz w:val="18"/>
                <w:szCs w:val="18"/>
                <w:lang w:val="en-GB"/>
              </w:rPr>
              <w:t>Construct the initial agent-based model and integrate qualitative inputs with existing datasets and the new empirical data.</w:t>
            </w:r>
          </w:p>
        </w:tc>
        <w:tc>
          <w:tcPr>
            <w:tcW w:w="2147" w:type="dxa"/>
          </w:tcPr>
          <w:p w14:paraId="141F1494"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D1.3</w:t>
            </w:r>
          </w:p>
        </w:tc>
        <w:tc>
          <w:tcPr>
            <w:tcW w:w="2060" w:type="dxa"/>
          </w:tcPr>
          <w:p w14:paraId="07651C7B" w14:textId="3621234D" w:rsidR="00346259" w:rsidRPr="007269B7" w:rsidRDefault="00A8075F" w:rsidP="00FB5B62">
            <w:pPr>
              <w:spacing w:before="20"/>
              <w:rPr>
                <w:rFonts w:ascii="Verdana" w:eastAsia="Verdana" w:hAnsi="Verdana"/>
                <w:sz w:val="18"/>
                <w:szCs w:val="18"/>
                <w:lang w:val="en-GB"/>
              </w:rPr>
            </w:pPr>
            <w:r>
              <w:rPr>
                <w:rFonts w:ascii="Verdana" w:eastAsia="Verdana" w:hAnsi="Verdana"/>
                <w:sz w:val="18"/>
                <w:szCs w:val="18"/>
                <w:lang w:val="en-GB"/>
              </w:rPr>
              <w:t>January</w:t>
            </w:r>
            <w:r w:rsidR="00346259">
              <w:rPr>
                <w:rFonts w:ascii="Verdana" w:eastAsia="Verdana" w:hAnsi="Verdana"/>
                <w:sz w:val="18"/>
                <w:szCs w:val="18"/>
                <w:lang w:val="en-GB"/>
              </w:rPr>
              <w:t xml:space="preserve"> 202</w:t>
            </w:r>
            <w:r w:rsidR="00C41164">
              <w:rPr>
                <w:rFonts w:ascii="Verdana" w:eastAsia="Verdana" w:hAnsi="Verdana"/>
                <w:sz w:val="18"/>
                <w:szCs w:val="18"/>
                <w:lang w:val="en-GB"/>
              </w:rPr>
              <w:t>7</w:t>
            </w:r>
          </w:p>
        </w:tc>
      </w:tr>
      <w:tr w:rsidR="00346259" w:rsidRPr="007269B7" w14:paraId="13B0394F" w14:textId="77777777" w:rsidTr="00FB5B62">
        <w:trPr>
          <w:trHeight w:val="300"/>
        </w:trPr>
        <w:tc>
          <w:tcPr>
            <w:tcW w:w="2089" w:type="dxa"/>
          </w:tcPr>
          <w:p w14:paraId="69D12B58"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M1.4 Preliminary validation via targeted simulations and empirical dataset analysis</w:t>
            </w:r>
          </w:p>
        </w:tc>
        <w:tc>
          <w:tcPr>
            <w:tcW w:w="2142" w:type="dxa"/>
          </w:tcPr>
          <w:p w14:paraId="1878BE17" w14:textId="77777777" w:rsidR="00346259" w:rsidRPr="007269B7" w:rsidRDefault="00346259" w:rsidP="00FB5B62">
            <w:pPr>
              <w:spacing w:before="20"/>
              <w:rPr>
                <w:rFonts w:ascii="Verdana" w:eastAsia="Verdana" w:hAnsi="Verdana"/>
                <w:sz w:val="18"/>
                <w:szCs w:val="18"/>
                <w:lang w:val="en-GB"/>
              </w:rPr>
            </w:pPr>
            <w:r w:rsidRPr="00B81E30">
              <w:rPr>
                <w:rFonts w:ascii="Verdana" w:eastAsia="Verdana" w:hAnsi="Verdana"/>
                <w:sz w:val="18"/>
                <w:szCs w:val="18"/>
                <w:lang w:val="en-GB"/>
              </w:rPr>
              <w:t>Validate the model and perform an initial analysis of the newly collected dataset.</w:t>
            </w:r>
          </w:p>
        </w:tc>
        <w:tc>
          <w:tcPr>
            <w:tcW w:w="2147" w:type="dxa"/>
          </w:tcPr>
          <w:p w14:paraId="6B213A24"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D1.4 &amp; D1.5</w:t>
            </w:r>
          </w:p>
        </w:tc>
        <w:tc>
          <w:tcPr>
            <w:tcW w:w="2060" w:type="dxa"/>
          </w:tcPr>
          <w:p w14:paraId="74C06359" w14:textId="262528C5" w:rsidR="00346259" w:rsidRPr="007269B7" w:rsidRDefault="00A8075F" w:rsidP="00FB5B62">
            <w:pPr>
              <w:spacing w:before="20"/>
              <w:rPr>
                <w:rFonts w:ascii="Verdana" w:eastAsia="Verdana" w:hAnsi="Verdana"/>
                <w:sz w:val="18"/>
                <w:szCs w:val="18"/>
                <w:lang w:val="en-GB"/>
              </w:rPr>
            </w:pPr>
            <w:r>
              <w:rPr>
                <w:rFonts w:ascii="Verdana" w:eastAsia="Verdana" w:hAnsi="Verdana"/>
                <w:sz w:val="18"/>
                <w:szCs w:val="18"/>
                <w:lang w:val="en-GB"/>
              </w:rPr>
              <w:t>July</w:t>
            </w:r>
            <w:r w:rsidR="00DD7372">
              <w:rPr>
                <w:rFonts w:ascii="Verdana" w:eastAsia="Verdana" w:hAnsi="Verdana"/>
                <w:sz w:val="18"/>
                <w:szCs w:val="18"/>
                <w:lang w:val="en-GB"/>
              </w:rPr>
              <w:t xml:space="preserve"> </w:t>
            </w:r>
            <w:r w:rsidR="00346259">
              <w:rPr>
                <w:rFonts w:ascii="Verdana" w:eastAsia="Verdana" w:hAnsi="Verdana"/>
                <w:sz w:val="18"/>
                <w:szCs w:val="18"/>
                <w:lang w:val="en-GB"/>
              </w:rPr>
              <w:t>202</w:t>
            </w:r>
            <w:r w:rsidR="00DD7372">
              <w:rPr>
                <w:rFonts w:ascii="Verdana" w:eastAsia="Verdana" w:hAnsi="Verdana"/>
                <w:sz w:val="18"/>
                <w:szCs w:val="18"/>
                <w:lang w:val="en-GB"/>
              </w:rPr>
              <w:t>7</w:t>
            </w:r>
          </w:p>
        </w:tc>
      </w:tr>
      <w:tr w:rsidR="00346259" w:rsidRPr="007269B7" w14:paraId="37689F78" w14:textId="77777777" w:rsidTr="00FB5B62">
        <w:trPr>
          <w:trHeight w:val="300"/>
        </w:trPr>
        <w:tc>
          <w:tcPr>
            <w:tcW w:w="2089" w:type="dxa"/>
          </w:tcPr>
          <w:p w14:paraId="6A93356F"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M1.5 Intervention analysis and model refinement</w:t>
            </w:r>
          </w:p>
        </w:tc>
        <w:tc>
          <w:tcPr>
            <w:tcW w:w="2142" w:type="dxa"/>
          </w:tcPr>
          <w:p w14:paraId="2C75C3D5" w14:textId="77777777" w:rsidR="00346259" w:rsidRPr="00B81E30" w:rsidRDefault="00346259" w:rsidP="00FB5B62">
            <w:pPr>
              <w:spacing w:before="20"/>
              <w:rPr>
                <w:rFonts w:ascii="Verdana" w:eastAsia="Verdana" w:hAnsi="Verdana"/>
                <w:sz w:val="18"/>
                <w:szCs w:val="18"/>
              </w:rPr>
            </w:pPr>
            <w:r w:rsidRPr="00B81E30">
              <w:rPr>
                <w:rFonts w:ascii="Verdana" w:eastAsia="Verdana" w:hAnsi="Verdana"/>
                <w:sz w:val="18"/>
                <w:szCs w:val="18"/>
                <w:lang w:val="en-GB"/>
              </w:rPr>
              <w:t>Test and refine the model by simulating various public health interventions.</w:t>
            </w:r>
          </w:p>
        </w:tc>
        <w:tc>
          <w:tcPr>
            <w:tcW w:w="2147" w:type="dxa"/>
          </w:tcPr>
          <w:p w14:paraId="3CE69A6C"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D1.6</w:t>
            </w:r>
          </w:p>
        </w:tc>
        <w:tc>
          <w:tcPr>
            <w:tcW w:w="2060" w:type="dxa"/>
          </w:tcPr>
          <w:p w14:paraId="75BEE51E" w14:textId="7A99D8B7" w:rsidR="00346259" w:rsidRPr="007269B7" w:rsidRDefault="00A8075F" w:rsidP="00FB5B62">
            <w:pPr>
              <w:spacing w:before="20"/>
              <w:rPr>
                <w:rFonts w:ascii="Verdana" w:eastAsia="Verdana" w:hAnsi="Verdana"/>
                <w:sz w:val="18"/>
                <w:szCs w:val="18"/>
                <w:lang w:val="en-GB"/>
              </w:rPr>
            </w:pPr>
            <w:r>
              <w:rPr>
                <w:rFonts w:ascii="Verdana" w:eastAsia="Verdana" w:hAnsi="Verdana"/>
                <w:sz w:val="18"/>
                <w:szCs w:val="18"/>
                <w:lang w:val="en-GB"/>
              </w:rPr>
              <w:t>January</w:t>
            </w:r>
            <w:r w:rsidR="00346259">
              <w:rPr>
                <w:rFonts w:ascii="Verdana" w:eastAsia="Verdana" w:hAnsi="Verdana"/>
                <w:sz w:val="18"/>
                <w:szCs w:val="18"/>
                <w:lang w:val="en-GB"/>
              </w:rPr>
              <w:t xml:space="preserve"> 202</w:t>
            </w:r>
            <w:r w:rsidR="00822A45">
              <w:rPr>
                <w:rFonts w:ascii="Verdana" w:eastAsia="Verdana" w:hAnsi="Verdana"/>
                <w:sz w:val="18"/>
                <w:szCs w:val="18"/>
                <w:lang w:val="en-GB"/>
              </w:rPr>
              <w:t>8</w:t>
            </w:r>
          </w:p>
        </w:tc>
      </w:tr>
      <w:tr w:rsidR="00346259" w:rsidRPr="007269B7" w14:paraId="1438E738" w14:textId="77777777" w:rsidTr="00FB5B62">
        <w:trPr>
          <w:trHeight w:val="300"/>
        </w:trPr>
        <w:tc>
          <w:tcPr>
            <w:tcW w:w="2089" w:type="dxa"/>
          </w:tcPr>
          <w:p w14:paraId="43BA83E7"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M1.6 Policy relevance and model validation</w:t>
            </w:r>
          </w:p>
        </w:tc>
        <w:tc>
          <w:tcPr>
            <w:tcW w:w="2142" w:type="dxa"/>
          </w:tcPr>
          <w:p w14:paraId="65630F6E" w14:textId="77777777" w:rsidR="00346259" w:rsidRPr="00B81E30" w:rsidRDefault="00346259" w:rsidP="00FB5B62">
            <w:pPr>
              <w:spacing w:before="20"/>
              <w:rPr>
                <w:rFonts w:ascii="Verdana" w:eastAsia="Verdana" w:hAnsi="Verdana"/>
                <w:sz w:val="18"/>
                <w:szCs w:val="18"/>
              </w:rPr>
            </w:pPr>
            <w:r w:rsidRPr="00B81E30">
              <w:rPr>
                <w:rFonts w:ascii="Verdana" w:eastAsia="Verdana" w:hAnsi="Verdana"/>
                <w:sz w:val="18"/>
                <w:szCs w:val="18"/>
                <w:lang w:val="en-GB"/>
              </w:rPr>
              <w:t>Further refine the model through stakeholder engagement and validate its policy relevance.</w:t>
            </w:r>
          </w:p>
        </w:tc>
        <w:tc>
          <w:tcPr>
            <w:tcW w:w="2147" w:type="dxa"/>
          </w:tcPr>
          <w:p w14:paraId="2453D8FD" w14:textId="77777777"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D1.7</w:t>
            </w:r>
          </w:p>
        </w:tc>
        <w:tc>
          <w:tcPr>
            <w:tcW w:w="2060" w:type="dxa"/>
          </w:tcPr>
          <w:p w14:paraId="3FB81636" w14:textId="7B1BEBCC" w:rsidR="00346259" w:rsidRPr="007269B7" w:rsidRDefault="00A8075F" w:rsidP="00FB5B62">
            <w:pPr>
              <w:spacing w:before="20"/>
              <w:rPr>
                <w:rFonts w:ascii="Verdana" w:eastAsia="Verdana" w:hAnsi="Verdana"/>
                <w:sz w:val="18"/>
                <w:szCs w:val="18"/>
                <w:lang w:val="en-GB"/>
              </w:rPr>
            </w:pPr>
            <w:r>
              <w:rPr>
                <w:rFonts w:ascii="Verdana" w:eastAsia="Verdana" w:hAnsi="Verdana"/>
                <w:sz w:val="18"/>
                <w:szCs w:val="18"/>
                <w:lang w:val="en-GB"/>
              </w:rPr>
              <w:t>Ju</w:t>
            </w:r>
            <w:r w:rsidR="00CC511F">
              <w:rPr>
                <w:rFonts w:ascii="Verdana" w:eastAsia="Verdana" w:hAnsi="Verdana"/>
                <w:sz w:val="18"/>
                <w:szCs w:val="18"/>
                <w:lang w:val="en-GB"/>
              </w:rPr>
              <w:t>ly</w:t>
            </w:r>
            <w:r w:rsidR="00346259">
              <w:rPr>
                <w:rFonts w:ascii="Verdana" w:eastAsia="Verdana" w:hAnsi="Verdana"/>
                <w:sz w:val="18"/>
                <w:szCs w:val="18"/>
                <w:lang w:val="en-GB"/>
              </w:rPr>
              <w:t xml:space="preserve"> 202</w:t>
            </w:r>
            <w:r w:rsidR="00E94F0A">
              <w:rPr>
                <w:rFonts w:ascii="Verdana" w:eastAsia="Verdana" w:hAnsi="Verdana"/>
                <w:sz w:val="18"/>
                <w:szCs w:val="18"/>
                <w:lang w:val="en-GB"/>
              </w:rPr>
              <w:t>8</w:t>
            </w:r>
          </w:p>
        </w:tc>
      </w:tr>
      <w:tr w:rsidR="00346259" w:rsidRPr="007269B7" w14:paraId="4080D09D" w14:textId="77777777" w:rsidTr="00FB5B62">
        <w:trPr>
          <w:trHeight w:val="300"/>
        </w:trPr>
        <w:tc>
          <w:tcPr>
            <w:tcW w:w="2089" w:type="dxa"/>
          </w:tcPr>
          <w:p w14:paraId="660AFB66" w14:textId="7931F31B"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 xml:space="preserve">M1.7 Science-policy interface </w:t>
            </w:r>
          </w:p>
        </w:tc>
        <w:tc>
          <w:tcPr>
            <w:tcW w:w="2142" w:type="dxa"/>
          </w:tcPr>
          <w:p w14:paraId="4E5B70C3" w14:textId="77777777" w:rsidR="00346259" w:rsidRPr="007269B7" w:rsidRDefault="00346259" w:rsidP="00FB5B62">
            <w:pPr>
              <w:spacing w:before="20"/>
              <w:rPr>
                <w:rFonts w:ascii="Verdana" w:eastAsia="Verdana" w:hAnsi="Verdana"/>
                <w:sz w:val="18"/>
                <w:szCs w:val="18"/>
                <w:lang w:val="en-GB"/>
              </w:rPr>
            </w:pPr>
            <w:r w:rsidRPr="00B81E30">
              <w:rPr>
                <w:rFonts w:ascii="Verdana" w:eastAsia="Verdana" w:hAnsi="Verdana"/>
                <w:sz w:val="18"/>
                <w:szCs w:val="18"/>
                <w:lang w:val="en-GB"/>
              </w:rPr>
              <w:t>Develop a user-friendly science-policy interface and finalize the PhD thesis.</w:t>
            </w:r>
          </w:p>
        </w:tc>
        <w:tc>
          <w:tcPr>
            <w:tcW w:w="2147" w:type="dxa"/>
          </w:tcPr>
          <w:p w14:paraId="2501DA95" w14:textId="0C4858B5" w:rsidR="00346259" w:rsidRPr="007269B7" w:rsidRDefault="00346259" w:rsidP="00FB5B62">
            <w:pPr>
              <w:spacing w:before="20"/>
              <w:rPr>
                <w:rFonts w:ascii="Verdana" w:eastAsia="Verdana" w:hAnsi="Verdana"/>
                <w:sz w:val="18"/>
                <w:szCs w:val="18"/>
                <w:lang w:val="en-GB"/>
              </w:rPr>
            </w:pPr>
            <w:r>
              <w:rPr>
                <w:rFonts w:ascii="Verdana" w:eastAsia="Verdana" w:hAnsi="Verdana"/>
                <w:sz w:val="18"/>
                <w:szCs w:val="18"/>
                <w:lang w:val="en-GB"/>
              </w:rPr>
              <w:t xml:space="preserve">D1.8, D1.9 </w:t>
            </w:r>
          </w:p>
        </w:tc>
        <w:tc>
          <w:tcPr>
            <w:tcW w:w="2060" w:type="dxa"/>
          </w:tcPr>
          <w:p w14:paraId="532B55A1" w14:textId="25B88760" w:rsidR="00346259" w:rsidRPr="007269B7" w:rsidRDefault="00A8075F" w:rsidP="00FB5B62">
            <w:pPr>
              <w:spacing w:before="20"/>
              <w:rPr>
                <w:rFonts w:ascii="Verdana" w:eastAsia="Verdana" w:hAnsi="Verdana"/>
                <w:sz w:val="18"/>
                <w:szCs w:val="18"/>
                <w:lang w:val="en-GB"/>
              </w:rPr>
            </w:pPr>
            <w:r>
              <w:rPr>
                <w:rFonts w:ascii="Verdana" w:eastAsia="Verdana" w:hAnsi="Verdana"/>
                <w:sz w:val="18"/>
                <w:szCs w:val="18"/>
                <w:lang w:val="en-GB"/>
              </w:rPr>
              <w:t>January</w:t>
            </w:r>
            <w:r w:rsidR="00677880">
              <w:rPr>
                <w:rFonts w:ascii="Verdana" w:eastAsia="Verdana" w:hAnsi="Verdana"/>
                <w:sz w:val="18"/>
                <w:szCs w:val="18"/>
                <w:lang w:val="en-GB"/>
              </w:rPr>
              <w:t xml:space="preserve"> </w:t>
            </w:r>
            <w:r w:rsidR="00346259">
              <w:rPr>
                <w:rFonts w:ascii="Verdana" w:eastAsia="Verdana" w:hAnsi="Verdana"/>
                <w:sz w:val="18"/>
                <w:szCs w:val="18"/>
                <w:lang w:val="en-GB"/>
              </w:rPr>
              <w:t>202</w:t>
            </w:r>
            <w:r w:rsidR="00D954CA">
              <w:rPr>
                <w:rFonts w:ascii="Verdana" w:eastAsia="Verdana" w:hAnsi="Verdana"/>
                <w:sz w:val="18"/>
                <w:szCs w:val="18"/>
                <w:lang w:val="en-GB"/>
              </w:rPr>
              <w:t>9</w:t>
            </w:r>
          </w:p>
        </w:tc>
      </w:tr>
      <w:tr w:rsidR="00A07C58" w:rsidRPr="007269B7" w14:paraId="4CC68E9B" w14:textId="77777777" w:rsidTr="00FB5B62">
        <w:trPr>
          <w:trHeight w:val="300"/>
        </w:trPr>
        <w:tc>
          <w:tcPr>
            <w:tcW w:w="2089" w:type="dxa"/>
          </w:tcPr>
          <w:p w14:paraId="399509F3" w14:textId="5B5D3937" w:rsidR="00A07C58" w:rsidRDefault="00A07C58" w:rsidP="00FB5B62">
            <w:pPr>
              <w:spacing w:before="20"/>
              <w:rPr>
                <w:rFonts w:ascii="Verdana" w:eastAsia="Verdana" w:hAnsi="Verdana"/>
                <w:sz w:val="18"/>
                <w:szCs w:val="18"/>
                <w:lang w:val="en-GB"/>
              </w:rPr>
            </w:pPr>
            <w:r>
              <w:rPr>
                <w:rFonts w:ascii="Verdana" w:eastAsia="Verdana" w:hAnsi="Verdana"/>
                <w:sz w:val="18"/>
                <w:szCs w:val="18"/>
                <w:lang w:val="en-GB"/>
              </w:rPr>
              <w:t>M1.8 Thesis finalization</w:t>
            </w:r>
          </w:p>
        </w:tc>
        <w:tc>
          <w:tcPr>
            <w:tcW w:w="2142" w:type="dxa"/>
          </w:tcPr>
          <w:p w14:paraId="25AB7962" w14:textId="1A4D4708" w:rsidR="00A07C58" w:rsidRPr="00B81E30" w:rsidRDefault="00A07C58" w:rsidP="00FB5B62">
            <w:pPr>
              <w:spacing w:before="20"/>
              <w:rPr>
                <w:rFonts w:ascii="Verdana" w:eastAsia="Verdana" w:hAnsi="Verdana"/>
                <w:sz w:val="18"/>
                <w:szCs w:val="18"/>
                <w:lang w:val="en-GB"/>
              </w:rPr>
            </w:pPr>
            <w:r>
              <w:rPr>
                <w:rFonts w:ascii="Verdana" w:eastAsia="Verdana" w:hAnsi="Verdana"/>
                <w:sz w:val="18"/>
                <w:szCs w:val="18"/>
                <w:lang w:val="en-GB"/>
              </w:rPr>
              <w:t>Finalize the PhD thesis</w:t>
            </w:r>
          </w:p>
        </w:tc>
        <w:tc>
          <w:tcPr>
            <w:tcW w:w="2147" w:type="dxa"/>
          </w:tcPr>
          <w:p w14:paraId="3E5C70BB" w14:textId="67504537" w:rsidR="00A07C58" w:rsidRDefault="00B9554F" w:rsidP="00FB5B62">
            <w:pPr>
              <w:spacing w:before="20"/>
              <w:rPr>
                <w:rFonts w:ascii="Verdana" w:eastAsia="Verdana" w:hAnsi="Verdana"/>
                <w:sz w:val="18"/>
                <w:szCs w:val="18"/>
                <w:lang w:val="en-GB"/>
              </w:rPr>
            </w:pPr>
            <w:r>
              <w:rPr>
                <w:rFonts w:ascii="Verdana" w:eastAsia="Verdana" w:hAnsi="Verdana"/>
                <w:sz w:val="18"/>
                <w:szCs w:val="18"/>
                <w:lang w:val="en-GB"/>
              </w:rPr>
              <w:t>D1.10</w:t>
            </w:r>
          </w:p>
        </w:tc>
        <w:tc>
          <w:tcPr>
            <w:tcW w:w="2060" w:type="dxa"/>
          </w:tcPr>
          <w:p w14:paraId="7B5D7E63" w14:textId="7F3AFE6B" w:rsidR="00A07C58" w:rsidRDefault="00CC511F" w:rsidP="00FB5B62">
            <w:pPr>
              <w:spacing w:before="20"/>
              <w:rPr>
                <w:rFonts w:ascii="Verdana" w:eastAsia="Verdana" w:hAnsi="Verdana"/>
                <w:sz w:val="18"/>
                <w:szCs w:val="18"/>
                <w:lang w:val="en-GB"/>
              </w:rPr>
            </w:pPr>
            <w:r>
              <w:rPr>
                <w:rFonts w:ascii="Verdana" w:eastAsia="Verdana" w:hAnsi="Verdana"/>
                <w:sz w:val="18"/>
                <w:szCs w:val="18"/>
                <w:lang w:val="en-GB"/>
              </w:rPr>
              <w:t>July</w:t>
            </w:r>
            <w:r w:rsidR="00A07C58">
              <w:rPr>
                <w:rFonts w:ascii="Verdana" w:eastAsia="Verdana" w:hAnsi="Verdana"/>
                <w:sz w:val="18"/>
                <w:szCs w:val="18"/>
                <w:lang w:val="en-GB"/>
              </w:rPr>
              <w:t xml:space="preserve"> </w:t>
            </w:r>
            <w:r w:rsidR="00B9554F">
              <w:rPr>
                <w:rFonts w:ascii="Verdana" w:eastAsia="Verdana" w:hAnsi="Verdana"/>
                <w:sz w:val="18"/>
                <w:szCs w:val="18"/>
                <w:lang w:val="en-GB"/>
              </w:rPr>
              <w:t>2029</w:t>
            </w:r>
          </w:p>
        </w:tc>
      </w:tr>
    </w:tbl>
    <w:p w14:paraId="28CFE9AF" w14:textId="77777777" w:rsidR="00346259" w:rsidRPr="007269B7" w:rsidRDefault="00346259" w:rsidP="00346259">
      <w:pPr>
        <w:widowControl w:val="0"/>
        <w:spacing w:before="20" w:after="0" w:line="240" w:lineRule="auto"/>
        <w:rPr>
          <w:rFonts w:ascii="Verdana" w:eastAsia="Verdana" w:hAnsi="Verdana"/>
          <w:sz w:val="18"/>
          <w:szCs w:val="18"/>
          <w:lang w:val="en-GB"/>
        </w:rPr>
      </w:pPr>
    </w:p>
    <w:p w14:paraId="4B449F76" w14:textId="77777777" w:rsidR="00346259" w:rsidRPr="007269B7" w:rsidRDefault="00346259" w:rsidP="00346259">
      <w:pPr>
        <w:widowControl w:val="0"/>
        <w:spacing w:before="20" w:after="0" w:line="240" w:lineRule="auto"/>
        <w:rPr>
          <w:rFonts w:ascii="Verdana" w:eastAsia="Verdana" w:hAnsi="Verdana"/>
          <w:sz w:val="18"/>
          <w:szCs w:val="18"/>
          <w:lang w:val="en-GB"/>
        </w:rPr>
      </w:pPr>
    </w:p>
    <w:p w14:paraId="43FFFFCE" w14:textId="77777777" w:rsidR="008C7197" w:rsidRPr="004C3344" w:rsidRDefault="008C7197" w:rsidP="008C7197">
      <w:pPr>
        <w:spacing w:after="240" w:line="276" w:lineRule="auto"/>
        <w:rPr>
          <w:rFonts w:ascii="Verdana" w:hAnsi="Verdana"/>
          <w:b/>
          <w:bCs/>
          <w:sz w:val="18"/>
          <w:szCs w:val="18"/>
        </w:rPr>
      </w:pPr>
      <w:r w:rsidRPr="004C3344">
        <w:rPr>
          <w:rFonts w:ascii="Verdana" w:hAnsi="Verdana"/>
          <w:b/>
          <w:bCs/>
          <w:sz w:val="18"/>
          <w:szCs w:val="18"/>
        </w:rPr>
        <w:t>Overall Impact</w:t>
      </w:r>
    </w:p>
    <w:p w14:paraId="4F055FCC" w14:textId="2B2B5FA7" w:rsidR="008C7197" w:rsidRPr="0020798D" w:rsidRDefault="008C7197" w:rsidP="008C7197">
      <w:pPr>
        <w:spacing w:after="240" w:line="276" w:lineRule="auto"/>
        <w:rPr>
          <w:rFonts w:ascii="Verdana" w:hAnsi="Verdana"/>
          <w:sz w:val="18"/>
          <w:szCs w:val="18"/>
          <w:lang w:val="en-US"/>
        </w:rPr>
      </w:pPr>
      <w:r w:rsidRPr="0020798D">
        <w:rPr>
          <w:rFonts w:ascii="Verdana" w:hAnsi="Verdana"/>
          <w:sz w:val="18"/>
          <w:szCs w:val="18"/>
          <w:lang w:val="en-US"/>
        </w:rPr>
        <w:t xml:space="preserve">The PhD project is integral to generating actionable insights into how lifestyle-related interventions can drive rapid </w:t>
      </w:r>
      <w:r w:rsidR="00942DB6" w:rsidRPr="0020798D">
        <w:rPr>
          <w:rFonts w:ascii="Verdana" w:hAnsi="Verdana"/>
          <w:sz w:val="18"/>
          <w:szCs w:val="18"/>
          <w:lang w:val="en-US"/>
        </w:rPr>
        <w:t>behaviour</w:t>
      </w:r>
      <w:r w:rsidRPr="0020798D">
        <w:rPr>
          <w:rFonts w:ascii="Verdana" w:hAnsi="Verdana"/>
          <w:sz w:val="18"/>
          <w:szCs w:val="18"/>
          <w:lang w:val="en-US"/>
        </w:rPr>
        <w:t>al change and improve public health outcomes. By combining rigorous computational modeling with both qualitative insights and newly acquired data from surveys or experiments, the project will:</w:t>
      </w:r>
    </w:p>
    <w:p w14:paraId="1C38E669" w14:textId="77777777" w:rsidR="008C7197" w:rsidRPr="0020798D" w:rsidRDefault="008C7197" w:rsidP="008C7197">
      <w:pPr>
        <w:numPr>
          <w:ilvl w:val="0"/>
          <w:numId w:val="18"/>
        </w:numPr>
        <w:spacing w:after="240" w:line="276" w:lineRule="auto"/>
        <w:rPr>
          <w:rFonts w:ascii="Verdana" w:hAnsi="Verdana"/>
          <w:sz w:val="18"/>
          <w:szCs w:val="18"/>
          <w:lang w:val="en-US"/>
        </w:rPr>
      </w:pPr>
      <w:r w:rsidRPr="0020798D">
        <w:rPr>
          <w:rFonts w:ascii="Verdana" w:hAnsi="Verdana"/>
          <w:b/>
          <w:bCs/>
          <w:sz w:val="18"/>
          <w:szCs w:val="18"/>
          <w:lang w:val="en-US"/>
        </w:rPr>
        <w:t>Advance Scientific Understanding:</w:t>
      </w:r>
      <w:r w:rsidRPr="0020798D">
        <w:rPr>
          <w:rFonts w:ascii="Verdana" w:hAnsi="Verdana"/>
          <w:b/>
          <w:bCs/>
          <w:sz w:val="18"/>
          <w:szCs w:val="18"/>
          <w:lang w:val="en-US"/>
        </w:rPr>
        <w:br/>
      </w:r>
      <w:r w:rsidRPr="0020798D">
        <w:rPr>
          <w:rFonts w:ascii="Verdana" w:hAnsi="Verdana"/>
          <w:sz w:val="18"/>
          <w:szCs w:val="18"/>
          <w:lang w:val="en-US"/>
        </w:rPr>
        <w:t>Develop state-of-the-art modeling tools that capture the complexity of social tipping points in public health, enabling precise predictions of intervention outcomes.</w:t>
      </w:r>
    </w:p>
    <w:p w14:paraId="4DEC00B1" w14:textId="77777777" w:rsidR="008C7197" w:rsidRPr="0020798D" w:rsidRDefault="008C7197" w:rsidP="008C7197">
      <w:pPr>
        <w:numPr>
          <w:ilvl w:val="0"/>
          <w:numId w:val="18"/>
        </w:numPr>
        <w:spacing w:after="240" w:line="276" w:lineRule="auto"/>
        <w:rPr>
          <w:rFonts w:ascii="Verdana" w:hAnsi="Verdana"/>
          <w:sz w:val="18"/>
          <w:szCs w:val="18"/>
          <w:lang w:val="en-US"/>
        </w:rPr>
      </w:pPr>
      <w:r w:rsidRPr="0020798D">
        <w:rPr>
          <w:rFonts w:ascii="Verdana" w:hAnsi="Verdana"/>
          <w:b/>
          <w:bCs/>
          <w:sz w:val="18"/>
          <w:szCs w:val="18"/>
          <w:lang w:val="en-US"/>
        </w:rPr>
        <w:t>Inform Public Health Policy:</w:t>
      </w:r>
      <w:r w:rsidRPr="0020798D">
        <w:rPr>
          <w:rFonts w:ascii="Verdana" w:hAnsi="Verdana"/>
          <w:b/>
          <w:bCs/>
          <w:sz w:val="18"/>
          <w:szCs w:val="18"/>
          <w:lang w:val="en-US"/>
        </w:rPr>
        <w:br/>
      </w:r>
      <w:r w:rsidRPr="0020798D">
        <w:rPr>
          <w:rFonts w:ascii="Verdana" w:hAnsi="Verdana"/>
          <w:sz w:val="18"/>
          <w:szCs w:val="18"/>
          <w:lang w:val="en-US"/>
        </w:rPr>
        <w:t>Produce evidence-based recommendations for designing and implementing effective public health strategies.</w:t>
      </w:r>
    </w:p>
    <w:p w14:paraId="71E36921" w14:textId="77777777" w:rsidR="008C7197" w:rsidRPr="0020798D" w:rsidRDefault="008C7197" w:rsidP="008C7197">
      <w:pPr>
        <w:numPr>
          <w:ilvl w:val="0"/>
          <w:numId w:val="18"/>
        </w:numPr>
        <w:spacing w:after="240" w:line="276" w:lineRule="auto"/>
        <w:rPr>
          <w:rFonts w:ascii="Verdana" w:hAnsi="Verdana"/>
          <w:sz w:val="18"/>
          <w:szCs w:val="18"/>
          <w:lang w:val="en-US"/>
        </w:rPr>
      </w:pPr>
      <w:r w:rsidRPr="0020798D">
        <w:rPr>
          <w:rFonts w:ascii="Verdana" w:hAnsi="Verdana"/>
          <w:b/>
          <w:bCs/>
          <w:sz w:val="18"/>
          <w:szCs w:val="18"/>
          <w:lang w:val="en-US"/>
        </w:rPr>
        <w:lastRenderedPageBreak/>
        <w:t>Foster Cross-Disciplinary Collaboration:</w:t>
      </w:r>
      <w:r w:rsidRPr="0020798D">
        <w:rPr>
          <w:rFonts w:ascii="Verdana" w:hAnsi="Verdana"/>
          <w:b/>
          <w:bCs/>
          <w:sz w:val="18"/>
          <w:szCs w:val="18"/>
          <w:lang w:val="en-US"/>
        </w:rPr>
        <w:br/>
      </w:r>
      <w:r w:rsidRPr="0020798D">
        <w:rPr>
          <w:rFonts w:ascii="Verdana" w:hAnsi="Verdana"/>
          <w:sz w:val="18"/>
          <w:szCs w:val="18"/>
          <w:lang w:val="en-US"/>
        </w:rPr>
        <w:t>Create a strong synergy with the postdoc project at IAS/POLDER and RIVM, ensuring that methods are robust, transferable, and innovative across various domains.</w:t>
      </w:r>
    </w:p>
    <w:p w14:paraId="3C45073B" w14:textId="77777777" w:rsidR="008C7197" w:rsidRDefault="008C7197" w:rsidP="008C7197">
      <w:pPr>
        <w:numPr>
          <w:ilvl w:val="0"/>
          <w:numId w:val="18"/>
        </w:numPr>
        <w:spacing w:after="240" w:line="276" w:lineRule="auto"/>
        <w:rPr>
          <w:rFonts w:ascii="Verdana" w:hAnsi="Verdana"/>
          <w:sz w:val="18"/>
          <w:szCs w:val="18"/>
          <w:lang w:val="en-US"/>
        </w:rPr>
      </w:pPr>
      <w:r w:rsidRPr="0020798D">
        <w:rPr>
          <w:rFonts w:ascii="Verdana" w:hAnsi="Verdana"/>
          <w:b/>
          <w:bCs/>
          <w:sz w:val="18"/>
          <w:szCs w:val="18"/>
          <w:lang w:val="en-US"/>
        </w:rPr>
        <w:t>Enhance Societal Well-Being:</w:t>
      </w:r>
      <w:r w:rsidRPr="0020798D">
        <w:rPr>
          <w:rFonts w:ascii="Verdana" w:hAnsi="Verdana"/>
          <w:b/>
          <w:bCs/>
          <w:sz w:val="18"/>
          <w:szCs w:val="18"/>
          <w:lang w:val="en-US"/>
        </w:rPr>
        <w:br/>
      </w:r>
      <w:r w:rsidRPr="0020798D">
        <w:rPr>
          <w:rFonts w:ascii="Verdana" w:hAnsi="Verdana"/>
          <w:sz w:val="18"/>
          <w:szCs w:val="18"/>
          <w:lang w:val="en-US"/>
        </w:rPr>
        <w:t>Deliver a comprehensive framework that supports targeted interventions to reduce obesity, diabetes, and other lifestyle-related diseases, ultimately contributing to improved community health.</w:t>
      </w:r>
    </w:p>
    <w:p w14:paraId="7291FDA3" w14:textId="77777777" w:rsidR="003426B1" w:rsidRPr="00640362" w:rsidRDefault="003426B1" w:rsidP="003426B1">
      <w:pPr>
        <w:pBdr>
          <w:bottom w:val="single" w:sz="6" w:space="1" w:color="auto"/>
        </w:pBdr>
        <w:spacing w:after="240"/>
        <w:rPr>
          <w:rFonts w:ascii="Verdana" w:hAnsi="Verdana"/>
          <w:b/>
          <w:bCs/>
          <w:sz w:val="18"/>
          <w:szCs w:val="18"/>
          <w:lang w:val="en-US"/>
        </w:rPr>
      </w:pPr>
    </w:p>
    <w:p w14:paraId="204ABC52" w14:textId="15EEDB14" w:rsidR="001451BB" w:rsidRPr="004C3344" w:rsidRDefault="002332BE" w:rsidP="002332BE">
      <w:pPr>
        <w:spacing w:after="240"/>
        <w:rPr>
          <w:rFonts w:ascii="Verdana" w:hAnsi="Verdana"/>
          <w:b/>
          <w:i/>
          <w:sz w:val="18"/>
          <w:szCs w:val="18"/>
          <w:u w:val="single"/>
          <w:lang w:val="en-US"/>
        </w:rPr>
      </w:pPr>
      <w:r w:rsidRPr="004C3344">
        <w:rPr>
          <w:rFonts w:ascii="Verdana" w:hAnsi="Verdana"/>
          <w:b/>
          <w:bCs/>
          <w:sz w:val="18"/>
          <w:szCs w:val="18"/>
          <w:u w:val="single"/>
          <w:lang w:val="en-US"/>
        </w:rPr>
        <w:t xml:space="preserve">Work package </w:t>
      </w:r>
      <w:r w:rsidR="00421D61">
        <w:rPr>
          <w:rFonts w:ascii="Verdana" w:hAnsi="Verdana"/>
          <w:b/>
          <w:bCs/>
          <w:sz w:val="18"/>
          <w:szCs w:val="18"/>
          <w:u w:val="single"/>
          <w:lang w:val="en-US"/>
        </w:rPr>
        <w:t>3</w:t>
      </w:r>
      <w:r w:rsidRPr="004C3344">
        <w:rPr>
          <w:rFonts w:ascii="Verdana" w:hAnsi="Verdana"/>
          <w:b/>
          <w:bCs/>
          <w:sz w:val="18"/>
          <w:szCs w:val="18"/>
          <w:u w:val="single"/>
          <w:lang w:val="en-US"/>
        </w:rPr>
        <w:t>:</w:t>
      </w:r>
      <w:r w:rsidRPr="003426B1">
        <w:rPr>
          <w:rFonts w:ascii="Verdana" w:hAnsi="Verdana"/>
          <w:b/>
          <w:bCs/>
          <w:i/>
          <w:sz w:val="18"/>
          <w:szCs w:val="18"/>
          <w:lang w:val="en-US"/>
        </w:rPr>
        <w:t xml:space="preserve"> </w:t>
      </w:r>
      <w:r w:rsidRPr="003426B1">
        <w:rPr>
          <w:rFonts w:ascii="Verdana" w:hAnsi="Verdana"/>
          <w:b/>
          <w:i/>
          <w:sz w:val="18"/>
          <w:szCs w:val="18"/>
          <w:lang w:val="en-US"/>
        </w:rPr>
        <w:t xml:space="preserve">Methodology development </w:t>
      </w:r>
      <w:r w:rsidR="005F3028" w:rsidRPr="003426B1">
        <w:rPr>
          <w:rFonts w:ascii="Verdana" w:hAnsi="Verdana"/>
          <w:b/>
          <w:bCs/>
          <w:i/>
          <w:sz w:val="18"/>
          <w:szCs w:val="18"/>
          <w:lang w:val="en-US"/>
        </w:rPr>
        <w:t xml:space="preserve">on the </w:t>
      </w:r>
      <w:r w:rsidR="005F3028">
        <w:rPr>
          <w:rFonts w:ascii="Verdana" w:hAnsi="Verdana"/>
          <w:b/>
          <w:bCs/>
          <w:i/>
          <w:iCs/>
          <w:sz w:val="18"/>
          <w:szCs w:val="18"/>
          <w:lang w:val="en-US"/>
        </w:rPr>
        <w:t>topic of energy transition</w:t>
      </w:r>
      <w:r w:rsidR="005F3028" w:rsidRPr="005F3028" w:rsidDel="005F3028">
        <w:rPr>
          <w:rFonts w:ascii="Verdana" w:hAnsi="Verdana"/>
          <w:b/>
          <w:i/>
          <w:sz w:val="18"/>
          <w:szCs w:val="18"/>
          <w:u w:val="single"/>
          <w:lang w:val="en-US"/>
        </w:rPr>
        <w:t xml:space="preserve"> </w:t>
      </w:r>
    </w:p>
    <w:p w14:paraId="5CE77656" w14:textId="77777777" w:rsidR="00A125F3" w:rsidRPr="004F0AAE" w:rsidRDefault="00A125F3" w:rsidP="005F3028">
      <w:pPr>
        <w:spacing w:after="240"/>
        <w:rPr>
          <w:rFonts w:ascii="Verdana" w:hAnsi="Verdana"/>
          <w:b/>
          <w:iCs/>
          <w:sz w:val="18"/>
          <w:szCs w:val="18"/>
          <w:u w:val="single"/>
          <w:lang w:val="en-US"/>
        </w:rPr>
      </w:pPr>
      <w:r w:rsidRPr="004F0AAE">
        <w:rPr>
          <w:rFonts w:ascii="Verdana" w:hAnsi="Verdana"/>
          <w:b/>
          <w:iCs/>
          <w:sz w:val="18"/>
          <w:szCs w:val="18"/>
          <w:lang w:val="en-US"/>
        </w:rPr>
        <w:t>Background</w:t>
      </w:r>
    </w:p>
    <w:p w14:paraId="5F0F2CED" w14:textId="38C06C68" w:rsidR="002332BE" w:rsidRPr="004C3344" w:rsidRDefault="002332BE" w:rsidP="002332BE">
      <w:pPr>
        <w:spacing w:after="240"/>
        <w:rPr>
          <w:rFonts w:ascii="Verdana" w:hAnsi="Verdana"/>
          <w:sz w:val="18"/>
          <w:szCs w:val="18"/>
          <w:lang w:val="en-US"/>
        </w:rPr>
      </w:pPr>
      <w:r w:rsidRPr="004C3344">
        <w:rPr>
          <w:rFonts w:ascii="Verdana" w:hAnsi="Verdana"/>
          <w:sz w:val="18"/>
          <w:szCs w:val="18"/>
          <w:lang w:val="en-US"/>
        </w:rPr>
        <w:t xml:space="preserve">Our objective is that the post-doc will play a primary role in the methodology (and software) development. Given that the position is for 2-years it is imperative that he/she is able to work on use cases that already have a basis (e.g., data, experts and research questions). The person will work with the PhD on the methodology development in work package </w:t>
      </w:r>
      <w:r w:rsidR="00894DDA">
        <w:rPr>
          <w:rFonts w:ascii="Verdana" w:hAnsi="Verdana"/>
          <w:sz w:val="18"/>
          <w:szCs w:val="18"/>
          <w:lang w:val="en-US"/>
        </w:rPr>
        <w:t>2</w:t>
      </w:r>
      <w:r w:rsidRPr="004C3344">
        <w:rPr>
          <w:rFonts w:ascii="Verdana" w:hAnsi="Verdana"/>
          <w:sz w:val="18"/>
          <w:szCs w:val="18"/>
          <w:lang w:val="en-US"/>
        </w:rPr>
        <w:t>, but also connect the methodology development to existing initiatives at RIVM and at the UvA. The ambition is that the post-doc can work on two use cases, however this depends on the availability of data and how quickly he/she can review the necessary literature for the use cases. The primary (first) use case is outlined below, for potential second use cases please see the appendix – the final decision as to if a second use case will be developed will be made by the research team after year 1.</w:t>
      </w:r>
    </w:p>
    <w:p w14:paraId="643B71C3" w14:textId="294F210C" w:rsidR="002332BE" w:rsidRPr="004C3344" w:rsidRDefault="002332BE" w:rsidP="002332BE">
      <w:pPr>
        <w:spacing w:after="240"/>
        <w:rPr>
          <w:rFonts w:ascii="Verdana" w:hAnsi="Verdana"/>
          <w:sz w:val="18"/>
          <w:szCs w:val="18"/>
          <w:lang w:val="en-US"/>
        </w:rPr>
      </w:pPr>
      <w:r w:rsidRPr="004C3344">
        <w:rPr>
          <w:rFonts w:ascii="Verdana" w:hAnsi="Verdana"/>
          <w:sz w:val="18"/>
          <w:szCs w:val="18"/>
          <w:lang w:val="en-US"/>
        </w:rPr>
        <w:t xml:space="preserve">Use case one for the postdoc will focus on the energy transition. STPs in the energy transition reflect pivotal shifts in societal attitudes, </w:t>
      </w:r>
      <w:r w:rsidR="00942DB6">
        <w:rPr>
          <w:rFonts w:ascii="Verdana" w:hAnsi="Verdana"/>
          <w:sz w:val="18"/>
          <w:szCs w:val="18"/>
          <w:lang w:val="en-US"/>
        </w:rPr>
        <w:t>behaviour</w:t>
      </w:r>
      <w:r w:rsidRPr="004C3344">
        <w:rPr>
          <w:rFonts w:ascii="Verdana" w:hAnsi="Verdana"/>
          <w:sz w:val="18"/>
          <w:szCs w:val="18"/>
          <w:lang w:val="en-US"/>
        </w:rPr>
        <w:t xml:space="preserve">s, and policies towards sustainable energy solutions, such as renewable energy sources and energy-efficient technologies. These STPs mostly focus on demand-side responses and are driven by a mix of environmental awareness, economic incentives, regulatory changes, and advancements in energy technology. As societies become more conscious of the impacts of climate change and the finite nature of fossil fuels, there is a growing movement towards energy systems that are not only sustainable but also resilient and equitable. These tipping points can trigger substantial changes in the energy market, encourage shifts in consumer </w:t>
      </w:r>
      <w:r w:rsidR="00942DB6">
        <w:rPr>
          <w:rFonts w:ascii="Verdana" w:hAnsi="Verdana"/>
          <w:sz w:val="18"/>
          <w:szCs w:val="18"/>
          <w:lang w:val="en-US"/>
        </w:rPr>
        <w:t>behaviour</w:t>
      </w:r>
      <w:r w:rsidRPr="004C3344">
        <w:rPr>
          <w:rFonts w:ascii="Verdana" w:hAnsi="Verdana"/>
          <w:sz w:val="18"/>
          <w:szCs w:val="18"/>
          <w:lang w:val="en-US"/>
        </w:rPr>
        <w:t xml:space="preserve">, and stimulate large-scale investment in green technologies, thereby reducing the carbon footprint and enhancing energy security. </w:t>
      </w:r>
    </w:p>
    <w:p w14:paraId="3E819471" w14:textId="77777777" w:rsidR="002332BE" w:rsidRPr="003C208F" w:rsidRDefault="002332BE" w:rsidP="002332BE">
      <w:pPr>
        <w:spacing w:after="240"/>
        <w:rPr>
          <w:rFonts w:ascii="Verdana" w:hAnsi="Verdana"/>
          <w:b/>
          <w:bCs/>
          <w:sz w:val="18"/>
          <w:szCs w:val="18"/>
          <w:lang w:val="en-US"/>
        </w:rPr>
      </w:pPr>
      <w:r w:rsidRPr="003C208F">
        <w:rPr>
          <w:rFonts w:ascii="Verdana" w:hAnsi="Verdana"/>
          <w:b/>
          <w:bCs/>
          <w:sz w:val="18"/>
          <w:szCs w:val="18"/>
          <w:lang w:val="en-US"/>
        </w:rPr>
        <w:t>Project Focus and Objectives</w:t>
      </w:r>
    </w:p>
    <w:p w14:paraId="0C2881CE" w14:textId="77CC7E51" w:rsidR="002332BE" w:rsidRPr="003C208F" w:rsidRDefault="002332BE" w:rsidP="002332BE">
      <w:pPr>
        <w:spacing w:after="240"/>
        <w:rPr>
          <w:rFonts w:ascii="Verdana" w:hAnsi="Verdana"/>
          <w:sz w:val="18"/>
          <w:szCs w:val="18"/>
          <w:lang w:val="en-US"/>
        </w:rPr>
      </w:pPr>
      <w:r w:rsidRPr="003C208F">
        <w:rPr>
          <w:rFonts w:ascii="Verdana" w:hAnsi="Verdana"/>
          <w:sz w:val="18"/>
          <w:szCs w:val="18"/>
          <w:lang w:val="en-US"/>
        </w:rPr>
        <w:t xml:space="preserve">The primary focus of the postdoc’s project is the development of innovative theoretical and computational methodologies to analyze social tipping points—critical junctures at which small interventions can lead to rapid and large-scale societal change. </w:t>
      </w:r>
      <w:r w:rsidR="62ADCF06" w:rsidRPr="003C208F">
        <w:rPr>
          <w:rFonts w:ascii="Verdana" w:hAnsi="Verdana"/>
          <w:sz w:val="18"/>
          <w:szCs w:val="18"/>
          <w:lang w:val="en-US"/>
        </w:rPr>
        <w:t xml:space="preserve">This work </w:t>
      </w:r>
      <w:r w:rsidR="1FA057DC" w:rsidRPr="46A7E778">
        <w:rPr>
          <w:rFonts w:ascii="Verdana" w:hAnsi="Verdana"/>
          <w:sz w:val="18"/>
          <w:szCs w:val="18"/>
          <w:lang w:val="en-US"/>
        </w:rPr>
        <w:t xml:space="preserve">builds on the outcomes of the SPR-project CHANGE and </w:t>
      </w:r>
      <w:r w:rsidR="62ADCF06" w:rsidRPr="003C208F">
        <w:rPr>
          <w:rFonts w:ascii="Verdana" w:hAnsi="Verdana"/>
          <w:sz w:val="18"/>
          <w:szCs w:val="18"/>
          <w:lang w:val="en-US"/>
        </w:rPr>
        <w:t xml:space="preserve">centers on </w:t>
      </w:r>
      <w:r w:rsidR="3E55410A" w:rsidRPr="46A7E778">
        <w:rPr>
          <w:rFonts w:ascii="Verdana" w:hAnsi="Verdana"/>
          <w:sz w:val="18"/>
          <w:szCs w:val="18"/>
          <w:lang w:val="en-US"/>
        </w:rPr>
        <w:t>developing</w:t>
      </w:r>
      <w:r w:rsidRPr="46A7E778">
        <w:rPr>
          <w:rFonts w:ascii="Verdana" w:hAnsi="Verdana"/>
          <w:sz w:val="18"/>
          <w:szCs w:val="18"/>
          <w:lang w:val="en-US"/>
        </w:rPr>
        <w:t xml:space="preserve"> </w:t>
      </w:r>
      <w:r w:rsidRPr="003C208F">
        <w:rPr>
          <w:rFonts w:ascii="Verdana" w:hAnsi="Verdana"/>
          <w:sz w:val="18"/>
          <w:szCs w:val="18"/>
          <w:lang w:val="en-US"/>
        </w:rPr>
        <w:t xml:space="preserve">robust, data-driven models that integrate diverse qualitative and quantitative inputs, incorporating local contextual factors (economic, social, urban) </w:t>
      </w:r>
      <w:r w:rsidR="1C1ADFE0" w:rsidRPr="46A7E778">
        <w:rPr>
          <w:rFonts w:ascii="Verdana" w:hAnsi="Verdana"/>
          <w:sz w:val="18"/>
          <w:szCs w:val="18"/>
          <w:lang w:val="en-US"/>
        </w:rPr>
        <w:t xml:space="preserve">and psychological factors </w:t>
      </w:r>
      <w:r w:rsidRPr="003C208F">
        <w:rPr>
          <w:rFonts w:ascii="Verdana" w:hAnsi="Verdana"/>
          <w:sz w:val="18"/>
          <w:szCs w:val="18"/>
          <w:lang w:val="en-US"/>
        </w:rPr>
        <w:t xml:space="preserve">to capture the complexity of </w:t>
      </w:r>
      <w:r w:rsidR="00942DB6" w:rsidRPr="003C208F">
        <w:rPr>
          <w:rFonts w:ascii="Verdana" w:hAnsi="Verdana"/>
          <w:sz w:val="18"/>
          <w:szCs w:val="18"/>
          <w:lang w:val="en-US"/>
        </w:rPr>
        <w:t>behaviour</w:t>
      </w:r>
      <w:r w:rsidRPr="003C208F">
        <w:rPr>
          <w:rFonts w:ascii="Verdana" w:hAnsi="Verdana"/>
          <w:sz w:val="18"/>
          <w:szCs w:val="18"/>
          <w:lang w:val="en-US"/>
        </w:rPr>
        <w:t>al dynamics.</w:t>
      </w:r>
    </w:p>
    <w:p w14:paraId="09086BA5" w14:textId="37B537AD" w:rsidR="002332BE" w:rsidRPr="008D5DCE" w:rsidRDefault="002332BE" w:rsidP="002332BE">
      <w:pPr>
        <w:spacing w:after="240"/>
        <w:rPr>
          <w:rFonts w:ascii="Verdana" w:hAnsi="Verdana"/>
          <w:sz w:val="18"/>
          <w:szCs w:val="18"/>
          <w:lang w:val="en-US"/>
        </w:rPr>
      </w:pPr>
      <w:r w:rsidRPr="004C3344">
        <w:rPr>
          <w:rFonts w:ascii="Verdana" w:hAnsi="Verdana"/>
          <w:b/>
          <w:bCs/>
          <w:sz w:val="18"/>
          <w:szCs w:val="18"/>
        </w:rPr>
        <w:t>Objectives</w:t>
      </w:r>
    </w:p>
    <w:p w14:paraId="23164813" w14:textId="77777777" w:rsidR="002332BE" w:rsidRPr="00881E8C" w:rsidRDefault="002332BE" w:rsidP="00881E8C">
      <w:pPr>
        <w:pStyle w:val="ListParagraph"/>
        <w:widowControl w:val="0"/>
        <w:numPr>
          <w:ilvl w:val="0"/>
          <w:numId w:val="44"/>
        </w:numPr>
        <w:autoSpaceDE w:val="0"/>
        <w:autoSpaceDN w:val="0"/>
        <w:spacing w:after="240" w:line="240" w:lineRule="auto"/>
        <w:rPr>
          <w:rFonts w:ascii="Verdana" w:hAnsi="Verdana"/>
          <w:sz w:val="18"/>
          <w:szCs w:val="18"/>
        </w:rPr>
      </w:pPr>
      <w:r w:rsidRPr="00881E8C">
        <w:rPr>
          <w:rFonts w:ascii="Verdana" w:hAnsi="Verdana"/>
          <w:b/>
          <w:bCs/>
          <w:sz w:val="18"/>
          <w:szCs w:val="18"/>
        </w:rPr>
        <w:t>Methodological Innovation:</w:t>
      </w:r>
    </w:p>
    <w:p w14:paraId="28D7BE0C" w14:textId="77777777" w:rsidR="002332BE" w:rsidRPr="003C208F" w:rsidRDefault="002332BE" w:rsidP="00881E8C">
      <w:pPr>
        <w:widowControl w:val="0"/>
        <w:numPr>
          <w:ilvl w:val="1"/>
          <w:numId w:val="44"/>
        </w:numPr>
        <w:autoSpaceDE w:val="0"/>
        <w:autoSpaceDN w:val="0"/>
        <w:spacing w:after="240" w:line="240" w:lineRule="auto"/>
        <w:rPr>
          <w:rFonts w:ascii="Verdana" w:hAnsi="Verdana"/>
          <w:sz w:val="18"/>
          <w:szCs w:val="18"/>
          <w:lang w:val="en-US"/>
        </w:rPr>
      </w:pPr>
      <w:r w:rsidRPr="003C208F">
        <w:rPr>
          <w:rFonts w:ascii="Verdana" w:hAnsi="Verdana"/>
          <w:sz w:val="18"/>
          <w:szCs w:val="18"/>
          <w:lang w:val="en-US"/>
        </w:rPr>
        <w:t>Develop and refine advanced agent-based modeling techniques combined with qualitative methods (e.g., group model building and causal loop diagrams).</w:t>
      </w:r>
    </w:p>
    <w:p w14:paraId="77A28E39" w14:textId="1D49AFF4" w:rsidR="002332BE" w:rsidRPr="003C208F" w:rsidRDefault="002332BE" w:rsidP="00881E8C">
      <w:pPr>
        <w:widowControl w:val="0"/>
        <w:numPr>
          <w:ilvl w:val="1"/>
          <w:numId w:val="44"/>
        </w:numPr>
        <w:autoSpaceDE w:val="0"/>
        <w:autoSpaceDN w:val="0"/>
        <w:spacing w:after="240" w:line="240" w:lineRule="auto"/>
        <w:rPr>
          <w:rFonts w:ascii="Verdana" w:hAnsi="Verdana"/>
          <w:sz w:val="18"/>
          <w:szCs w:val="18"/>
          <w:lang w:val="en-US"/>
        </w:rPr>
      </w:pPr>
      <w:r w:rsidRPr="003C208F">
        <w:rPr>
          <w:rFonts w:ascii="Verdana" w:hAnsi="Verdana"/>
          <w:sz w:val="18"/>
          <w:szCs w:val="18"/>
          <w:lang w:val="en-US"/>
        </w:rPr>
        <w:t xml:space="preserve">Create systematic approaches for integrating diverse data sources and local contextual factors into </w:t>
      </w:r>
      <w:r w:rsidR="00942DB6" w:rsidRPr="003C208F">
        <w:rPr>
          <w:rFonts w:ascii="Verdana" w:hAnsi="Verdana"/>
          <w:sz w:val="18"/>
          <w:szCs w:val="18"/>
          <w:lang w:val="en-US"/>
        </w:rPr>
        <w:t>behaviour</w:t>
      </w:r>
      <w:r w:rsidRPr="003C208F">
        <w:rPr>
          <w:rFonts w:ascii="Verdana" w:hAnsi="Verdana"/>
          <w:sz w:val="18"/>
          <w:szCs w:val="18"/>
          <w:lang w:val="en-US"/>
        </w:rPr>
        <w:t>al change models (including causal discovery and outcomes from discrete choice experiments).</w:t>
      </w:r>
    </w:p>
    <w:p w14:paraId="323725EE" w14:textId="77777777" w:rsidR="002332BE" w:rsidRPr="003C208F" w:rsidRDefault="002332BE" w:rsidP="00881E8C">
      <w:pPr>
        <w:widowControl w:val="0"/>
        <w:numPr>
          <w:ilvl w:val="1"/>
          <w:numId w:val="44"/>
        </w:numPr>
        <w:autoSpaceDE w:val="0"/>
        <w:autoSpaceDN w:val="0"/>
        <w:spacing w:after="240" w:line="240" w:lineRule="auto"/>
        <w:rPr>
          <w:rFonts w:ascii="Verdana" w:hAnsi="Verdana"/>
          <w:sz w:val="18"/>
          <w:szCs w:val="18"/>
          <w:lang w:val="en-US"/>
        </w:rPr>
      </w:pPr>
      <w:r w:rsidRPr="003C208F">
        <w:rPr>
          <w:rFonts w:ascii="Verdana" w:hAnsi="Verdana"/>
          <w:sz w:val="18"/>
          <w:szCs w:val="18"/>
          <w:lang w:val="en-US"/>
        </w:rPr>
        <w:t>Formulate computational methods that blend both qualitative insights and quantitative data to detect, analyze, and test social tipping points.</w:t>
      </w:r>
    </w:p>
    <w:p w14:paraId="08B6F3CE" w14:textId="77777777" w:rsidR="002332BE" w:rsidRPr="00881E8C" w:rsidRDefault="002332BE" w:rsidP="00881E8C">
      <w:pPr>
        <w:pStyle w:val="ListParagraph"/>
        <w:widowControl w:val="0"/>
        <w:numPr>
          <w:ilvl w:val="0"/>
          <w:numId w:val="44"/>
        </w:numPr>
        <w:autoSpaceDE w:val="0"/>
        <w:autoSpaceDN w:val="0"/>
        <w:spacing w:after="240" w:line="240" w:lineRule="auto"/>
        <w:rPr>
          <w:rFonts w:ascii="Verdana" w:hAnsi="Verdana"/>
          <w:sz w:val="18"/>
          <w:szCs w:val="18"/>
        </w:rPr>
      </w:pPr>
      <w:r w:rsidRPr="00881E8C">
        <w:rPr>
          <w:rFonts w:ascii="Verdana" w:hAnsi="Verdana"/>
          <w:b/>
          <w:bCs/>
          <w:sz w:val="18"/>
          <w:szCs w:val="18"/>
        </w:rPr>
        <w:lastRenderedPageBreak/>
        <w:t>Application as a Testbed:</w:t>
      </w:r>
    </w:p>
    <w:p w14:paraId="6DB3DF3B" w14:textId="106655A5" w:rsidR="002332BE" w:rsidRPr="003C208F" w:rsidRDefault="002332BE" w:rsidP="00881E8C">
      <w:pPr>
        <w:widowControl w:val="0"/>
        <w:numPr>
          <w:ilvl w:val="1"/>
          <w:numId w:val="44"/>
        </w:numPr>
        <w:autoSpaceDE w:val="0"/>
        <w:autoSpaceDN w:val="0"/>
        <w:spacing w:after="240" w:line="240" w:lineRule="auto"/>
        <w:rPr>
          <w:rFonts w:ascii="Verdana" w:hAnsi="Verdana"/>
          <w:sz w:val="18"/>
          <w:szCs w:val="18"/>
          <w:lang w:val="en-US"/>
        </w:rPr>
      </w:pPr>
      <w:r w:rsidRPr="003C208F">
        <w:rPr>
          <w:rFonts w:ascii="Verdana" w:hAnsi="Verdana"/>
          <w:sz w:val="18"/>
          <w:szCs w:val="18"/>
          <w:lang w:val="en-US"/>
        </w:rPr>
        <w:t xml:space="preserve">Validate and demonstrate the new methodological framework by applying it to a concrete domain. The project offers flexibility to focus on either the energy transition—examining how incentives and other policy measures can stimulate sustainable </w:t>
      </w:r>
      <w:r w:rsidR="00942DB6" w:rsidRPr="003C208F">
        <w:rPr>
          <w:rFonts w:ascii="Verdana" w:hAnsi="Verdana"/>
          <w:sz w:val="18"/>
          <w:szCs w:val="18"/>
          <w:lang w:val="en-US"/>
        </w:rPr>
        <w:t>behaviour</w:t>
      </w:r>
      <w:r w:rsidRPr="003C208F">
        <w:rPr>
          <w:rFonts w:ascii="Verdana" w:hAnsi="Verdana"/>
          <w:sz w:val="18"/>
          <w:szCs w:val="18"/>
          <w:lang w:val="en-US"/>
        </w:rPr>
        <w:t xml:space="preserve"> (starting with technology adoption e.g., shifts in consumer food-related </w:t>
      </w:r>
      <w:r w:rsidR="00942DB6" w:rsidRPr="003C208F">
        <w:rPr>
          <w:rFonts w:ascii="Verdana" w:hAnsi="Verdana"/>
          <w:sz w:val="18"/>
          <w:szCs w:val="18"/>
          <w:lang w:val="en-US"/>
        </w:rPr>
        <w:t>behaviour</w:t>
      </w:r>
      <w:r w:rsidRPr="003C208F">
        <w:rPr>
          <w:rFonts w:ascii="Verdana" w:hAnsi="Verdana"/>
          <w:sz w:val="18"/>
          <w:szCs w:val="18"/>
          <w:lang w:val="en-US"/>
        </w:rPr>
        <w:t>s or).</w:t>
      </w:r>
    </w:p>
    <w:p w14:paraId="2887B985" w14:textId="77777777" w:rsidR="002332BE" w:rsidRPr="003C208F" w:rsidRDefault="002332BE" w:rsidP="00881E8C">
      <w:pPr>
        <w:widowControl w:val="0"/>
        <w:numPr>
          <w:ilvl w:val="1"/>
          <w:numId w:val="44"/>
        </w:numPr>
        <w:autoSpaceDE w:val="0"/>
        <w:autoSpaceDN w:val="0"/>
        <w:spacing w:after="240" w:line="240" w:lineRule="auto"/>
        <w:rPr>
          <w:rFonts w:ascii="Verdana" w:hAnsi="Verdana"/>
          <w:sz w:val="18"/>
          <w:szCs w:val="18"/>
          <w:lang w:val="en-US"/>
        </w:rPr>
      </w:pPr>
      <w:r w:rsidRPr="003C208F">
        <w:rPr>
          <w:rFonts w:ascii="Verdana" w:hAnsi="Verdana"/>
          <w:sz w:val="18"/>
          <w:szCs w:val="18"/>
          <w:lang w:val="en-US"/>
        </w:rPr>
        <w:t>Use the selected domain(s) as a test case(s) to showcase the adaptability and robustness of the new methodologies, ensuring generalizability.</w:t>
      </w:r>
    </w:p>
    <w:p w14:paraId="79E4EA1F" w14:textId="77777777" w:rsidR="002332BE" w:rsidRPr="00881E8C" w:rsidRDefault="002332BE" w:rsidP="00881E8C">
      <w:pPr>
        <w:pStyle w:val="ListParagraph"/>
        <w:widowControl w:val="0"/>
        <w:numPr>
          <w:ilvl w:val="0"/>
          <w:numId w:val="44"/>
        </w:numPr>
        <w:autoSpaceDE w:val="0"/>
        <w:autoSpaceDN w:val="0"/>
        <w:spacing w:after="240" w:line="240" w:lineRule="auto"/>
        <w:rPr>
          <w:rFonts w:ascii="Verdana" w:hAnsi="Verdana"/>
          <w:sz w:val="18"/>
          <w:szCs w:val="18"/>
        </w:rPr>
      </w:pPr>
      <w:r w:rsidRPr="00881E8C">
        <w:rPr>
          <w:rFonts w:ascii="Verdana" w:hAnsi="Verdana"/>
          <w:b/>
          <w:bCs/>
          <w:sz w:val="18"/>
          <w:szCs w:val="18"/>
        </w:rPr>
        <w:t>Collaborative Integration:</w:t>
      </w:r>
    </w:p>
    <w:p w14:paraId="5DF69A0D" w14:textId="77777777" w:rsidR="002332BE" w:rsidRPr="003C208F" w:rsidRDefault="002332BE" w:rsidP="00881E8C">
      <w:pPr>
        <w:widowControl w:val="0"/>
        <w:numPr>
          <w:ilvl w:val="1"/>
          <w:numId w:val="44"/>
        </w:numPr>
        <w:autoSpaceDE w:val="0"/>
        <w:autoSpaceDN w:val="0"/>
        <w:spacing w:after="240" w:line="240" w:lineRule="auto"/>
        <w:rPr>
          <w:rFonts w:ascii="Verdana" w:hAnsi="Verdana"/>
          <w:sz w:val="18"/>
          <w:szCs w:val="18"/>
          <w:lang w:val="en-US"/>
        </w:rPr>
      </w:pPr>
      <w:r w:rsidRPr="003C208F">
        <w:rPr>
          <w:rFonts w:ascii="Verdana" w:hAnsi="Verdana"/>
          <w:sz w:val="18"/>
          <w:szCs w:val="18"/>
          <w:lang w:val="en-US"/>
        </w:rPr>
        <w:t>Work closely with a PhD researcher whose project applies to public health challenges (e.g., modeling influences on eating habits related to obesity and diabetes).</w:t>
      </w:r>
    </w:p>
    <w:p w14:paraId="5880C90D" w14:textId="77777777" w:rsidR="002332BE" w:rsidRPr="003C208F" w:rsidRDefault="002332BE" w:rsidP="00881E8C">
      <w:pPr>
        <w:widowControl w:val="0"/>
        <w:numPr>
          <w:ilvl w:val="1"/>
          <w:numId w:val="44"/>
        </w:numPr>
        <w:autoSpaceDE w:val="0"/>
        <w:autoSpaceDN w:val="0"/>
        <w:spacing w:after="240" w:line="240" w:lineRule="auto"/>
        <w:rPr>
          <w:rFonts w:ascii="Verdana" w:hAnsi="Verdana"/>
          <w:sz w:val="18"/>
          <w:szCs w:val="18"/>
          <w:lang w:val="en-US"/>
        </w:rPr>
      </w:pPr>
      <w:r w:rsidRPr="003C208F">
        <w:rPr>
          <w:rFonts w:ascii="Verdana" w:hAnsi="Verdana"/>
          <w:sz w:val="18"/>
          <w:szCs w:val="18"/>
          <w:lang w:val="en-US"/>
        </w:rPr>
        <w:t>Facilitate a reciprocal knowledge exchange between POLDER/IAS and RIVM.</w:t>
      </w:r>
    </w:p>
    <w:p w14:paraId="5FADD9E1" w14:textId="77777777" w:rsidR="002332BE" w:rsidRPr="003C208F" w:rsidRDefault="002332BE" w:rsidP="00AD10A7">
      <w:pPr>
        <w:spacing w:after="240"/>
        <w:rPr>
          <w:rFonts w:ascii="Verdana" w:hAnsi="Verdana"/>
          <w:sz w:val="18"/>
          <w:szCs w:val="18"/>
          <w:lang w:val="en-US"/>
        </w:rPr>
      </w:pPr>
      <w:r w:rsidRPr="003C208F">
        <w:rPr>
          <w:rFonts w:ascii="Verdana" w:hAnsi="Verdana"/>
          <w:sz w:val="18"/>
          <w:szCs w:val="18"/>
          <w:lang w:val="en-US"/>
        </w:rPr>
        <w:t>Through these objectives, the postdoc’s work aims to create a transferable framework that advances our understanding of social tipping points. This will ultimately contribute to the scientific discussion of social tipping and provide policymakers with new tools for designing effective interventions that drive positive and scalable societal changes.</w:t>
      </w:r>
    </w:p>
    <w:p w14:paraId="2B8C64A1" w14:textId="77777777" w:rsidR="002332BE" w:rsidRPr="00881E8C" w:rsidRDefault="002332BE" w:rsidP="002332BE">
      <w:pPr>
        <w:spacing w:after="240"/>
        <w:rPr>
          <w:rFonts w:ascii="Verdana" w:hAnsi="Verdana"/>
          <w:b/>
          <w:bCs/>
          <w:sz w:val="18"/>
          <w:szCs w:val="18"/>
        </w:rPr>
      </w:pPr>
      <w:r w:rsidRPr="00881E8C">
        <w:rPr>
          <w:rFonts w:ascii="Verdana" w:hAnsi="Verdana"/>
          <w:b/>
          <w:bCs/>
          <w:sz w:val="18"/>
          <w:szCs w:val="18"/>
        </w:rPr>
        <w:t>Methodological Approach</w:t>
      </w:r>
    </w:p>
    <w:p w14:paraId="43FD50CD" w14:textId="77777777" w:rsidR="002332BE" w:rsidRPr="003C208F" w:rsidRDefault="002332BE" w:rsidP="00881E8C">
      <w:pPr>
        <w:pStyle w:val="ListParagraph"/>
        <w:widowControl w:val="0"/>
        <w:numPr>
          <w:ilvl w:val="0"/>
          <w:numId w:val="45"/>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Method Integration:</w:t>
      </w:r>
      <w:r w:rsidRPr="003C208F">
        <w:rPr>
          <w:rFonts w:ascii="Verdana" w:hAnsi="Verdana"/>
          <w:b/>
          <w:bCs/>
          <w:sz w:val="18"/>
          <w:szCs w:val="18"/>
          <w:lang w:val="en-US"/>
        </w:rPr>
        <w:br/>
      </w:r>
      <w:r w:rsidRPr="003C208F">
        <w:rPr>
          <w:rFonts w:ascii="Verdana" w:hAnsi="Verdana"/>
          <w:sz w:val="18"/>
          <w:szCs w:val="18"/>
          <w:lang w:val="en-US"/>
        </w:rPr>
        <w:t>The project is designed to combine advanced agent</w:t>
      </w:r>
      <w:r w:rsidRPr="003C208F">
        <w:rPr>
          <w:rFonts w:ascii="Cambria Math" w:hAnsi="Cambria Math" w:cs="Cambria Math" w:hint="eastAsia"/>
          <w:sz w:val="18"/>
          <w:szCs w:val="18"/>
          <w:lang w:val="en-US"/>
        </w:rPr>
        <w:t>‐</w:t>
      </w:r>
      <w:r w:rsidRPr="003C208F">
        <w:rPr>
          <w:rFonts w:ascii="Verdana" w:hAnsi="Verdana"/>
          <w:sz w:val="18"/>
          <w:szCs w:val="18"/>
          <w:lang w:val="en-US"/>
        </w:rPr>
        <w:t>based modeling (ABM) techniques with inputs from causal loop diagrams and available data. The goal is to merge quantitative simulation with data and qualitative stakeholder insights, thereby ensuring the method’s relevance and practical applicability.</w:t>
      </w:r>
    </w:p>
    <w:p w14:paraId="65014817" w14:textId="77777777" w:rsidR="00881E8C" w:rsidRPr="003C208F" w:rsidRDefault="00881E8C" w:rsidP="003A1B5D">
      <w:pPr>
        <w:pStyle w:val="ListParagraph"/>
        <w:widowControl w:val="0"/>
        <w:autoSpaceDE w:val="0"/>
        <w:autoSpaceDN w:val="0"/>
        <w:spacing w:after="240" w:line="240" w:lineRule="auto"/>
        <w:ind w:left="360"/>
        <w:rPr>
          <w:rFonts w:ascii="Verdana" w:hAnsi="Verdana"/>
          <w:sz w:val="18"/>
          <w:szCs w:val="18"/>
          <w:lang w:val="en-US"/>
        </w:rPr>
      </w:pPr>
    </w:p>
    <w:p w14:paraId="681199EB" w14:textId="77777777" w:rsidR="002332BE" w:rsidRPr="003C208F" w:rsidRDefault="002332BE" w:rsidP="003A1B5D">
      <w:pPr>
        <w:pStyle w:val="ListParagraph"/>
        <w:widowControl w:val="0"/>
        <w:numPr>
          <w:ilvl w:val="0"/>
          <w:numId w:val="45"/>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Interaction with the PhD Project:</w:t>
      </w:r>
    </w:p>
    <w:p w14:paraId="064AB739" w14:textId="77777777" w:rsidR="002332BE" w:rsidRPr="003C208F" w:rsidRDefault="002332BE" w:rsidP="003A1B5D">
      <w:pPr>
        <w:widowControl w:val="0"/>
        <w:numPr>
          <w:ilvl w:val="1"/>
          <w:numId w:val="45"/>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Collaborative Methodology Development:</w:t>
      </w:r>
      <w:r w:rsidRPr="003C208F">
        <w:rPr>
          <w:rFonts w:ascii="Verdana" w:hAnsi="Verdana"/>
          <w:b/>
          <w:bCs/>
          <w:sz w:val="18"/>
          <w:szCs w:val="18"/>
          <w:lang w:val="en-US"/>
        </w:rPr>
        <w:br/>
      </w:r>
      <w:r w:rsidRPr="003C208F">
        <w:rPr>
          <w:rFonts w:ascii="Verdana" w:hAnsi="Verdana"/>
          <w:sz w:val="18"/>
          <w:szCs w:val="18"/>
          <w:lang w:val="en-US"/>
        </w:rPr>
        <w:t>The postdoc will work closely with a PhD student whose project focuses on lifestyle-related diseases. While the PhD’s work applies similar methods to public health challenges (e.g., modeling social influences on eating habits and obesity/diabetes), the postdoc’s role is to develop the underlying methodological framework that can be generalized.</w:t>
      </w:r>
    </w:p>
    <w:p w14:paraId="7B63B9EE" w14:textId="77777777" w:rsidR="002332BE" w:rsidRPr="003C208F" w:rsidRDefault="002332BE" w:rsidP="003A1B5D">
      <w:pPr>
        <w:widowControl w:val="0"/>
        <w:numPr>
          <w:ilvl w:val="1"/>
          <w:numId w:val="45"/>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Joint Use of Techniques:</w:t>
      </w:r>
      <w:r w:rsidRPr="003C208F">
        <w:rPr>
          <w:rFonts w:ascii="Verdana" w:hAnsi="Verdana"/>
          <w:b/>
          <w:bCs/>
          <w:sz w:val="18"/>
          <w:szCs w:val="18"/>
          <w:lang w:val="en-US"/>
        </w:rPr>
        <w:br/>
      </w:r>
      <w:r w:rsidRPr="003C208F">
        <w:rPr>
          <w:rFonts w:ascii="Verdana" w:hAnsi="Verdana"/>
          <w:sz w:val="18"/>
          <w:szCs w:val="18"/>
          <w:lang w:val="en-US"/>
        </w:rPr>
        <w:t>The two researchers will exchange insights on agent-based model design, group-model-building outcomes, and how to best integrate qualitative data into computational frameworks. As the PhD develops case-specific tools, the postdoc will incorporate insights from these applications to refine the tools further, ensuring that the framework is robust, transferable, and adaptable across different domains.</w:t>
      </w:r>
    </w:p>
    <w:p w14:paraId="621597B3" w14:textId="200B2996" w:rsidR="008C7197" w:rsidRPr="008D5DCE" w:rsidRDefault="00555742" w:rsidP="002E5A0D">
      <w:pPr>
        <w:widowControl w:val="0"/>
        <w:autoSpaceDE w:val="0"/>
        <w:autoSpaceDN w:val="0"/>
        <w:spacing w:before="20" w:after="0" w:line="240" w:lineRule="auto"/>
        <w:rPr>
          <w:rFonts w:ascii="Verdana" w:eastAsia="Verdana" w:hAnsi="Verdana"/>
          <w:b/>
          <w:sz w:val="18"/>
          <w:szCs w:val="18"/>
          <w:lang w:val="en-US"/>
        </w:rPr>
      </w:pPr>
      <w:r w:rsidRPr="7ABB34CC">
        <w:rPr>
          <w:rFonts w:ascii="Verdana" w:eastAsia="Verdana" w:hAnsi="Verdana"/>
          <w:b/>
          <w:sz w:val="18"/>
          <w:szCs w:val="18"/>
          <w:lang w:val="en-US"/>
        </w:rPr>
        <w:t>Milestones and deliverables</w:t>
      </w:r>
    </w:p>
    <w:p w14:paraId="202225D8" w14:textId="77777777" w:rsidR="00FF132D" w:rsidRPr="00DE3803" w:rsidRDefault="00FF132D" w:rsidP="00FF132D">
      <w:pPr>
        <w:widowControl w:val="0"/>
        <w:spacing w:before="20" w:after="0" w:line="240" w:lineRule="auto"/>
        <w:ind w:left="938"/>
        <w:rPr>
          <w:rFonts w:ascii="Verdana" w:eastAsia="Verdana" w:hAnsi="Verdana"/>
          <w:sz w:val="18"/>
          <w:szCs w:val="18"/>
          <w:lang w:val="en-US"/>
        </w:rPr>
      </w:pPr>
    </w:p>
    <w:tbl>
      <w:tblPr>
        <w:tblStyle w:val="Tabelraster1"/>
        <w:tblW w:w="0" w:type="auto"/>
        <w:tblInd w:w="578" w:type="dxa"/>
        <w:tblLook w:val="04A0" w:firstRow="1" w:lastRow="0" w:firstColumn="1" w:lastColumn="0" w:noHBand="0" w:noVBand="1"/>
      </w:tblPr>
      <w:tblGrid>
        <w:gridCol w:w="2111"/>
        <w:gridCol w:w="2317"/>
        <w:gridCol w:w="2437"/>
        <w:gridCol w:w="1573"/>
      </w:tblGrid>
      <w:tr w:rsidR="00BC6746" w:rsidRPr="007269B7" w14:paraId="0F0DB26A" w14:textId="77777777" w:rsidTr="003C208F">
        <w:trPr>
          <w:trHeight w:val="300"/>
        </w:trPr>
        <w:tc>
          <w:tcPr>
            <w:tcW w:w="2111" w:type="dxa"/>
          </w:tcPr>
          <w:p w14:paraId="3F94BBEB" w14:textId="77777777" w:rsidR="005163F9"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Deliverable/</w:t>
            </w:r>
          </w:p>
          <w:p w14:paraId="5912A376" w14:textId="26239EED" w:rsidR="00FF132D" w:rsidRPr="007269B7"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product number</w:t>
            </w:r>
          </w:p>
        </w:tc>
        <w:tc>
          <w:tcPr>
            <w:tcW w:w="2317" w:type="dxa"/>
          </w:tcPr>
          <w:p w14:paraId="3B15D776" w14:textId="77777777" w:rsidR="00FF132D" w:rsidRPr="007269B7" w:rsidRDefault="00FF132D" w:rsidP="00FB5B62">
            <w:pPr>
              <w:spacing w:before="20"/>
              <w:rPr>
                <w:rFonts w:ascii="Verdana" w:eastAsia="Verdana" w:hAnsi="Verdana"/>
                <w:b/>
                <w:bCs/>
                <w:sz w:val="18"/>
                <w:szCs w:val="18"/>
                <w:lang w:val="en-GB"/>
              </w:rPr>
            </w:pPr>
            <w:r w:rsidRPr="00BE4519">
              <w:rPr>
                <w:rFonts w:ascii="Verdana" w:eastAsia="Verdana" w:hAnsi="Verdana"/>
                <w:b/>
                <w:bCs/>
                <w:sz w:val="18"/>
                <w:szCs w:val="18"/>
                <w:lang w:val="en-GB"/>
              </w:rPr>
              <w:t>Title</w:t>
            </w:r>
          </w:p>
        </w:tc>
        <w:tc>
          <w:tcPr>
            <w:tcW w:w="2437" w:type="dxa"/>
          </w:tcPr>
          <w:p w14:paraId="4FF78B6E" w14:textId="77777777" w:rsidR="00FF132D" w:rsidRPr="007269B7"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Short description</w:t>
            </w:r>
          </w:p>
        </w:tc>
        <w:tc>
          <w:tcPr>
            <w:tcW w:w="1573" w:type="dxa"/>
          </w:tcPr>
          <w:p w14:paraId="66ACD253" w14:textId="77777777" w:rsidR="00FF132D" w:rsidRPr="007269B7"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Month to be delivered</w:t>
            </w:r>
          </w:p>
        </w:tc>
      </w:tr>
      <w:tr w:rsidR="00BC6746" w:rsidRPr="007269B7" w14:paraId="2C745AE9" w14:textId="77777777" w:rsidTr="003C208F">
        <w:trPr>
          <w:trHeight w:val="300"/>
        </w:trPr>
        <w:tc>
          <w:tcPr>
            <w:tcW w:w="2111" w:type="dxa"/>
          </w:tcPr>
          <w:p w14:paraId="1B825471"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 xml:space="preserve">D2.1 </w:t>
            </w:r>
          </w:p>
        </w:tc>
        <w:tc>
          <w:tcPr>
            <w:tcW w:w="2317" w:type="dxa"/>
          </w:tcPr>
          <w:p w14:paraId="71EE34E9" w14:textId="1F616160" w:rsidR="00FF132D" w:rsidRPr="007269B7" w:rsidRDefault="006A740E" w:rsidP="00FB5B62">
            <w:pPr>
              <w:spacing w:before="20"/>
              <w:rPr>
                <w:rFonts w:ascii="Verdana" w:eastAsia="Verdana" w:hAnsi="Verdana"/>
                <w:sz w:val="18"/>
                <w:szCs w:val="18"/>
                <w:lang w:val="en-GB"/>
              </w:rPr>
            </w:pPr>
            <w:r>
              <w:rPr>
                <w:rFonts w:ascii="Verdana" w:eastAsia="Verdana" w:hAnsi="Verdana"/>
                <w:sz w:val="18"/>
                <w:szCs w:val="18"/>
                <w:lang w:val="en-GB"/>
              </w:rPr>
              <w:t>Report on initial framework and data mapping</w:t>
            </w:r>
          </w:p>
        </w:tc>
        <w:tc>
          <w:tcPr>
            <w:tcW w:w="2437" w:type="dxa"/>
          </w:tcPr>
          <w:p w14:paraId="5A70C1E2" w14:textId="413A925F" w:rsidR="00FF132D" w:rsidRPr="007269B7" w:rsidRDefault="00BC6746" w:rsidP="00FB5B62">
            <w:pPr>
              <w:spacing w:before="20"/>
              <w:rPr>
                <w:rFonts w:ascii="Verdana" w:eastAsia="Verdana" w:hAnsi="Verdana"/>
                <w:sz w:val="18"/>
                <w:szCs w:val="18"/>
                <w:lang w:val="en-GB"/>
              </w:rPr>
            </w:pPr>
            <w:r w:rsidRPr="00BC6746">
              <w:rPr>
                <w:rFonts w:ascii="Verdana" w:eastAsia="Verdana" w:hAnsi="Verdana"/>
                <w:sz w:val="18"/>
                <w:szCs w:val="18"/>
                <w:lang w:val="en-GB"/>
              </w:rPr>
              <w:t>A foundational report outlining the initial framework and data mapping</w:t>
            </w:r>
          </w:p>
        </w:tc>
        <w:tc>
          <w:tcPr>
            <w:tcW w:w="1573" w:type="dxa"/>
          </w:tcPr>
          <w:p w14:paraId="32CAE307" w14:textId="20E34AAC" w:rsidR="00FF132D" w:rsidRPr="007269B7" w:rsidRDefault="006F6CC9" w:rsidP="00FB5B62">
            <w:pPr>
              <w:spacing w:before="20"/>
              <w:rPr>
                <w:rFonts w:ascii="Verdana" w:eastAsia="Verdana" w:hAnsi="Verdana"/>
                <w:sz w:val="18"/>
                <w:szCs w:val="18"/>
                <w:lang w:val="en-GB"/>
              </w:rPr>
            </w:pPr>
            <w:r>
              <w:rPr>
                <w:rFonts w:ascii="Verdana" w:eastAsia="Verdana" w:hAnsi="Verdana"/>
                <w:sz w:val="18"/>
                <w:szCs w:val="18"/>
                <w:lang w:val="en-GB"/>
              </w:rPr>
              <w:t>December 2026</w:t>
            </w:r>
          </w:p>
        </w:tc>
      </w:tr>
      <w:tr w:rsidR="00BC6746" w:rsidRPr="007269B7" w14:paraId="7F17C0D1" w14:textId="77777777" w:rsidTr="003C208F">
        <w:trPr>
          <w:trHeight w:val="300"/>
        </w:trPr>
        <w:tc>
          <w:tcPr>
            <w:tcW w:w="2111" w:type="dxa"/>
          </w:tcPr>
          <w:p w14:paraId="06D06E8C" w14:textId="77777777" w:rsidR="00FF132D" w:rsidRPr="007269B7" w:rsidRDefault="00FF132D" w:rsidP="00FB5B62">
            <w:pPr>
              <w:spacing w:before="20"/>
              <w:rPr>
                <w:rFonts w:ascii="Verdana" w:eastAsia="Verdana" w:hAnsi="Verdana"/>
                <w:sz w:val="18"/>
                <w:szCs w:val="18"/>
                <w:lang w:val="en-GB"/>
              </w:rPr>
            </w:pPr>
            <w:r w:rsidRPr="60FEFA2C">
              <w:rPr>
                <w:rFonts w:ascii="Verdana" w:eastAsia="Verdana" w:hAnsi="Verdana"/>
                <w:sz w:val="18"/>
                <w:szCs w:val="18"/>
                <w:lang w:val="en-GB"/>
              </w:rPr>
              <w:t>D</w:t>
            </w:r>
            <w:r>
              <w:rPr>
                <w:rFonts w:ascii="Verdana" w:eastAsia="Verdana" w:hAnsi="Verdana"/>
                <w:sz w:val="18"/>
                <w:szCs w:val="18"/>
                <w:lang w:val="en-GB"/>
              </w:rPr>
              <w:t>2</w:t>
            </w:r>
            <w:r w:rsidRPr="60FEFA2C">
              <w:rPr>
                <w:rFonts w:ascii="Verdana" w:eastAsia="Verdana" w:hAnsi="Verdana"/>
                <w:sz w:val="18"/>
                <w:szCs w:val="18"/>
                <w:lang w:val="en-GB"/>
              </w:rPr>
              <w:t xml:space="preserve">.2 </w:t>
            </w:r>
          </w:p>
        </w:tc>
        <w:tc>
          <w:tcPr>
            <w:tcW w:w="2317" w:type="dxa"/>
          </w:tcPr>
          <w:p w14:paraId="052D926E" w14:textId="3B58B2AC" w:rsidR="00FF132D" w:rsidRPr="007269B7" w:rsidRDefault="00BC6746" w:rsidP="00FB5B62">
            <w:pPr>
              <w:spacing w:before="20"/>
              <w:rPr>
                <w:rFonts w:ascii="Verdana" w:eastAsia="Verdana" w:hAnsi="Verdana"/>
                <w:sz w:val="18"/>
                <w:szCs w:val="18"/>
                <w:lang w:val="en-GB"/>
              </w:rPr>
            </w:pPr>
            <w:r>
              <w:rPr>
                <w:rFonts w:ascii="Verdana" w:eastAsia="Verdana" w:hAnsi="Verdana"/>
                <w:sz w:val="18"/>
                <w:szCs w:val="18"/>
                <w:lang w:val="en-GB"/>
              </w:rPr>
              <w:t>Dataset repository and testing environment</w:t>
            </w:r>
          </w:p>
        </w:tc>
        <w:tc>
          <w:tcPr>
            <w:tcW w:w="2437" w:type="dxa"/>
          </w:tcPr>
          <w:p w14:paraId="405747D3" w14:textId="37874E12" w:rsidR="00FF132D" w:rsidRPr="007269B7" w:rsidRDefault="00BC6746" w:rsidP="00FB5B62">
            <w:pPr>
              <w:spacing w:before="20"/>
              <w:rPr>
                <w:rFonts w:ascii="Verdana" w:eastAsia="Verdana" w:hAnsi="Verdana"/>
                <w:sz w:val="18"/>
                <w:szCs w:val="18"/>
                <w:lang w:val="en-GB"/>
              </w:rPr>
            </w:pPr>
            <w:r w:rsidRPr="007F571E">
              <w:rPr>
                <w:rFonts w:ascii="Verdana" w:eastAsia="Verdana" w:hAnsi="Verdana"/>
                <w:sz w:val="18"/>
                <w:szCs w:val="18"/>
                <w:lang w:val="en-GB"/>
              </w:rPr>
              <w:t>A documented dataset repository and an ecosystem plan for method testing.</w:t>
            </w:r>
          </w:p>
        </w:tc>
        <w:tc>
          <w:tcPr>
            <w:tcW w:w="1573" w:type="dxa"/>
          </w:tcPr>
          <w:p w14:paraId="6F6B3687" w14:textId="476C9D1C" w:rsidR="00FF132D" w:rsidRPr="007269B7" w:rsidRDefault="008C7545" w:rsidP="00FB5B62">
            <w:pPr>
              <w:spacing w:before="20"/>
              <w:rPr>
                <w:rFonts w:ascii="Verdana" w:eastAsia="Verdana" w:hAnsi="Verdana"/>
                <w:sz w:val="18"/>
                <w:szCs w:val="18"/>
                <w:lang w:val="en-GB"/>
              </w:rPr>
            </w:pPr>
            <w:r>
              <w:rPr>
                <w:rFonts w:ascii="Verdana" w:eastAsia="Verdana" w:hAnsi="Verdana"/>
                <w:sz w:val="18"/>
                <w:szCs w:val="18"/>
                <w:lang w:val="en-GB"/>
              </w:rPr>
              <w:t>June 2027</w:t>
            </w:r>
          </w:p>
        </w:tc>
      </w:tr>
      <w:tr w:rsidR="00BC6746" w:rsidRPr="00DE3803" w14:paraId="09804C68" w14:textId="77777777" w:rsidTr="003C208F">
        <w:trPr>
          <w:trHeight w:val="300"/>
        </w:trPr>
        <w:tc>
          <w:tcPr>
            <w:tcW w:w="2111" w:type="dxa"/>
          </w:tcPr>
          <w:p w14:paraId="4D4D01CB" w14:textId="77777777" w:rsidR="00FF132D" w:rsidRPr="60FEFA2C" w:rsidRDefault="00FF132D" w:rsidP="00FB5B62">
            <w:pPr>
              <w:spacing w:before="20"/>
              <w:rPr>
                <w:rFonts w:ascii="Verdana" w:eastAsia="Verdana" w:hAnsi="Verdana"/>
                <w:sz w:val="18"/>
                <w:szCs w:val="18"/>
                <w:lang w:val="en-GB"/>
              </w:rPr>
            </w:pPr>
            <w:r>
              <w:rPr>
                <w:rFonts w:ascii="Verdana" w:eastAsia="Verdana" w:hAnsi="Verdana"/>
                <w:sz w:val="18"/>
                <w:szCs w:val="18"/>
                <w:lang w:val="en-GB"/>
              </w:rPr>
              <w:t xml:space="preserve">D2.3 </w:t>
            </w:r>
          </w:p>
        </w:tc>
        <w:tc>
          <w:tcPr>
            <w:tcW w:w="2317" w:type="dxa"/>
          </w:tcPr>
          <w:p w14:paraId="1E4AA9EE" w14:textId="233884A7" w:rsidR="00FF132D" w:rsidRPr="007269B7" w:rsidRDefault="00A65593" w:rsidP="00FB5B62">
            <w:pPr>
              <w:spacing w:before="20"/>
              <w:rPr>
                <w:rFonts w:ascii="Verdana" w:eastAsia="Verdana" w:hAnsi="Verdana"/>
                <w:sz w:val="18"/>
                <w:szCs w:val="18"/>
                <w:lang w:val="en-GB"/>
              </w:rPr>
            </w:pPr>
            <w:r>
              <w:rPr>
                <w:rFonts w:ascii="Verdana" w:eastAsia="Verdana" w:hAnsi="Verdana"/>
                <w:sz w:val="18"/>
                <w:szCs w:val="18"/>
                <w:lang w:val="en-GB"/>
              </w:rPr>
              <w:t>Manuscrip</w:t>
            </w:r>
            <w:r w:rsidR="00D5127F">
              <w:rPr>
                <w:rFonts w:ascii="Verdana" w:eastAsia="Verdana" w:hAnsi="Verdana"/>
                <w:sz w:val="18"/>
                <w:szCs w:val="18"/>
                <w:lang w:val="en-GB"/>
              </w:rPr>
              <w:t xml:space="preserve">t </w:t>
            </w:r>
            <w:r w:rsidR="004D5797">
              <w:rPr>
                <w:rFonts w:ascii="Verdana" w:eastAsia="Verdana" w:hAnsi="Verdana"/>
                <w:sz w:val="18"/>
                <w:szCs w:val="18"/>
                <w:lang w:val="en-GB"/>
              </w:rPr>
              <w:t xml:space="preserve">(review paper) </w:t>
            </w:r>
            <w:r w:rsidRPr="007F571E">
              <w:rPr>
                <w:rFonts w:ascii="Verdana" w:eastAsia="Verdana" w:hAnsi="Verdana"/>
                <w:sz w:val="18"/>
                <w:szCs w:val="18"/>
                <w:lang w:val="en-GB"/>
              </w:rPr>
              <w:t xml:space="preserve">summarizing the literature review and proposed </w:t>
            </w:r>
            <w:r w:rsidRPr="007F571E">
              <w:rPr>
                <w:rFonts w:ascii="Verdana" w:eastAsia="Verdana" w:hAnsi="Verdana"/>
                <w:sz w:val="18"/>
                <w:szCs w:val="18"/>
                <w:lang w:val="en-GB"/>
              </w:rPr>
              <w:lastRenderedPageBreak/>
              <w:t>methodological advances.</w:t>
            </w:r>
          </w:p>
        </w:tc>
        <w:tc>
          <w:tcPr>
            <w:tcW w:w="2437" w:type="dxa"/>
          </w:tcPr>
          <w:p w14:paraId="3165D97E" w14:textId="489ECE61" w:rsidR="00FF132D" w:rsidRPr="003C208F" w:rsidRDefault="00BC6746" w:rsidP="00FB5B62">
            <w:pPr>
              <w:spacing w:before="20"/>
              <w:rPr>
                <w:rFonts w:ascii="Verdana" w:eastAsia="Verdana" w:hAnsi="Verdana"/>
                <w:sz w:val="18"/>
                <w:szCs w:val="18"/>
                <w:lang w:val="en-GB"/>
              </w:rPr>
            </w:pPr>
            <w:r w:rsidRPr="00E05F27">
              <w:rPr>
                <w:rFonts w:ascii="Verdana" w:eastAsia="Verdana" w:hAnsi="Verdana"/>
                <w:sz w:val="18"/>
                <w:szCs w:val="18"/>
                <w:lang w:val="en-GB"/>
              </w:rPr>
              <w:lastRenderedPageBreak/>
              <w:t xml:space="preserve">Manuscript </w:t>
            </w:r>
            <w:r w:rsidR="00A7785E" w:rsidRPr="00E05F27">
              <w:rPr>
                <w:rFonts w:ascii="Verdana" w:eastAsia="Verdana" w:hAnsi="Verdana"/>
                <w:sz w:val="18"/>
                <w:szCs w:val="18"/>
                <w:lang w:val="en-GB"/>
              </w:rPr>
              <w:t>ready for submission</w:t>
            </w:r>
            <w:r w:rsidR="00A65593" w:rsidRPr="003C208F">
              <w:rPr>
                <w:rFonts w:ascii="Verdana" w:eastAsia="Verdana" w:hAnsi="Verdana"/>
                <w:sz w:val="18"/>
                <w:szCs w:val="18"/>
                <w:lang w:val="en-GB"/>
              </w:rPr>
              <w:t xml:space="preserve"> to intern</w:t>
            </w:r>
            <w:r w:rsidR="00D5127F" w:rsidRPr="003C208F">
              <w:rPr>
                <w:rFonts w:ascii="Verdana" w:eastAsia="Verdana" w:hAnsi="Verdana"/>
                <w:sz w:val="18"/>
                <w:szCs w:val="18"/>
                <w:lang w:val="en-GB"/>
              </w:rPr>
              <w:t>a</w:t>
            </w:r>
            <w:r w:rsidR="00A65593" w:rsidRPr="003C208F">
              <w:rPr>
                <w:rFonts w:ascii="Verdana" w:eastAsia="Verdana" w:hAnsi="Verdana"/>
                <w:sz w:val="18"/>
                <w:szCs w:val="18"/>
                <w:lang w:val="en-GB"/>
              </w:rPr>
              <w:t>tional journal</w:t>
            </w:r>
            <w:r w:rsidR="00A7785E" w:rsidRPr="003C208F">
              <w:rPr>
                <w:rFonts w:ascii="Verdana" w:eastAsia="Verdana" w:hAnsi="Verdana"/>
                <w:sz w:val="18"/>
                <w:szCs w:val="18"/>
                <w:lang w:val="en-GB"/>
              </w:rPr>
              <w:t xml:space="preserve"> </w:t>
            </w:r>
          </w:p>
        </w:tc>
        <w:tc>
          <w:tcPr>
            <w:tcW w:w="1573" w:type="dxa"/>
          </w:tcPr>
          <w:p w14:paraId="2B557BEF" w14:textId="2CD4244C" w:rsidR="00FF132D" w:rsidRPr="007269B7" w:rsidRDefault="008C7545" w:rsidP="00FB5B62">
            <w:pPr>
              <w:spacing w:before="20"/>
              <w:rPr>
                <w:rFonts w:ascii="Verdana" w:eastAsia="Verdana" w:hAnsi="Verdana"/>
                <w:sz w:val="18"/>
                <w:szCs w:val="18"/>
                <w:lang w:val="en-GB"/>
              </w:rPr>
            </w:pPr>
            <w:r>
              <w:rPr>
                <w:rFonts w:ascii="Verdana" w:eastAsia="Verdana" w:hAnsi="Verdana"/>
                <w:sz w:val="18"/>
                <w:szCs w:val="18"/>
                <w:lang w:val="en-GB"/>
              </w:rPr>
              <w:t>September 2027</w:t>
            </w:r>
          </w:p>
        </w:tc>
      </w:tr>
      <w:tr w:rsidR="008C7545" w:rsidRPr="00DE3803" w14:paraId="77DF8CF2" w14:textId="77777777" w:rsidTr="005163F9">
        <w:trPr>
          <w:trHeight w:val="300"/>
        </w:trPr>
        <w:tc>
          <w:tcPr>
            <w:tcW w:w="2111" w:type="dxa"/>
          </w:tcPr>
          <w:p w14:paraId="19FFD753" w14:textId="77777777" w:rsidR="00E90435" w:rsidRPr="60FEFA2C" w:rsidRDefault="00E90435" w:rsidP="00E90435">
            <w:pPr>
              <w:spacing w:before="20"/>
              <w:rPr>
                <w:rFonts w:ascii="Verdana" w:eastAsia="Verdana" w:hAnsi="Verdana"/>
                <w:sz w:val="18"/>
                <w:szCs w:val="18"/>
                <w:lang w:val="en-GB"/>
              </w:rPr>
            </w:pPr>
            <w:r>
              <w:rPr>
                <w:rFonts w:ascii="Verdana" w:eastAsia="Verdana" w:hAnsi="Verdana"/>
                <w:sz w:val="18"/>
                <w:szCs w:val="18"/>
                <w:lang w:val="en-GB"/>
              </w:rPr>
              <w:t xml:space="preserve">D2.4 </w:t>
            </w:r>
          </w:p>
        </w:tc>
        <w:tc>
          <w:tcPr>
            <w:tcW w:w="2317" w:type="dxa"/>
          </w:tcPr>
          <w:p w14:paraId="06F43EB5" w14:textId="4869B05E" w:rsidR="00E90435" w:rsidRPr="00895511" w:rsidRDefault="00E90435" w:rsidP="00E90435">
            <w:pPr>
              <w:spacing w:before="20"/>
              <w:rPr>
                <w:rFonts w:ascii="Verdana" w:eastAsia="Verdana" w:hAnsi="Verdana"/>
                <w:sz w:val="18"/>
                <w:szCs w:val="18"/>
                <w:highlight w:val="yellow"/>
                <w:lang w:val="en-GB"/>
              </w:rPr>
            </w:pPr>
            <w:r w:rsidRPr="007F571E">
              <w:rPr>
                <w:rFonts w:ascii="Verdana" w:hAnsi="Verdana"/>
                <w:sz w:val="18"/>
                <w:szCs w:val="18"/>
              </w:rPr>
              <w:t>A detailed report</w:t>
            </w:r>
            <w:r>
              <w:rPr>
                <w:rFonts w:ascii="Verdana" w:hAnsi="Verdana"/>
                <w:sz w:val="18"/>
                <w:szCs w:val="18"/>
              </w:rPr>
              <w:t xml:space="preserve"> (manuscript)</w:t>
            </w:r>
            <w:r w:rsidRPr="007F571E">
              <w:rPr>
                <w:rFonts w:ascii="Verdana" w:hAnsi="Verdana"/>
                <w:sz w:val="18"/>
                <w:szCs w:val="18"/>
              </w:rPr>
              <w:t xml:space="preserve"> and simulation results that validate the functionality and robustness of the methods.</w:t>
            </w:r>
          </w:p>
        </w:tc>
        <w:tc>
          <w:tcPr>
            <w:tcW w:w="2437" w:type="dxa"/>
          </w:tcPr>
          <w:p w14:paraId="63165807" w14:textId="4096C44F" w:rsidR="00E90435" w:rsidRPr="003C208F" w:rsidRDefault="00E90435" w:rsidP="00E90435">
            <w:pPr>
              <w:spacing w:before="20"/>
              <w:rPr>
                <w:rFonts w:ascii="Verdana" w:eastAsia="Verdana" w:hAnsi="Verdana"/>
                <w:sz w:val="18"/>
                <w:szCs w:val="18"/>
              </w:rPr>
            </w:pPr>
            <w:r w:rsidRPr="00E05F27">
              <w:rPr>
                <w:rFonts w:ascii="Verdana" w:eastAsia="Verdana" w:hAnsi="Verdana"/>
                <w:sz w:val="18"/>
                <w:szCs w:val="18"/>
                <w:lang w:val="en-GB"/>
              </w:rPr>
              <w:t>Manuscript ready for submission</w:t>
            </w:r>
            <w:r w:rsidRPr="003C208F">
              <w:rPr>
                <w:rFonts w:ascii="Verdana" w:eastAsia="Verdana" w:hAnsi="Verdana"/>
                <w:sz w:val="18"/>
                <w:szCs w:val="18"/>
                <w:lang w:val="en-GB"/>
              </w:rPr>
              <w:t xml:space="preserve"> to international journal </w:t>
            </w:r>
          </w:p>
        </w:tc>
        <w:tc>
          <w:tcPr>
            <w:tcW w:w="1573" w:type="dxa"/>
          </w:tcPr>
          <w:p w14:paraId="6B3C002C" w14:textId="1A65B006" w:rsidR="00E90435" w:rsidRPr="007269B7" w:rsidRDefault="004A5B3A" w:rsidP="00E90435">
            <w:pPr>
              <w:spacing w:before="20"/>
              <w:rPr>
                <w:rFonts w:ascii="Verdana" w:eastAsia="Verdana" w:hAnsi="Verdana"/>
                <w:sz w:val="18"/>
                <w:szCs w:val="18"/>
                <w:lang w:val="en-GB"/>
              </w:rPr>
            </w:pPr>
            <w:r>
              <w:rPr>
                <w:rFonts w:ascii="Verdana" w:eastAsia="Verdana" w:hAnsi="Verdana"/>
                <w:sz w:val="18"/>
                <w:szCs w:val="18"/>
                <w:lang w:val="en-GB"/>
              </w:rPr>
              <w:t>March 2028</w:t>
            </w:r>
          </w:p>
        </w:tc>
      </w:tr>
      <w:tr w:rsidR="008C7545" w:rsidRPr="00DE3803" w14:paraId="49C10D0C" w14:textId="77777777" w:rsidTr="005163F9">
        <w:trPr>
          <w:trHeight w:val="300"/>
        </w:trPr>
        <w:tc>
          <w:tcPr>
            <w:tcW w:w="2111" w:type="dxa"/>
          </w:tcPr>
          <w:p w14:paraId="562F0E95" w14:textId="77777777" w:rsidR="005163F9" w:rsidRPr="60FEFA2C" w:rsidRDefault="005163F9" w:rsidP="005163F9">
            <w:pPr>
              <w:spacing w:before="20"/>
              <w:rPr>
                <w:rFonts w:ascii="Verdana" w:eastAsia="Verdana" w:hAnsi="Verdana"/>
                <w:sz w:val="18"/>
                <w:szCs w:val="18"/>
                <w:lang w:val="en-GB"/>
              </w:rPr>
            </w:pPr>
            <w:r>
              <w:rPr>
                <w:rFonts w:ascii="Verdana" w:hAnsi="Verdana"/>
                <w:sz w:val="18"/>
                <w:szCs w:val="18"/>
              </w:rPr>
              <w:t xml:space="preserve">D2.5 </w:t>
            </w:r>
          </w:p>
        </w:tc>
        <w:tc>
          <w:tcPr>
            <w:tcW w:w="2317" w:type="dxa"/>
          </w:tcPr>
          <w:p w14:paraId="664F4EE8" w14:textId="6D7F63AC" w:rsidR="005163F9" w:rsidRPr="007269B7" w:rsidRDefault="005163F9" w:rsidP="005163F9">
            <w:pPr>
              <w:spacing w:before="20"/>
              <w:rPr>
                <w:rFonts w:ascii="Verdana" w:eastAsia="Verdana" w:hAnsi="Verdana"/>
                <w:sz w:val="18"/>
                <w:szCs w:val="18"/>
                <w:lang w:val="en-GB"/>
              </w:rPr>
            </w:pPr>
            <w:r>
              <w:rPr>
                <w:rFonts w:ascii="Verdana" w:eastAsia="Verdana" w:hAnsi="Verdana"/>
                <w:sz w:val="18"/>
                <w:szCs w:val="18"/>
                <w:lang w:val="en-GB"/>
              </w:rPr>
              <w:t>Software package</w:t>
            </w:r>
          </w:p>
        </w:tc>
        <w:tc>
          <w:tcPr>
            <w:tcW w:w="2437" w:type="dxa"/>
          </w:tcPr>
          <w:p w14:paraId="0B92FFE3" w14:textId="05C757AE" w:rsidR="005163F9" w:rsidRPr="007269B7" w:rsidRDefault="005163F9" w:rsidP="005163F9">
            <w:pPr>
              <w:spacing w:before="20"/>
              <w:rPr>
                <w:rFonts w:ascii="Verdana" w:eastAsia="Verdana" w:hAnsi="Verdana"/>
                <w:sz w:val="18"/>
                <w:szCs w:val="18"/>
                <w:lang w:val="en-GB"/>
              </w:rPr>
            </w:pPr>
            <w:r w:rsidRPr="00C1660E">
              <w:rPr>
                <w:rFonts w:ascii="Verdana" w:eastAsia="Verdana" w:hAnsi="Verdana"/>
                <w:sz w:val="18"/>
                <w:szCs w:val="18"/>
                <w:lang w:val="en-GB"/>
              </w:rPr>
              <w:t>A software package for engaging in simulation constrained by place-based data.</w:t>
            </w:r>
          </w:p>
        </w:tc>
        <w:tc>
          <w:tcPr>
            <w:tcW w:w="1573" w:type="dxa"/>
          </w:tcPr>
          <w:p w14:paraId="216F66A2" w14:textId="2B23A1E8" w:rsidR="005163F9" w:rsidRPr="007269B7" w:rsidRDefault="00BB45E9" w:rsidP="005163F9">
            <w:pPr>
              <w:spacing w:before="20"/>
              <w:rPr>
                <w:rFonts w:ascii="Verdana" w:eastAsia="Verdana" w:hAnsi="Verdana"/>
                <w:sz w:val="18"/>
                <w:szCs w:val="18"/>
                <w:lang w:val="en-GB"/>
              </w:rPr>
            </w:pPr>
            <w:r>
              <w:rPr>
                <w:rFonts w:ascii="Verdana" w:eastAsia="Verdana" w:hAnsi="Verdana"/>
                <w:sz w:val="18"/>
                <w:szCs w:val="18"/>
                <w:lang w:val="en-GB"/>
              </w:rPr>
              <w:t xml:space="preserve">March </w:t>
            </w:r>
            <w:r w:rsidR="004A5B3A">
              <w:rPr>
                <w:rFonts w:ascii="Verdana" w:eastAsia="Verdana" w:hAnsi="Verdana"/>
                <w:sz w:val="18"/>
                <w:szCs w:val="18"/>
                <w:lang w:val="en-GB"/>
              </w:rPr>
              <w:t>2028</w:t>
            </w:r>
          </w:p>
        </w:tc>
      </w:tr>
      <w:tr w:rsidR="008C7545" w:rsidRPr="00DE3803" w14:paraId="3570D1E1" w14:textId="77777777" w:rsidTr="005163F9">
        <w:trPr>
          <w:trHeight w:val="300"/>
        </w:trPr>
        <w:tc>
          <w:tcPr>
            <w:tcW w:w="2111" w:type="dxa"/>
          </w:tcPr>
          <w:p w14:paraId="0E1E680B" w14:textId="77777777" w:rsidR="005163F9" w:rsidRPr="004F0AAE" w:rsidRDefault="005163F9" w:rsidP="005163F9">
            <w:pPr>
              <w:spacing w:before="20"/>
              <w:rPr>
                <w:rFonts w:ascii="Verdana" w:hAnsi="Verdana"/>
                <w:sz w:val="18"/>
                <w:szCs w:val="18"/>
              </w:rPr>
            </w:pPr>
            <w:r>
              <w:rPr>
                <w:rFonts w:ascii="Verdana" w:hAnsi="Verdana"/>
                <w:sz w:val="18"/>
                <w:szCs w:val="18"/>
              </w:rPr>
              <w:t xml:space="preserve">D2.6 </w:t>
            </w:r>
          </w:p>
        </w:tc>
        <w:tc>
          <w:tcPr>
            <w:tcW w:w="2317" w:type="dxa"/>
          </w:tcPr>
          <w:p w14:paraId="3F8A29F0" w14:textId="57ABBFC1" w:rsidR="005163F9" w:rsidRPr="00403FBC" w:rsidRDefault="005163F9" w:rsidP="005163F9">
            <w:pPr>
              <w:spacing w:before="20"/>
              <w:rPr>
                <w:rFonts w:ascii="Verdana" w:eastAsia="Verdana" w:hAnsi="Verdana"/>
                <w:sz w:val="18"/>
                <w:szCs w:val="18"/>
              </w:rPr>
            </w:pPr>
            <w:r>
              <w:rPr>
                <w:rFonts w:ascii="Verdana" w:hAnsi="Verdana"/>
                <w:sz w:val="18"/>
                <w:szCs w:val="18"/>
              </w:rPr>
              <w:t>Workshop summary report</w:t>
            </w:r>
          </w:p>
        </w:tc>
        <w:tc>
          <w:tcPr>
            <w:tcW w:w="2437" w:type="dxa"/>
          </w:tcPr>
          <w:p w14:paraId="3277C204" w14:textId="65E805BF" w:rsidR="005163F9" w:rsidRPr="00403FBC" w:rsidRDefault="005163F9" w:rsidP="005163F9">
            <w:pPr>
              <w:spacing w:before="20"/>
              <w:rPr>
                <w:rFonts w:ascii="Verdana" w:eastAsia="Verdana" w:hAnsi="Verdana"/>
                <w:sz w:val="18"/>
                <w:szCs w:val="18"/>
              </w:rPr>
            </w:pPr>
            <w:r w:rsidRPr="00C1660E">
              <w:rPr>
                <w:rFonts w:ascii="Verdana" w:hAnsi="Verdana"/>
                <w:sz w:val="18"/>
                <w:szCs w:val="18"/>
              </w:rPr>
              <w:t>A workshop summary report along with a validated methodological framework, and plans for subsequent research or application domains.</w:t>
            </w:r>
          </w:p>
        </w:tc>
        <w:tc>
          <w:tcPr>
            <w:tcW w:w="1573" w:type="dxa"/>
          </w:tcPr>
          <w:p w14:paraId="375AE786" w14:textId="6BFEA484" w:rsidR="005163F9" w:rsidRPr="007269B7" w:rsidRDefault="008017D3" w:rsidP="005163F9">
            <w:pPr>
              <w:spacing w:before="20"/>
              <w:rPr>
                <w:rFonts w:ascii="Verdana" w:eastAsia="Verdana" w:hAnsi="Verdana"/>
                <w:sz w:val="18"/>
                <w:szCs w:val="18"/>
                <w:lang w:val="en-GB"/>
              </w:rPr>
            </w:pPr>
            <w:r>
              <w:rPr>
                <w:rFonts w:ascii="Verdana" w:eastAsia="Verdana" w:hAnsi="Verdana"/>
                <w:sz w:val="18"/>
                <w:szCs w:val="18"/>
                <w:lang w:val="en-GB"/>
              </w:rPr>
              <w:t>July</w:t>
            </w:r>
            <w:r w:rsidR="00BB45E9">
              <w:rPr>
                <w:rFonts w:ascii="Verdana" w:eastAsia="Verdana" w:hAnsi="Verdana"/>
                <w:sz w:val="18"/>
                <w:szCs w:val="18"/>
                <w:lang w:val="en-GB"/>
              </w:rPr>
              <w:t xml:space="preserve"> 2028</w:t>
            </w:r>
          </w:p>
        </w:tc>
      </w:tr>
    </w:tbl>
    <w:p w14:paraId="4430622E" w14:textId="77777777" w:rsidR="00FF132D" w:rsidRPr="007269B7" w:rsidRDefault="00FF132D" w:rsidP="00FF132D">
      <w:pPr>
        <w:widowControl w:val="0"/>
        <w:spacing w:before="20" w:after="0" w:line="240" w:lineRule="auto"/>
        <w:rPr>
          <w:rFonts w:ascii="Verdana" w:eastAsia="Verdana" w:hAnsi="Verdana"/>
          <w:sz w:val="18"/>
          <w:szCs w:val="18"/>
          <w:lang w:val="en-GB"/>
        </w:rPr>
      </w:pPr>
    </w:p>
    <w:tbl>
      <w:tblPr>
        <w:tblStyle w:val="Tabelraster1"/>
        <w:tblW w:w="0" w:type="auto"/>
        <w:tblInd w:w="578" w:type="dxa"/>
        <w:tblLook w:val="04A0" w:firstRow="1" w:lastRow="0" w:firstColumn="1" w:lastColumn="0" w:noHBand="0" w:noVBand="1"/>
      </w:tblPr>
      <w:tblGrid>
        <w:gridCol w:w="2089"/>
        <w:gridCol w:w="2290"/>
        <w:gridCol w:w="2409"/>
        <w:gridCol w:w="1650"/>
      </w:tblGrid>
      <w:tr w:rsidR="00FF132D" w:rsidRPr="007269B7" w14:paraId="0868C67C" w14:textId="77777777" w:rsidTr="003C208F">
        <w:trPr>
          <w:trHeight w:val="300"/>
        </w:trPr>
        <w:tc>
          <w:tcPr>
            <w:tcW w:w="2089" w:type="dxa"/>
          </w:tcPr>
          <w:p w14:paraId="0F335675" w14:textId="77777777" w:rsidR="00FF132D" w:rsidRPr="007269B7"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Milestone for products</w:t>
            </w:r>
          </w:p>
        </w:tc>
        <w:tc>
          <w:tcPr>
            <w:tcW w:w="2290" w:type="dxa"/>
          </w:tcPr>
          <w:p w14:paraId="3F886E84" w14:textId="77777777" w:rsidR="00FF132D" w:rsidRPr="007269B7"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Short description</w:t>
            </w:r>
          </w:p>
        </w:tc>
        <w:tc>
          <w:tcPr>
            <w:tcW w:w="2409" w:type="dxa"/>
          </w:tcPr>
          <w:p w14:paraId="700497A4" w14:textId="77777777" w:rsidR="00FF132D" w:rsidRPr="007269B7"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Connected Deliverable number</w:t>
            </w:r>
          </w:p>
        </w:tc>
        <w:tc>
          <w:tcPr>
            <w:tcW w:w="1650" w:type="dxa"/>
          </w:tcPr>
          <w:p w14:paraId="7B3A58AC" w14:textId="77777777" w:rsidR="00FF132D" w:rsidRPr="007269B7" w:rsidRDefault="00FF132D" w:rsidP="00FB5B62">
            <w:pPr>
              <w:spacing w:before="20"/>
              <w:rPr>
                <w:rFonts w:ascii="Verdana" w:eastAsia="Verdana" w:hAnsi="Verdana"/>
                <w:b/>
                <w:bCs/>
                <w:sz w:val="18"/>
                <w:szCs w:val="18"/>
                <w:lang w:val="en-GB"/>
              </w:rPr>
            </w:pPr>
            <w:r w:rsidRPr="007269B7">
              <w:rPr>
                <w:rFonts w:ascii="Verdana" w:eastAsia="Verdana" w:hAnsi="Verdana"/>
                <w:b/>
                <w:bCs/>
                <w:sz w:val="18"/>
                <w:szCs w:val="18"/>
                <w:lang w:val="en-GB"/>
              </w:rPr>
              <w:t>Month to be delivered</w:t>
            </w:r>
          </w:p>
        </w:tc>
      </w:tr>
      <w:tr w:rsidR="00FF132D" w:rsidRPr="007269B7" w14:paraId="4E29C395" w14:textId="77777777" w:rsidTr="003C208F">
        <w:trPr>
          <w:trHeight w:val="300"/>
        </w:trPr>
        <w:tc>
          <w:tcPr>
            <w:tcW w:w="2089" w:type="dxa"/>
          </w:tcPr>
          <w:p w14:paraId="36932A3C"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 xml:space="preserve">M2.1 </w:t>
            </w:r>
            <w:r w:rsidRPr="00E24C07">
              <w:rPr>
                <w:rFonts w:ascii="Verdana" w:eastAsia="Verdana" w:hAnsi="Verdana"/>
                <w:sz w:val="18"/>
                <w:szCs w:val="18"/>
                <w:lang w:val="en-GB"/>
              </w:rPr>
              <w:t>Establish the methodological framework.</w:t>
            </w:r>
          </w:p>
        </w:tc>
        <w:tc>
          <w:tcPr>
            <w:tcW w:w="2290" w:type="dxa"/>
          </w:tcPr>
          <w:p w14:paraId="46C81990"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 xml:space="preserve">Conduct literature review, map available datasets, knowledge exchange with relevant RIVM projects and establish synergies with stakeholders </w:t>
            </w:r>
          </w:p>
        </w:tc>
        <w:tc>
          <w:tcPr>
            <w:tcW w:w="2409" w:type="dxa"/>
          </w:tcPr>
          <w:p w14:paraId="05897405"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D1.1</w:t>
            </w:r>
          </w:p>
        </w:tc>
        <w:tc>
          <w:tcPr>
            <w:tcW w:w="1650" w:type="dxa"/>
          </w:tcPr>
          <w:p w14:paraId="05349AF8" w14:textId="3BE36E0F" w:rsidR="00FF132D" w:rsidRPr="007269B7" w:rsidRDefault="006553C0" w:rsidP="00FB5B62">
            <w:pPr>
              <w:spacing w:before="20"/>
              <w:rPr>
                <w:rFonts w:ascii="Verdana" w:eastAsia="Verdana" w:hAnsi="Verdana"/>
                <w:sz w:val="18"/>
                <w:szCs w:val="18"/>
                <w:lang w:val="en-GB"/>
              </w:rPr>
            </w:pPr>
            <w:r>
              <w:rPr>
                <w:rFonts w:ascii="Verdana" w:eastAsia="Verdana" w:hAnsi="Verdana"/>
                <w:sz w:val="18"/>
                <w:szCs w:val="18"/>
                <w:lang w:val="en-GB"/>
              </w:rPr>
              <w:t>December 202</w:t>
            </w:r>
            <w:r w:rsidR="00C823A5">
              <w:rPr>
                <w:rFonts w:ascii="Verdana" w:eastAsia="Verdana" w:hAnsi="Verdana"/>
                <w:sz w:val="18"/>
                <w:szCs w:val="18"/>
                <w:lang w:val="en-GB"/>
              </w:rPr>
              <w:t>6</w:t>
            </w:r>
          </w:p>
        </w:tc>
      </w:tr>
      <w:tr w:rsidR="00FF132D" w:rsidRPr="007269B7" w14:paraId="55D28623" w14:textId="77777777" w:rsidTr="003C208F">
        <w:trPr>
          <w:trHeight w:val="300"/>
        </w:trPr>
        <w:tc>
          <w:tcPr>
            <w:tcW w:w="2089" w:type="dxa"/>
          </w:tcPr>
          <w:p w14:paraId="3340FA67" w14:textId="77777777" w:rsidR="00FF132D" w:rsidRPr="00843B0A" w:rsidRDefault="00FF132D" w:rsidP="00FB5B62">
            <w:pPr>
              <w:spacing w:before="20"/>
              <w:rPr>
                <w:rFonts w:ascii="Verdana" w:eastAsia="Verdana" w:hAnsi="Verdana"/>
                <w:sz w:val="18"/>
                <w:szCs w:val="18"/>
                <w:lang w:val="en-GB"/>
              </w:rPr>
            </w:pPr>
            <w:r w:rsidRPr="00843B0A">
              <w:rPr>
                <w:rFonts w:ascii="Verdana" w:eastAsia="Verdana" w:hAnsi="Verdana"/>
                <w:sz w:val="18"/>
                <w:szCs w:val="18"/>
                <w:lang w:val="en-GB"/>
              </w:rPr>
              <w:t xml:space="preserve">M2.2 </w:t>
            </w:r>
            <w:r w:rsidRPr="00843B0A">
              <w:rPr>
                <w:rFonts w:ascii="Verdana" w:hAnsi="Verdana"/>
                <w:sz w:val="18"/>
                <w:szCs w:val="18"/>
              </w:rPr>
              <w:t>Build the data ecosystem and refine the methodological framework.</w:t>
            </w:r>
          </w:p>
        </w:tc>
        <w:tc>
          <w:tcPr>
            <w:tcW w:w="2290" w:type="dxa"/>
          </w:tcPr>
          <w:p w14:paraId="5ED32200" w14:textId="77777777" w:rsidR="00FF132D" w:rsidRPr="00B81E30" w:rsidRDefault="00FF132D" w:rsidP="00FB5B62">
            <w:pPr>
              <w:spacing w:before="20"/>
              <w:rPr>
                <w:rFonts w:ascii="Verdana" w:eastAsia="Verdana" w:hAnsi="Verdana"/>
                <w:sz w:val="18"/>
                <w:szCs w:val="18"/>
              </w:rPr>
            </w:pPr>
            <w:r w:rsidRPr="00B81E30">
              <w:rPr>
                <w:rFonts w:ascii="Verdana" w:eastAsia="Verdana" w:hAnsi="Verdana"/>
                <w:sz w:val="18"/>
                <w:szCs w:val="18"/>
                <w:lang w:val="en-GB"/>
              </w:rPr>
              <w:t>Develop new data collection tools that capture decision-making processes related to key factors.</w:t>
            </w:r>
          </w:p>
        </w:tc>
        <w:tc>
          <w:tcPr>
            <w:tcW w:w="2409" w:type="dxa"/>
          </w:tcPr>
          <w:p w14:paraId="64CC3902"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D1.2</w:t>
            </w:r>
          </w:p>
        </w:tc>
        <w:tc>
          <w:tcPr>
            <w:tcW w:w="1650" w:type="dxa"/>
          </w:tcPr>
          <w:p w14:paraId="09B3E7DC" w14:textId="5F34A3A9" w:rsidR="00FF132D" w:rsidRPr="007269B7" w:rsidRDefault="00C823A5" w:rsidP="00FB5B62">
            <w:pPr>
              <w:spacing w:before="20"/>
              <w:rPr>
                <w:rFonts w:ascii="Verdana" w:eastAsia="Verdana" w:hAnsi="Verdana"/>
                <w:sz w:val="18"/>
                <w:szCs w:val="18"/>
                <w:lang w:val="en-GB"/>
              </w:rPr>
            </w:pPr>
            <w:r>
              <w:rPr>
                <w:rFonts w:ascii="Verdana" w:eastAsia="Verdana" w:hAnsi="Verdana"/>
                <w:sz w:val="18"/>
                <w:szCs w:val="18"/>
                <w:lang w:val="en-GB"/>
              </w:rPr>
              <w:t>June 202</w:t>
            </w:r>
            <w:r w:rsidR="008B79F4">
              <w:rPr>
                <w:rFonts w:ascii="Verdana" w:eastAsia="Verdana" w:hAnsi="Verdana"/>
                <w:sz w:val="18"/>
                <w:szCs w:val="18"/>
                <w:lang w:val="en-GB"/>
              </w:rPr>
              <w:t>7</w:t>
            </w:r>
          </w:p>
        </w:tc>
      </w:tr>
      <w:tr w:rsidR="00FF132D" w:rsidRPr="007269B7" w14:paraId="386C42AF" w14:textId="77777777" w:rsidTr="003C208F">
        <w:trPr>
          <w:trHeight w:val="300"/>
        </w:trPr>
        <w:tc>
          <w:tcPr>
            <w:tcW w:w="2089" w:type="dxa"/>
          </w:tcPr>
          <w:p w14:paraId="0870D4CB"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 xml:space="preserve">M2.3 </w:t>
            </w:r>
            <w:r w:rsidRPr="00843B0A">
              <w:rPr>
                <w:rFonts w:ascii="Verdana" w:eastAsia="Verdana" w:hAnsi="Verdana"/>
                <w:sz w:val="18"/>
                <w:szCs w:val="18"/>
                <w:lang w:val="en-GB"/>
              </w:rPr>
              <w:t>Develop and validate preliminary computational methodologies</w:t>
            </w:r>
          </w:p>
        </w:tc>
        <w:tc>
          <w:tcPr>
            <w:tcW w:w="2290" w:type="dxa"/>
          </w:tcPr>
          <w:p w14:paraId="6BA02EAF" w14:textId="77777777" w:rsidR="00FF132D" w:rsidRPr="00B81E30" w:rsidRDefault="00FF132D" w:rsidP="00FB5B62">
            <w:pPr>
              <w:spacing w:before="20"/>
              <w:rPr>
                <w:rFonts w:ascii="Verdana" w:eastAsia="Verdana" w:hAnsi="Verdana"/>
                <w:sz w:val="18"/>
                <w:szCs w:val="18"/>
              </w:rPr>
            </w:pPr>
            <w:r w:rsidRPr="00B81E30">
              <w:rPr>
                <w:rFonts w:ascii="Verdana" w:eastAsia="Verdana" w:hAnsi="Verdana"/>
                <w:sz w:val="18"/>
                <w:szCs w:val="18"/>
                <w:lang w:val="en-GB"/>
              </w:rPr>
              <w:t>Construct the initial agent-based model and integrate qualitative inputs with existing datasets and the new empirical data.</w:t>
            </w:r>
          </w:p>
        </w:tc>
        <w:tc>
          <w:tcPr>
            <w:tcW w:w="2409" w:type="dxa"/>
          </w:tcPr>
          <w:p w14:paraId="7B2BDF97"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D1.3</w:t>
            </w:r>
          </w:p>
        </w:tc>
        <w:tc>
          <w:tcPr>
            <w:tcW w:w="1650" w:type="dxa"/>
          </w:tcPr>
          <w:p w14:paraId="5D2D92F9" w14:textId="1E9098E0" w:rsidR="00FF132D" w:rsidRPr="007269B7" w:rsidRDefault="00C823A5" w:rsidP="00FB5B62">
            <w:pPr>
              <w:spacing w:before="20"/>
              <w:rPr>
                <w:rFonts w:ascii="Verdana" w:eastAsia="Verdana" w:hAnsi="Verdana"/>
                <w:sz w:val="18"/>
                <w:szCs w:val="18"/>
                <w:lang w:val="en-GB"/>
              </w:rPr>
            </w:pPr>
            <w:r>
              <w:rPr>
                <w:rFonts w:ascii="Verdana" w:eastAsia="Verdana" w:hAnsi="Verdana"/>
                <w:sz w:val="18"/>
                <w:szCs w:val="18"/>
                <w:lang w:val="en-GB"/>
              </w:rPr>
              <w:t>September 2027</w:t>
            </w:r>
          </w:p>
        </w:tc>
      </w:tr>
      <w:tr w:rsidR="00FF132D" w:rsidRPr="007269B7" w14:paraId="344A5D67" w14:textId="77777777" w:rsidTr="003C208F">
        <w:trPr>
          <w:trHeight w:val="300"/>
        </w:trPr>
        <w:tc>
          <w:tcPr>
            <w:tcW w:w="2089" w:type="dxa"/>
          </w:tcPr>
          <w:p w14:paraId="2C470074"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 xml:space="preserve">M2.4 </w:t>
            </w:r>
            <w:r w:rsidRPr="005A59D9">
              <w:rPr>
                <w:rFonts w:ascii="Verdana" w:eastAsia="Verdana" w:hAnsi="Verdana"/>
                <w:sz w:val="18"/>
                <w:szCs w:val="18"/>
                <w:lang w:val="en-GB"/>
              </w:rPr>
              <w:t>Test and refine the developed methods in a controlled simulation environment</w:t>
            </w:r>
          </w:p>
        </w:tc>
        <w:tc>
          <w:tcPr>
            <w:tcW w:w="2290" w:type="dxa"/>
          </w:tcPr>
          <w:p w14:paraId="3AE9238E" w14:textId="77777777" w:rsidR="00FF132D" w:rsidRPr="007269B7" w:rsidRDefault="00FF132D" w:rsidP="00FB5B62">
            <w:pPr>
              <w:spacing w:before="20"/>
              <w:rPr>
                <w:rFonts w:ascii="Verdana" w:eastAsia="Verdana" w:hAnsi="Verdana"/>
                <w:sz w:val="18"/>
                <w:szCs w:val="18"/>
                <w:lang w:val="en-GB"/>
              </w:rPr>
            </w:pPr>
            <w:r w:rsidRPr="00B81E30">
              <w:rPr>
                <w:rFonts w:ascii="Verdana" w:eastAsia="Verdana" w:hAnsi="Verdana"/>
                <w:sz w:val="18"/>
                <w:szCs w:val="18"/>
                <w:lang w:val="en-GB"/>
              </w:rPr>
              <w:t>Validate the model and perform an initial analysis of the newly collected dataset.</w:t>
            </w:r>
          </w:p>
        </w:tc>
        <w:tc>
          <w:tcPr>
            <w:tcW w:w="2409" w:type="dxa"/>
          </w:tcPr>
          <w:p w14:paraId="1D05C805"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D2.4 &amp; D2.5</w:t>
            </w:r>
          </w:p>
        </w:tc>
        <w:tc>
          <w:tcPr>
            <w:tcW w:w="1650" w:type="dxa"/>
          </w:tcPr>
          <w:p w14:paraId="01D71B99" w14:textId="52D5601B" w:rsidR="00FF132D" w:rsidRPr="007269B7" w:rsidRDefault="00D87381" w:rsidP="00FB5B62">
            <w:pPr>
              <w:spacing w:before="20"/>
              <w:rPr>
                <w:rFonts w:ascii="Verdana" w:eastAsia="Verdana" w:hAnsi="Verdana"/>
                <w:sz w:val="18"/>
                <w:szCs w:val="18"/>
                <w:lang w:val="en-GB"/>
              </w:rPr>
            </w:pPr>
            <w:r>
              <w:rPr>
                <w:rFonts w:ascii="Verdana" w:eastAsia="Verdana" w:hAnsi="Verdana"/>
                <w:sz w:val="18"/>
                <w:szCs w:val="18"/>
                <w:lang w:val="en-GB"/>
              </w:rPr>
              <w:t>March 2028</w:t>
            </w:r>
          </w:p>
        </w:tc>
      </w:tr>
      <w:tr w:rsidR="00FF132D" w:rsidRPr="007269B7" w14:paraId="72D5912D" w14:textId="77777777" w:rsidTr="003C208F">
        <w:trPr>
          <w:trHeight w:val="300"/>
        </w:trPr>
        <w:tc>
          <w:tcPr>
            <w:tcW w:w="2089" w:type="dxa"/>
          </w:tcPr>
          <w:p w14:paraId="23EE0154"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t>M2.5 Consolidate and disseminate findings</w:t>
            </w:r>
          </w:p>
        </w:tc>
        <w:tc>
          <w:tcPr>
            <w:tcW w:w="2290" w:type="dxa"/>
          </w:tcPr>
          <w:p w14:paraId="7CB5B3E0" w14:textId="31C6EE0D" w:rsidR="00FF132D" w:rsidRPr="00B81E30" w:rsidRDefault="00FF132D" w:rsidP="00FB5B62">
            <w:pPr>
              <w:spacing w:before="20"/>
              <w:rPr>
                <w:rFonts w:ascii="Verdana" w:eastAsia="Verdana" w:hAnsi="Verdana"/>
                <w:sz w:val="18"/>
                <w:szCs w:val="18"/>
              </w:rPr>
            </w:pPr>
            <w:r w:rsidRPr="0033329C">
              <w:rPr>
                <w:rFonts w:ascii="Verdana" w:eastAsia="Verdana" w:hAnsi="Verdana"/>
                <w:sz w:val="18"/>
                <w:szCs w:val="18"/>
                <w:lang w:val="en-GB"/>
              </w:rPr>
              <w:t xml:space="preserve">Consolidate findings and disseminate the developed methodologies </w:t>
            </w:r>
            <w:r w:rsidR="00027FED">
              <w:rPr>
                <w:rFonts w:ascii="Verdana" w:eastAsia="Verdana" w:hAnsi="Verdana"/>
                <w:sz w:val="18"/>
                <w:szCs w:val="18"/>
                <w:lang w:val="en-GB"/>
              </w:rPr>
              <w:t xml:space="preserve">in a workshop </w:t>
            </w:r>
            <w:r w:rsidRPr="0033329C">
              <w:rPr>
                <w:rFonts w:ascii="Verdana" w:eastAsia="Verdana" w:hAnsi="Verdana"/>
                <w:sz w:val="18"/>
                <w:szCs w:val="18"/>
                <w:lang w:val="en-GB"/>
              </w:rPr>
              <w:t>with additional stakeholders and gather feedback for further refinement</w:t>
            </w:r>
            <w:r w:rsidR="00027FED">
              <w:rPr>
                <w:rFonts w:ascii="Verdana" w:eastAsia="Verdana" w:hAnsi="Verdana"/>
                <w:sz w:val="18"/>
                <w:szCs w:val="18"/>
                <w:lang w:val="en-GB"/>
              </w:rPr>
              <w:t xml:space="preserve">, and identify potential extensions for future </w:t>
            </w:r>
            <w:r w:rsidR="008D6B18">
              <w:rPr>
                <w:rFonts w:ascii="Verdana" w:eastAsia="Verdana" w:hAnsi="Verdana"/>
                <w:sz w:val="18"/>
                <w:szCs w:val="18"/>
                <w:lang w:val="en-GB"/>
              </w:rPr>
              <w:t>use cases.</w:t>
            </w:r>
            <w:r>
              <w:rPr>
                <w:rFonts w:ascii="Verdana" w:eastAsia="Verdana" w:hAnsi="Verdana"/>
                <w:sz w:val="18"/>
                <w:szCs w:val="18"/>
                <w:lang w:val="en-GB"/>
              </w:rPr>
              <w:t xml:space="preserve"> Apply the refined methodologies </w:t>
            </w:r>
            <w:r>
              <w:rPr>
                <w:rFonts w:ascii="Verdana" w:eastAsia="Verdana" w:hAnsi="Verdana"/>
                <w:sz w:val="18"/>
                <w:szCs w:val="18"/>
                <w:lang w:val="en-GB"/>
              </w:rPr>
              <w:lastRenderedPageBreak/>
              <w:t>to the domain energy transition</w:t>
            </w:r>
          </w:p>
        </w:tc>
        <w:tc>
          <w:tcPr>
            <w:tcW w:w="2409" w:type="dxa"/>
          </w:tcPr>
          <w:p w14:paraId="61C299B3" w14:textId="77777777" w:rsidR="00FF132D" w:rsidRPr="007269B7" w:rsidRDefault="00FF132D" w:rsidP="00FB5B62">
            <w:pPr>
              <w:spacing w:before="20"/>
              <w:rPr>
                <w:rFonts w:ascii="Verdana" w:eastAsia="Verdana" w:hAnsi="Verdana"/>
                <w:sz w:val="18"/>
                <w:szCs w:val="18"/>
                <w:lang w:val="en-GB"/>
              </w:rPr>
            </w:pPr>
            <w:r>
              <w:rPr>
                <w:rFonts w:ascii="Verdana" w:eastAsia="Verdana" w:hAnsi="Verdana"/>
                <w:sz w:val="18"/>
                <w:szCs w:val="18"/>
                <w:lang w:val="en-GB"/>
              </w:rPr>
              <w:lastRenderedPageBreak/>
              <w:t>D2.6</w:t>
            </w:r>
          </w:p>
        </w:tc>
        <w:tc>
          <w:tcPr>
            <w:tcW w:w="1650" w:type="dxa"/>
          </w:tcPr>
          <w:p w14:paraId="018F55A7" w14:textId="54906985" w:rsidR="00FF132D" w:rsidRPr="007269B7" w:rsidRDefault="00DD604B" w:rsidP="00FB5B62">
            <w:pPr>
              <w:spacing w:before="20"/>
              <w:rPr>
                <w:rFonts w:ascii="Verdana" w:eastAsia="Verdana" w:hAnsi="Verdana"/>
                <w:sz w:val="18"/>
                <w:szCs w:val="18"/>
                <w:lang w:val="en-GB"/>
              </w:rPr>
            </w:pPr>
            <w:r>
              <w:rPr>
                <w:rFonts w:ascii="Verdana" w:eastAsia="Verdana" w:hAnsi="Verdana"/>
                <w:sz w:val="18"/>
                <w:szCs w:val="18"/>
                <w:lang w:val="en-GB"/>
              </w:rPr>
              <w:t>June 2028</w:t>
            </w:r>
          </w:p>
        </w:tc>
      </w:tr>
    </w:tbl>
    <w:p w14:paraId="062F5D52" w14:textId="77777777" w:rsidR="00FF132D" w:rsidRPr="007269B7" w:rsidRDefault="00FF132D" w:rsidP="00FF132D">
      <w:pPr>
        <w:widowControl w:val="0"/>
        <w:spacing w:before="20" w:after="0" w:line="240" w:lineRule="auto"/>
        <w:rPr>
          <w:rFonts w:ascii="Verdana" w:eastAsia="Verdana" w:hAnsi="Verdana"/>
          <w:sz w:val="18"/>
          <w:szCs w:val="18"/>
          <w:lang w:val="en-GB"/>
        </w:rPr>
      </w:pPr>
    </w:p>
    <w:p w14:paraId="4C5C286C" w14:textId="77777777" w:rsidR="00555742" w:rsidRPr="008C3322" w:rsidRDefault="00555742" w:rsidP="00555742">
      <w:pPr>
        <w:spacing w:after="240"/>
        <w:rPr>
          <w:rFonts w:ascii="Verdana" w:hAnsi="Verdana"/>
          <w:b/>
          <w:bCs/>
          <w:sz w:val="18"/>
          <w:szCs w:val="18"/>
        </w:rPr>
      </w:pPr>
      <w:r w:rsidRPr="008C3322">
        <w:rPr>
          <w:rFonts w:ascii="Verdana" w:hAnsi="Verdana"/>
          <w:b/>
          <w:bCs/>
          <w:sz w:val="18"/>
          <w:szCs w:val="18"/>
        </w:rPr>
        <w:t>Overall Impact</w:t>
      </w:r>
    </w:p>
    <w:p w14:paraId="06878A69" w14:textId="77777777" w:rsidR="00555742" w:rsidRPr="008C3322" w:rsidRDefault="00555742" w:rsidP="00555742">
      <w:pPr>
        <w:spacing w:after="240"/>
        <w:rPr>
          <w:rFonts w:ascii="Verdana" w:hAnsi="Verdana"/>
          <w:sz w:val="18"/>
          <w:szCs w:val="18"/>
        </w:rPr>
      </w:pPr>
      <w:r w:rsidRPr="003C208F">
        <w:rPr>
          <w:rFonts w:ascii="Verdana" w:hAnsi="Verdana"/>
          <w:sz w:val="18"/>
          <w:szCs w:val="18"/>
          <w:lang w:val="en-US"/>
        </w:rPr>
        <w:t xml:space="preserve">The postdoc’s work is pivotal in developing a robust, transferable, and scientifically validated, data-driven methodological framework for analyzing social tipping points. </w:t>
      </w:r>
      <w:r w:rsidRPr="008C3322">
        <w:rPr>
          <w:rFonts w:ascii="Verdana" w:hAnsi="Verdana"/>
          <w:sz w:val="18"/>
          <w:szCs w:val="18"/>
        </w:rPr>
        <w:t>By centering on methodological innovation, this project will:</w:t>
      </w:r>
    </w:p>
    <w:p w14:paraId="18D58316" w14:textId="5E7CDFE1" w:rsidR="00555742" w:rsidRPr="003C208F" w:rsidRDefault="00555742" w:rsidP="00555742">
      <w:pPr>
        <w:widowControl w:val="0"/>
        <w:numPr>
          <w:ilvl w:val="0"/>
          <w:numId w:val="39"/>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Advance Scientific Understanding:</w:t>
      </w:r>
      <w:r w:rsidRPr="003C208F">
        <w:rPr>
          <w:rFonts w:ascii="Verdana" w:hAnsi="Verdana"/>
          <w:b/>
          <w:bCs/>
          <w:sz w:val="18"/>
          <w:szCs w:val="18"/>
          <w:lang w:val="en-US"/>
        </w:rPr>
        <w:br/>
      </w:r>
      <w:r w:rsidRPr="003C208F">
        <w:rPr>
          <w:rFonts w:ascii="Verdana" w:hAnsi="Verdana"/>
          <w:sz w:val="18"/>
          <w:szCs w:val="18"/>
          <w:lang w:val="en-US"/>
        </w:rPr>
        <w:t xml:space="preserve">Provide new tools that model the dynamics of complex social systems, facilitating accurate predictions of how small interventions can trigger large-scale </w:t>
      </w:r>
      <w:r w:rsidR="00942DB6" w:rsidRPr="003C208F">
        <w:rPr>
          <w:rFonts w:ascii="Verdana" w:hAnsi="Verdana"/>
          <w:sz w:val="18"/>
          <w:szCs w:val="18"/>
          <w:lang w:val="en-US"/>
        </w:rPr>
        <w:t>behaviour</w:t>
      </w:r>
      <w:r w:rsidRPr="003C208F">
        <w:rPr>
          <w:rFonts w:ascii="Verdana" w:hAnsi="Verdana"/>
          <w:sz w:val="18"/>
          <w:szCs w:val="18"/>
          <w:lang w:val="en-US"/>
        </w:rPr>
        <w:t>al changes. This framework is designed to be flexible, enabling its application across multiple domains—from the energy transition to the protein transition and beyond.</w:t>
      </w:r>
    </w:p>
    <w:p w14:paraId="5212AB86" w14:textId="77777777" w:rsidR="00555742" w:rsidRPr="003C208F" w:rsidRDefault="00555742" w:rsidP="00555742">
      <w:pPr>
        <w:widowControl w:val="0"/>
        <w:numPr>
          <w:ilvl w:val="0"/>
          <w:numId w:val="39"/>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Inform Evidence-Based Policy:</w:t>
      </w:r>
      <w:r w:rsidRPr="003C208F">
        <w:rPr>
          <w:rFonts w:ascii="Verdana" w:hAnsi="Verdana"/>
          <w:b/>
          <w:bCs/>
          <w:sz w:val="18"/>
          <w:szCs w:val="18"/>
          <w:lang w:val="en-US"/>
        </w:rPr>
        <w:br/>
      </w:r>
      <w:r w:rsidRPr="003C208F">
        <w:rPr>
          <w:rFonts w:ascii="Verdana" w:hAnsi="Verdana"/>
          <w:sz w:val="18"/>
          <w:szCs w:val="18"/>
          <w:lang w:val="en-US"/>
        </w:rPr>
        <w:t>Equip policymakers with advanced analytical tools to assess the impact of regulations, incentives, and community-based interventions, thereby supporting the design and implementation of effective, evidence-based policy initiatives.</w:t>
      </w:r>
    </w:p>
    <w:p w14:paraId="314B06ED" w14:textId="77777777" w:rsidR="00555742" w:rsidRPr="003C208F" w:rsidRDefault="00555742" w:rsidP="00555742">
      <w:pPr>
        <w:widowControl w:val="0"/>
        <w:numPr>
          <w:ilvl w:val="0"/>
          <w:numId w:val="39"/>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Foster Cross-Disciplinary Collaboration:</w:t>
      </w:r>
      <w:r w:rsidRPr="003C208F">
        <w:rPr>
          <w:rFonts w:ascii="Verdana" w:hAnsi="Verdana"/>
          <w:b/>
          <w:bCs/>
          <w:sz w:val="18"/>
          <w:szCs w:val="18"/>
          <w:lang w:val="en-US"/>
        </w:rPr>
        <w:br/>
      </w:r>
      <w:r w:rsidRPr="003C208F">
        <w:rPr>
          <w:rFonts w:ascii="Verdana" w:hAnsi="Verdana"/>
          <w:sz w:val="18"/>
          <w:szCs w:val="18"/>
          <w:lang w:val="en-US"/>
        </w:rPr>
        <w:t>Integrate insights from computational modeling, systems science, and qualitative analysis, while also creating a strong collaborative bridge with the PhD research on public health (lifestyle-related diseases). This cooperation ensures that the developed methods are not only scientifically rigorous but also broadly applicable and adaptable to various societal challenges.</w:t>
      </w:r>
    </w:p>
    <w:p w14:paraId="2655845F" w14:textId="77777777" w:rsidR="00555742" w:rsidRDefault="00555742" w:rsidP="00555742">
      <w:pPr>
        <w:widowControl w:val="0"/>
        <w:numPr>
          <w:ilvl w:val="0"/>
          <w:numId w:val="39"/>
        </w:numPr>
        <w:autoSpaceDE w:val="0"/>
        <w:autoSpaceDN w:val="0"/>
        <w:spacing w:after="240" w:line="240" w:lineRule="auto"/>
        <w:rPr>
          <w:rFonts w:ascii="Verdana" w:hAnsi="Verdana"/>
          <w:sz w:val="18"/>
          <w:szCs w:val="18"/>
          <w:lang w:val="en-US"/>
        </w:rPr>
      </w:pPr>
      <w:r w:rsidRPr="003C208F">
        <w:rPr>
          <w:rFonts w:ascii="Verdana" w:hAnsi="Verdana"/>
          <w:b/>
          <w:bCs/>
          <w:sz w:val="18"/>
          <w:szCs w:val="18"/>
          <w:lang w:val="en-US"/>
        </w:rPr>
        <w:t>Enable Method Transferability:</w:t>
      </w:r>
      <w:r w:rsidRPr="003C208F">
        <w:rPr>
          <w:rFonts w:ascii="Verdana" w:hAnsi="Verdana"/>
          <w:b/>
          <w:bCs/>
          <w:sz w:val="18"/>
          <w:szCs w:val="18"/>
          <w:lang w:val="en-US"/>
        </w:rPr>
        <w:br/>
      </w:r>
      <w:r w:rsidRPr="003C208F">
        <w:rPr>
          <w:rFonts w:ascii="Verdana" w:hAnsi="Verdana"/>
          <w:sz w:val="18"/>
          <w:szCs w:val="18"/>
          <w:lang w:val="en-US"/>
        </w:rPr>
        <w:t>Establish a framework that can be readily transferred and adapted to different application areas, enhancing the overall impact and longevity of the research beyond any single use case.</w:t>
      </w:r>
    </w:p>
    <w:p w14:paraId="562E2A1C" w14:textId="77777777" w:rsidR="00196FA6" w:rsidRPr="00640362" w:rsidRDefault="00196FA6" w:rsidP="00196FA6">
      <w:pPr>
        <w:pBdr>
          <w:bottom w:val="single" w:sz="6" w:space="1" w:color="auto"/>
        </w:pBdr>
        <w:spacing w:after="240"/>
        <w:rPr>
          <w:rFonts w:ascii="Verdana" w:hAnsi="Verdana"/>
          <w:b/>
          <w:bCs/>
          <w:sz w:val="18"/>
          <w:szCs w:val="18"/>
          <w:lang w:val="en-US"/>
        </w:rPr>
      </w:pPr>
    </w:p>
    <w:p w14:paraId="56515588" w14:textId="77777777" w:rsidR="00E85CB2" w:rsidRPr="00653B37" w:rsidRDefault="00E85CB2" w:rsidP="00E85CB2">
      <w:pPr>
        <w:rPr>
          <w:rFonts w:ascii="Verdana" w:eastAsia="Verdana" w:hAnsi="Verdana"/>
          <w:b/>
          <w:bCs/>
          <w:sz w:val="18"/>
          <w:szCs w:val="18"/>
          <w:lang w:val="en-GB"/>
        </w:rPr>
      </w:pPr>
      <w:r w:rsidRPr="00653B37">
        <w:rPr>
          <w:rFonts w:ascii="Verdana" w:eastAsia="Verdana" w:hAnsi="Verdana"/>
          <w:b/>
          <w:bCs/>
          <w:sz w:val="18"/>
          <w:szCs w:val="18"/>
          <w:lang w:val="en-GB"/>
        </w:rPr>
        <w:t>GANTT chart</w:t>
      </w:r>
    </w:p>
    <w:tbl>
      <w:tblPr>
        <w:tblStyle w:val="TableGrid"/>
        <w:tblW w:w="9775" w:type="dxa"/>
        <w:tblLayout w:type="fixed"/>
        <w:tblCellMar>
          <w:left w:w="28" w:type="dxa"/>
          <w:right w:w="28" w:type="dxa"/>
        </w:tblCellMar>
        <w:tblLook w:val="04A0" w:firstRow="1" w:lastRow="0" w:firstColumn="1" w:lastColumn="0" w:noHBand="0" w:noVBand="1"/>
      </w:tblPr>
      <w:tblGrid>
        <w:gridCol w:w="2402"/>
        <w:gridCol w:w="425"/>
        <w:gridCol w:w="426"/>
        <w:gridCol w:w="453"/>
        <w:gridCol w:w="435"/>
        <w:gridCol w:w="435"/>
        <w:gridCol w:w="435"/>
        <w:gridCol w:w="435"/>
        <w:gridCol w:w="493"/>
        <w:gridCol w:w="426"/>
        <w:gridCol w:w="424"/>
        <w:gridCol w:w="433"/>
        <w:gridCol w:w="429"/>
        <w:gridCol w:w="429"/>
        <w:gridCol w:w="441"/>
        <w:gridCol w:w="418"/>
        <w:gridCol w:w="418"/>
        <w:gridCol w:w="418"/>
      </w:tblGrid>
      <w:tr w:rsidR="00E85CB2" w:rsidRPr="007269B7" w14:paraId="4F354674" w14:textId="77777777">
        <w:trPr>
          <w:trHeight w:val="274"/>
        </w:trPr>
        <w:tc>
          <w:tcPr>
            <w:tcW w:w="2402" w:type="dxa"/>
            <w:tcBorders>
              <w:left w:val="single" w:sz="12" w:space="0" w:color="auto"/>
              <w:right w:val="single" w:sz="12" w:space="0" w:color="auto"/>
            </w:tcBorders>
          </w:tcPr>
          <w:p w14:paraId="094B2816" w14:textId="77777777" w:rsidR="00E85CB2" w:rsidRPr="007269B7" w:rsidRDefault="00E85CB2">
            <w:pPr>
              <w:rPr>
                <w:rFonts w:ascii="Verdana" w:hAnsi="Verdana"/>
                <w:sz w:val="18"/>
                <w:szCs w:val="18"/>
                <w:lang w:val="en-GB"/>
              </w:rPr>
            </w:pPr>
          </w:p>
        </w:tc>
        <w:tc>
          <w:tcPr>
            <w:tcW w:w="851" w:type="dxa"/>
            <w:gridSpan w:val="2"/>
            <w:tcBorders>
              <w:left w:val="single" w:sz="12" w:space="0" w:color="auto"/>
              <w:right w:val="single" w:sz="12" w:space="0" w:color="auto"/>
            </w:tcBorders>
            <w:vAlign w:val="center"/>
          </w:tcPr>
          <w:p w14:paraId="234D9A21" w14:textId="77777777" w:rsidR="00E85CB2" w:rsidRPr="00935689" w:rsidRDefault="00E85CB2">
            <w:pPr>
              <w:jc w:val="center"/>
              <w:rPr>
                <w:rFonts w:ascii="Verdana" w:hAnsi="Verdana"/>
                <w:b/>
                <w:sz w:val="16"/>
                <w:szCs w:val="16"/>
                <w:lang w:val="en-GB"/>
              </w:rPr>
            </w:pPr>
            <w:r>
              <w:rPr>
                <w:rFonts w:ascii="Verdana" w:hAnsi="Verdana"/>
                <w:b/>
                <w:sz w:val="16"/>
                <w:szCs w:val="16"/>
                <w:lang w:val="en-GB"/>
              </w:rPr>
              <w:t>2025</w:t>
            </w:r>
          </w:p>
        </w:tc>
        <w:tc>
          <w:tcPr>
            <w:tcW w:w="1758" w:type="dxa"/>
            <w:gridSpan w:val="4"/>
            <w:tcBorders>
              <w:left w:val="single" w:sz="12" w:space="0" w:color="auto"/>
              <w:right w:val="single" w:sz="12" w:space="0" w:color="auto"/>
            </w:tcBorders>
            <w:vAlign w:val="center"/>
          </w:tcPr>
          <w:p w14:paraId="731E9810" w14:textId="77777777" w:rsidR="00E85CB2" w:rsidRPr="00935689" w:rsidRDefault="00E85CB2">
            <w:pPr>
              <w:jc w:val="center"/>
              <w:rPr>
                <w:rFonts w:ascii="Verdana" w:hAnsi="Verdana"/>
                <w:b/>
                <w:sz w:val="16"/>
                <w:szCs w:val="16"/>
                <w:lang w:val="en-GB"/>
              </w:rPr>
            </w:pPr>
            <w:r w:rsidRPr="00935689">
              <w:rPr>
                <w:rFonts w:ascii="Verdana" w:hAnsi="Verdana"/>
                <w:b/>
                <w:sz w:val="16"/>
                <w:szCs w:val="16"/>
                <w:lang w:val="en-GB"/>
              </w:rPr>
              <w:t>2026</w:t>
            </w:r>
          </w:p>
        </w:tc>
        <w:tc>
          <w:tcPr>
            <w:tcW w:w="1778" w:type="dxa"/>
            <w:gridSpan w:val="4"/>
            <w:tcBorders>
              <w:left w:val="single" w:sz="12" w:space="0" w:color="auto"/>
              <w:right w:val="single" w:sz="12" w:space="0" w:color="auto"/>
            </w:tcBorders>
            <w:vAlign w:val="center"/>
          </w:tcPr>
          <w:p w14:paraId="77BC80DD" w14:textId="77777777" w:rsidR="00E85CB2" w:rsidRPr="00935689" w:rsidRDefault="00E85CB2">
            <w:pPr>
              <w:jc w:val="center"/>
              <w:rPr>
                <w:rFonts w:ascii="Verdana" w:hAnsi="Verdana"/>
                <w:b/>
                <w:sz w:val="16"/>
                <w:szCs w:val="16"/>
                <w:lang w:val="en-GB"/>
              </w:rPr>
            </w:pPr>
            <w:r w:rsidRPr="00935689">
              <w:rPr>
                <w:rFonts w:ascii="Verdana" w:hAnsi="Verdana"/>
                <w:b/>
                <w:sz w:val="16"/>
                <w:szCs w:val="16"/>
                <w:lang w:val="en-GB"/>
              </w:rPr>
              <w:t>2027</w:t>
            </w:r>
          </w:p>
        </w:tc>
        <w:tc>
          <w:tcPr>
            <w:tcW w:w="1732" w:type="dxa"/>
            <w:gridSpan w:val="4"/>
            <w:tcBorders>
              <w:left w:val="single" w:sz="12" w:space="0" w:color="auto"/>
              <w:right w:val="single" w:sz="12" w:space="0" w:color="auto"/>
            </w:tcBorders>
            <w:vAlign w:val="center"/>
          </w:tcPr>
          <w:p w14:paraId="15A8A396" w14:textId="77777777" w:rsidR="00E85CB2" w:rsidRPr="00935689" w:rsidRDefault="00E85CB2">
            <w:pPr>
              <w:jc w:val="center"/>
              <w:rPr>
                <w:rFonts w:ascii="Verdana" w:hAnsi="Verdana"/>
                <w:b/>
                <w:sz w:val="16"/>
                <w:szCs w:val="16"/>
                <w:lang w:val="en-GB"/>
              </w:rPr>
            </w:pPr>
            <w:r w:rsidRPr="00935689">
              <w:rPr>
                <w:rFonts w:ascii="Verdana" w:hAnsi="Verdana"/>
                <w:b/>
                <w:sz w:val="16"/>
                <w:szCs w:val="16"/>
                <w:lang w:val="en-GB"/>
              </w:rPr>
              <w:t>2028</w:t>
            </w:r>
          </w:p>
        </w:tc>
        <w:tc>
          <w:tcPr>
            <w:tcW w:w="1254" w:type="dxa"/>
            <w:gridSpan w:val="3"/>
            <w:tcBorders>
              <w:left w:val="single" w:sz="12" w:space="0" w:color="auto"/>
              <w:right w:val="single" w:sz="12" w:space="0" w:color="auto"/>
            </w:tcBorders>
            <w:vAlign w:val="center"/>
          </w:tcPr>
          <w:p w14:paraId="01986A5E" w14:textId="77777777" w:rsidR="00E85CB2" w:rsidRDefault="00E85CB2">
            <w:pPr>
              <w:jc w:val="center"/>
              <w:rPr>
                <w:rFonts w:ascii="Verdana" w:hAnsi="Verdana"/>
                <w:b/>
                <w:bCs/>
                <w:sz w:val="16"/>
                <w:szCs w:val="16"/>
                <w:lang w:val="en-GB"/>
              </w:rPr>
            </w:pPr>
            <w:r>
              <w:rPr>
                <w:rFonts w:ascii="Verdana" w:hAnsi="Verdana"/>
                <w:b/>
                <w:bCs/>
                <w:sz w:val="16"/>
                <w:szCs w:val="16"/>
                <w:lang w:val="en-GB"/>
              </w:rPr>
              <w:t>20</w:t>
            </w:r>
            <w:r w:rsidRPr="00935689">
              <w:rPr>
                <w:rFonts w:ascii="Verdana" w:hAnsi="Verdana"/>
                <w:b/>
                <w:bCs/>
                <w:sz w:val="16"/>
                <w:szCs w:val="16"/>
                <w:lang w:val="en-GB"/>
              </w:rPr>
              <w:t>29</w:t>
            </w:r>
          </w:p>
        </w:tc>
      </w:tr>
      <w:tr w:rsidR="00E85CB2" w:rsidRPr="007269B7" w14:paraId="52E4C427" w14:textId="77777777">
        <w:tc>
          <w:tcPr>
            <w:tcW w:w="2402" w:type="dxa"/>
            <w:tcBorders>
              <w:left w:val="single" w:sz="12" w:space="0" w:color="auto"/>
              <w:right w:val="single" w:sz="12" w:space="0" w:color="auto"/>
            </w:tcBorders>
          </w:tcPr>
          <w:p w14:paraId="49DCB3B9" w14:textId="77777777" w:rsidR="00E85CB2" w:rsidRPr="007269B7" w:rsidRDefault="00E85CB2">
            <w:pPr>
              <w:rPr>
                <w:rFonts w:ascii="Verdana" w:hAnsi="Verdana"/>
                <w:sz w:val="18"/>
                <w:szCs w:val="18"/>
                <w:lang w:val="en-GB"/>
              </w:rPr>
            </w:pPr>
          </w:p>
        </w:tc>
        <w:tc>
          <w:tcPr>
            <w:tcW w:w="425" w:type="dxa"/>
            <w:tcBorders>
              <w:left w:val="single" w:sz="12" w:space="0" w:color="auto"/>
            </w:tcBorders>
            <w:vAlign w:val="center"/>
          </w:tcPr>
          <w:p w14:paraId="32E78E82"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Q3</w:t>
            </w:r>
          </w:p>
        </w:tc>
        <w:tc>
          <w:tcPr>
            <w:tcW w:w="426" w:type="dxa"/>
            <w:tcBorders>
              <w:right w:val="single" w:sz="12" w:space="0" w:color="auto"/>
            </w:tcBorders>
            <w:vAlign w:val="center"/>
          </w:tcPr>
          <w:p w14:paraId="7852E3F2"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Q4</w:t>
            </w:r>
          </w:p>
        </w:tc>
        <w:tc>
          <w:tcPr>
            <w:tcW w:w="453" w:type="dxa"/>
            <w:tcBorders>
              <w:left w:val="single" w:sz="12" w:space="0" w:color="auto"/>
            </w:tcBorders>
            <w:vAlign w:val="center"/>
          </w:tcPr>
          <w:p w14:paraId="1EFFA923"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Q1</w:t>
            </w:r>
          </w:p>
        </w:tc>
        <w:tc>
          <w:tcPr>
            <w:tcW w:w="435" w:type="dxa"/>
            <w:vAlign w:val="center"/>
          </w:tcPr>
          <w:p w14:paraId="51085EAF"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Q2</w:t>
            </w:r>
          </w:p>
        </w:tc>
        <w:tc>
          <w:tcPr>
            <w:tcW w:w="435" w:type="dxa"/>
            <w:vAlign w:val="center"/>
          </w:tcPr>
          <w:p w14:paraId="4925378A"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Q3</w:t>
            </w:r>
          </w:p>
        </w:tc>
        <w:tc>
          <w:tcPr>
            <w:tcW w:w="435" w:type="dxa"/>
            <w:tcBorders>
              <w:right w:val="single" w:sz="12" w:space="0" w:color="auto"/>
            </w:tcBorders>
            <w:vAlign w:val="center"/>
          </w:tcPr>
          <w:p w14:paraId="33D08C6A"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Q4</w:t>
            </w:r>
          </w:p>
        </w:tc>
        <w:tc>
          <w:tcPr>
            <w:tcW w:w="435" w:type="dxa"/>
            <w:tcBorders>
              <w:left w:val="single" w:sz="12" w:space="0" w:color="auto"/>
            </w:tcBorders>
            <w:vAlign w:val="center"/>
          </w:tcPr>
          <w:p w14:paraId="62A78BD5"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Q1</w:t>
            </w:r>
          </w:p>
        </w:tc>
        <w:tc>
          <w:tcPr>
            <w:tcW w:w="493" w:type="dxa"/>
            <w:vAlign w:val="center"/>
          </w:tcPr>
          <w:p w14:paraId="50AC559A"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Q2</w:t>
            </w:r>
          </w:p>
        </w:tc>
        <w:tc>
          <w:tcPr>
            <w:tcW w:w="426" w:type="dxa"/>
            <w:vAlign w:val="center"/>
          </w:tcPr>
          <w:p w14:paraId="7E5CCC02"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Q3</w:t>
            </w:r>
          </w:p>
        </w:tc>
        <w:tc>
          <w:tcPr>
            <w:tcW w:w="424" w:type="dxa"/>
            <w:tcBorders>
              <w:right w:val="single" w:sz="12" w:space="0" w:color="auto"/>
            </w:tcBorders>
            <w:vAlign w:val="center"/>
          </w:tcPr>
          <w:p w14:paraId="490B6B7A"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Q4</w:t>
            </w:r>
          </w:p>
        </w:tc>
        <w:tc>
          <w:tcPr>
            <w:tcW w:w="433" w:type="dxa"/>
            <w:tcBorders>
              <w:left w:val="single" w:sz="12" w:space="0" w:color="auto"/>
            </w:tcBorders>
            <w:vAlign w:val="center"/>
          </w:tcPr>
          <w:p w14:paraId="5626FFCF"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Q1</w:t>
            </w:r>
          </w:p>
        </w:tc>
        <w:tc>
          <w:tcPr>
            <w:tcW w:w="429" w:type="dxa"/>
            <w:vAlign w:val="center"/>
          </w:tcPr>
          <w:p w14:paraId="313095E5"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Q2</w:t>
            </w:r>
          </w:p>
        </w:tc>
        <w:tc>
          <w:tcPr>
            <w:tcW w:w="429" w:type="dxa"/>
            <w:vAlign w:val="center"/>
          </w:tcPr>
          <w:p w14:paraId="2FF34909"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Q3</w:t>
            </w:r>
          </w:p>
        </w:tc>
        <w:tc>
          <w:tcPr>
            <w:tcW w:w="441" w:type="dxa"/>
            <w:tcBorders>
              <w:right w:val="single" w:sz="12" w:space="0" w:color="auto"/>
            </w:tcBorders>
            <w:vAlign w:val="center"/>
          </w:tcPr>
          <w:p w14:paraId="2345A5C1"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Q4</w:t>
            </w:r>
          </w:p>
        </w:tc>
        <w:tc>
          <w:tcPr>
            <w:tcW w:w="418" w:type="dxa"/>
            <w:tcBorders>
              <w:left w:val="single" w:sz="12" w:space="0" w:color="auto"/>
              <w:right w:val="single" w:sz="4" w:space="0" w:color="auto"/>
            </w:tcBorders>
            <w:vAlign w:val="center"/>
          </w:tcPr>
          <w:p w14:paraId="41F49B87" w14:textId="77777777" w:rsidR="00E85CB2" w:rsidRPr="00460C13" w:rsidRDefault="00E85CB2">
            <w:pPr>
              <w:jc w:val="center"/>
              <w:rPr>
                <w:rFonts w:ascii="Verdana" w:hAnsi="Verdana"/>
                <w:sz w:val="14"/>
                <w:szCs w:val="14"/>
                <w:lang w:val="en-GB"/>
              </w:rPr>
            </w:pPr>
            <w:r w:rsidRPr="00460C13">
              <w:rPr>
                <w:rFonts w:ascii="Verdana" w:hAnsi="Verdana"/>
                <w:sz w:val="14"/>
                <w:szCs w:val="14"/>
                <w:lang w:val="en-GB"/>
              </w:rPr>
              <w:t>Q1</w:t>
            </w:r>
          </w:p>
        </w:tc>
        <w:tc>
          <w:tcPr>
            <w:tcW w:w="418" w:type="dxa"/>
            <w:tcBorders>
              <w:left w:val="single" w:sz="4" w:space="0" w:color="auto"/>
              <w:right w:val="single" w:sz="4" w:space="0" w:color="auto"/>
            </w:tcBorders>
            <w:vAlign w:val="center"/>
          </w:tcPr>
          <w:p w14:paraId="5FFF6FA5" w14:textId="77777777" w:rsidR="00E85CB2" w:rsidRPr="00460C13" w:rsidRDefault="00E85CB2">
            <w:pPr>
              <w:jc w:val="center"/>
              <w:rPr>
                <w:rFonts w:ascii="Verdana" w:hAnsi="Verdana"/>
                <w:sz w:val="14"/>
                <w:szCs w:val="14"/>
                <w:lang w:val="en-GB"/>
              </w:rPr>
            </w:pPr>
            <w:r w:rsidRPr="001262FA">
              <w:rPr>
                <w:rFonts w:ascii="Verdana" w:hAnsi="Verdana"/>
                <w:sz w:val="14"/>
                <w:szCs w:val="14"/>
                <w:lang w:val="en-GB"/>
              </w:rPr>
              <w:t>Q2</w:t>
            </w:r>
          </w:p>
        </w:tc>
        <w:tc>
          <w:tcPr>
            <w:tcW w:w="418" w:type="dxa"/>
            <w:tcBorders>
              <w:left w:val="single" w:sz="4" w:space="0" w:color="auto"/>
              <w:right w:val="single" w:sz="12" w:space="0" w:color="auto"/>
            </w:tcBorders>
            <w:vAlign w:val="center"/>
          </w:tcPr>
          <w:p w14:paraId="656AF278" w14:textId="77777777" w:rsidR="00E85CB2" w:rsidRPr="00460C13" w:rsidRDefault="00E85CB2">
            <w:pPr>
              <w:jc w:val="center"/>
              <w:rPr>
                <w:rFonts w:ascii="Verdana" w:hAnsi="Verdana"/>
                <w:sz w:val="14"/>
                <w:szCs w:val="14"/>
                <w:lang w:val="en-GB"/>
              </w:rPr>
            </w:pPr>
            <w:r>
              <w:rPr>
                <w:rFonts w:ascii="Verdana" w:hAnsi="Verdana"/>
                <w:sz w:val="14"/>
                <w:szCs w:val="14"/>
                <w:lang w:val="en-GB"/>
              </w:rPr>
              <w:t>Q3</w:t>
            </w:r>
          </w:p>
        </w:tc>
      </w:tr>
      <w:tr w:rsidR="00E85CB2" w:rsidRPr="007269B7" w14:paraId="6EE8DD23" w14:textId="77777777">
        <w:trPr>
          <w:trHeight w:val="205"/>
        </w:trPr>
        <w:tc>
          <w:tcPr>
            <w:tcW w:w="9775" w:type="dxa"/>
            <w:gridSpan w:val="18"/>
            <w:tcBorders>
              <w:left w:val="single" w:sz="12" w:space="0" w:color="auto"/>
              <w:right w:val="single" w:sz="12" w:space="0" w:color="auto"/>
            </w:tcBorders>
            <w:shd w:val="clear" w:color="auto" w:fill="D9D9D9" w:themeFill="background1" w:themeFillShade="D9"/>
          </w:tcPr>
          <w:p w14:paraId="2D45EEDA" w14:textId="6B903DCB" w:rsidR="00E85CB2" w:rsidRPr="00AB56AA" w:rsidRDefault="005D32D2">
            <w:pPr>
              <w:rPr>
                <w:rFonts w:ascii="Verdana" w:hAnsi="Verdana"/>
                <w:b/>
                <w:bCs/>
                <w:sz w:val="20"/>
                <w:szCs w:val="20"/>
                <w:lang w:val="en-GB"/>
              </w:rPr>
            </w:pPr>
            <w:r>
              <w:rPr>
                <w:rFonts w:ascii="Verdana" w:hAnsi="Verdana"/>
                <w:b/>
                <w:bCs/>
                <w:sz w:val="20"/>
                <w:szCs w:val="20"/>
                <w:lang w:val="en-GB"/>
              </w:rPr>
              <w:t xml:space="preserve">WP1 </w:t>
            </w:r>
            <w:r w:rsidR="00E85CB2" w:rsidRPr="00AB56AA">
              <w:rPr>
                <w:rFonts w:ascii="Verdana" w:hAnsi="Verdana"/>
                <w:b/>
                <w:bCs/>
                <w:sz w:val="20"/>
                <w:szCs w:val="20"/>
                <w:lang w:val="en-GB"/>
              </w:rPr>
              <w:t>Project Management</w:t>
            </w:r>
          </w:p>
        </w:tc>
      </w:tr>
      <w:tr w:rsidR="00E85CB2" w:rsidRPr="001417FC" w14:paraId="21397A61" w14:textId="77777777">
        <w:trPr>
          <w:trHeight w:val="205"/>
        </w:trPr>
        <w:tc>
          <w:tcPr>
            <w:tcW w:w="2402" w:type="dxa"/>
            <w:tcBorders>
              <w:left w:val="single" w:sz="12" w:space="0" w:color="auto"/>
              <w:right w:val="single" w:sz="12" w:space="0" w:color="auto"/>
            </w:tcBorders>
          </w:tcPr>
          <w:p w14:paraId="76786D8A" w14:textId="77777777" w:rsidR="00E85CB2" w:rsidRPr="00E0055F" w:rsidRDefault="00E85CB2">
            <w:pPr>
              <w:rPr>
                <w:rFonts w:ascii="Verdana" w:hAnsi="Verdana"/>
                <w:sz w:val="18"/>
                <w:szCs w:val="18"/>
                <w:lang w:val="en-GB"/>
              </w:rPr>
            </w:pPr>
            <w:r w:rsidRPr="00E0055F">
              <w:rPr>
                <w:rFonts w:ascii="Verdana" w:eastAsia="Verdana" w:hAnsi="Verdana"/>
                <w:sz w:val="18"/>
                <w:szCs w:val="18"/>
                <w:lang w:val="en-GB"/>
              </w:rPr>
              <w:t>D1.1 Periodical project meetings</w:t>
            </w:r>
          </w:p>
        </w:tc>
        <w:tc>
          <w:tcPr>
            <w:tcW w:w="425" w:type="dxa"/>
            <w:tcBorders>
              <w:left w:val="single" w:sz="12" w:space="0" w:color="auto"/>
            </w:tcBorders>
            <w:shd w:val="clear" w:color="auto" w:fill="B4C6E7" w:themeFill="accent1" w:themeFillTint="66"/>
          </w:tcPr>
          <w:p w14:paraId="050F41A5" w14:textId="77777777" w:rsidR="00E85CB2" w:rsidRPr="001417FC" w:rsidRDefault="00E85CB2">
            <w:pPr>
              <w:rPr>
                <w:rFonts w:ascii="Verdana" w:hAnsi="Verdana"/>
                <w:sz w:val="18"/>
                <w:szCs w:val="18"/>
                <w:highlight w:val="yellow"/>
                <w:lang w:val="en-GB"/>
              </w:rPr>
            </w:pPr>
          </w:p>
        </w:tc>
        <w:tc>
          <w:tcPr>
            <w:tcW w:w="426" w:type="dxa"/>
            <w:tcBorders>
              <w:right w:val="single" w:sz="12" w:space="0" w:color="auto"/>
            </w:tcBorders>
            <w:shd w:val="clear" w:color="auto" w:fill="B4C6E7" w:themeFill="accent1" w:themeFillTint="66"/>
          </w:tcPr>
          <w:p w14:paraId="355609D2" w14:textId="77777777" w:rsidR="00E85CB2" w:rsidRPr="001417FC" w:rsidRDefault="00E85CB2">
            <w:pPr>
              <w:rPr>
                <w:rFonts w:ascii="Verdana" w:hAnsi="Verdana"/>
                <w:sz w:val="18"/>
                <w:szCs w:val="18"/>
                <w:highlight w:val="yellow"/>
                <w:lang w:val="en-GB"/>
              </w:rPr>
            </w:pPr>
          </w:p>
        </w:tc>
        <w:tc>
          <w:tcPr>
            <w:tcW w:w="453" w:type="dxa"/>
            <w:tcBorders>
              <w:left w:val="single" w:sz="12" w:space="0" w:color="auto"/>
            </w:tcBorders>
            <w:shd w:val="clear" w:color="auto" w:fill="B4C6E7" w:themeFill="accent1" w:themeFillTint="66"/>
          </w:tcPr>
          <w:p w14:paraId="40C37D94" w14:textId="77777777" w:rsidR="00E85CB2" w:rsidRPr="001417FC" w:rsidRDefault="00E85CB2">
            <w:pPr>
              <w:rPr>
                <w:rFonts w:ascii="Verdana" w:hAnsi="Verdana"/>
                <w:sz w:val="18"/>
                <w:szCs w:val="18"/>
                <w:highlight w:val="yellow"/>
                <w:lang w:val="en-GB"/>
              </w:rPr>
            </w:pPr>
          </w:p>
        </w:tc>
        <w:tc>
          <w:tcPr>
            <w:tcW w:w="435" w:type="dxa"/>
            <w:shd w:val="clear" w:color="auto" w:fill="B4C6E7" w:themeFill="accent1" w:themeFillTint="66"/>
          </w:tcPr>
          <w:p w14:paraId="26B56AC3" w14:textId="77777777" w:rsidR="00E85CB2" w:rsidRPr="001417FC" w:rsidRDefault="00E85CB2">
            <w:pPr>
              <w:rPr>
                <w:rFonts w:ascii="Verdana" w:hAnsi="Verdana"/>
                <w:sz w:val="18"/>
                <w:szCs w:val="18"/>
                <w:highlight w:val="yellow"/>
                <w:lang w:val="en-GB"/>
              </w:rPr>
            </w:pPr>
          </w:p>
        </w:tc>
        <w:tc>
          <w:tcPr>
            <w:tcW w:w="435" w:type="dxa"/>
            <w:shd w:val="clear" w:color="auto" w:fill="B4C6E7" w:themeFill="accent1" w:themeFillTint="66"/>
          </w:tcPr>
          <w:p w14:paraId="18CD8612" w14:textId="77777777" w:rsidR="00E85CB2" w:rsidRPr="001417FC" w:rsidRDefault="00E85CB2">
            <w:pPr>
              <w:rPr>
                <w:rFonts w:ascii="Verdana" w:hAnsi="Verdana"/>
                <w:sz w:val="18"/>
                <w:szCs w:val="18"/>
                <w:highlight w:val="yellow"/>
                <w:lang w:val="en-GB"/>
              </w:rPr>
            </w:pPr>
          </w:p>
        </w:tc>
        <w:tc>
          <w:tcPr>
            <w:tcW w:w="435" w:type="dxa"/>
            <w:tcBorders>
              <w:right w:val="single" w:sz="12" w:space="0" w:color="auto"/>
            </w:tcBorders>
            <w:shd w:val="clear" w:color="auto" w:fill="B4C6E7" w:themeFill="accent1" w:themeFillTint="66"/>
          </w:tcPr>
          <w:p w14:paraId="1F9D221B" w14:textId="77777777" w:rsidR="00E85CB2" w:rsidRPr="001417FC" w:rsidRDefault="00E85CB2">
            <w:pPr>
              <w:rPr>
                <w:rFonts w:ascii="Verdana" w:hAnsi="Verdana"/>
                <w:sz w:val="18"/>
                <w:szCs w:val="18"/>
                <w:highlight w:val="yellow"/>
                <w:lang w:val="en-GB"/>
              </w:rPr>
            </w:pPr>
          </w:p>
        </w:tc>
        <w:tc>
          <w:tcPr>
            <w:tcW w:w="435" w:type="dxa"/>
            <w:tcBorders>
              <w:left w:val="single" w:sz="12" w:space="0" w:color="auto"/>
            </w:tcBorders>
            <w:shd w:val="clear" w:color="auto" w:fill="B4C6E7" w:themeFill="accent1" w:themeFillTint="66"/>
          </w:tcPr>
          <w:p w14:paraId="6A3216CF" w14:textId="77777777" w:rsidR="00E85CB2" w:rsidRPr="001417FC" w:rsidRDefault="00E85CB2">
            <w:pPr>
              <w:rPr>
                <w:rFonts w:ascii="Verdana" w:hAnsi="Verdana"/>
                <w:sz w:val="18"/>
                <w:szCs w:val="18"/>
                <w:highlight w:val="yellow"/>
                <w:lang w:val="en-GB"/>
              </w:rPr>
            </w:pPr>
          </w:p>
        </w:tc>
        <w:tc>
          <w:tcPr>
            <w:tcW w:w="437" w:type="dxa"/>
            <w:shd w:val="clear" w:color="auto" w:fill="B4C6E7" w:themeFill="accent1" w:themeFillTint="66"/>
          </w:tcPr>
          <w:p w14:paraId="1EA1FB76" w14:textId="77777777" w:rsidR="00E85CB2" w:rsidRPr="001417FC" w:rsidRDefault="00E85CB2">
            <w:pPr>
              <w:rPr>
                <w:rFonts w:ascii="Verdana" w:hAnsi="Verdana"/>
                <w:sz w:val="18"/>
                <w:szCs w:val="18"/>
                <w:highlight w:val="yellow"/>
                <w:lang w:val="en-GB"/>
              </w:rPr>
            </w:pPr>
          </w:p>
        </w:tc>
        <w:tc>
          <w:tcPr>
            <w:tcW w:w="426" w:type="dxa"/>
            <w:shd w:val="clear" w:color="auto" w:fill="B4C6E7" w:themeFill="accent1" w:themeFillTint="66"/>
          </w:tcPr>
          <w:p w14:paraId="4738A5CC" w14:textId="77777777" w:rsidR="00E85CB2" w:rsidRPr="001417FC" w:rsidRDefault="00E85CB2">
            <w:pPr>
              <w:rPr>
                <w:rFonts w:ascii="Verdana" w:hAnsi="Verdana"/>
                <w:sz w:val="18"/>
                <w:szCs w:val="18"/>
                <w:highlight w:val="yellow"/>
                <w:lang w:val="en-GB"/>
              </w:rPr>
            </w:pPr>
          </w:p>
        </w:tc>
        <w:tc>
          <w:tcPr>
            <w:tcW w:w="424" w:type="dxa"/>
            <w:tcBorders>
              <w:right w:val="single" w:sz="12" w:space="0" w:color="auto"/>
            </w:tcBorders>
            <w:shd w:val="clear" w:color="auto" w:fill="B4C6E7" w:themeFill="accent1" w:themeFillTint="66"/>
          </w:tcPr>
          <w:p w14:paraId="633D6B55" w14:textId="77777777" w:rsidR="00E85CB2" w:rsidRPr="001417FC" w:rsidRDefault="00E85CB2">
            <w:pPr>
              <w:rPr>
                <w:rFonts w:ascii="Verdana" w:hAnsi="Verdana"/>
                <w:sz w:val="18"/>
                <w:szCs w:val="18"/>
                <w:highlight w:val="yellow"/>
                <w:lang w:val="en-GB"/>
              </w:rPr>
            </w:pPr>
          </w:p>
        </w:tc>
        <w:tc>
          <w:tcPr>
            <w:tcW w:w="433" w:type="dxa"/>
            <w:tcBorders>
              <w:left w:val="single" w:sz="12" w:space="0" w:color="auto"/>
            </w:tcBorders>
            <w:shd w:val="clear" w:color="auto" w:fill="B4C6E7" w:themeFill="accent1" w:themeFillTint="66"/>
          </w:tcPr>
          <w:p w14:paraId="464B8F1E" w14:textId="77777777" w:rsidR="00E85CB2" w:rsidRPr="001417FC" w:rsidRDefault="00E85CB2">
            <w:pPr>
              <w:rPr>
                <w:rFonts w:ascii="Verdana" w:hAnsi="Verdana"/>
                <w:sz w:val="18"/>
                <w:szCs w:val="18"/>
                <w:highlight w:val="yellow"/>
                <w:lang w:val="en-GB"/>
              </w:rPr>
            </w:pPr>
          </w:p>
        </w:tc>
        <w:tc>
          <w:tcPr>
            <w:tcW w:w="429" w:type="dxa"/>
            <w:shd w:val="clear" w:color="auto" w:fill="B4C6E7" w:themeFill="accent1" w:themeFillTint="66"/>
          </w:tcPr>
          <w:p w14:paraId="5BBE59AC" w14:textId="77777777" w:rsidR="00E85CB2" w:rsidRPr="001417FC" w:rsidRDefault="00E85CB2">
            <w:pPr>
              <w:rPr>
                <w:rFonts w:ascii="Verdana" w:hAnsi="Verdana"/>
                <w:sz w:val="18"/>
                <w:szCs w:val="18"/>
                <w:highlight w:val="yellow"/>
                <w:lang w:val="en-GB"/>
              </w:rPr>
            </w:pPr>
          </w:p>
        </w:tc>
        <w:tc>
          <w:tcPr>
            <w:tcW w:w="429" w:type="dxa"/>
            <w:shd w:val="clear" w:color="auto" w:fill="B4C6E7" w:themeFill="accent1" w:themeFillTint="66"/>
          </w:tcPr>
          <w:p w14:paraId="30830B47" w14:textId="77777777" w:rsidR="00E85CB2" w:rsidRPr="001417FC" w:rsidRDefault="00E85CB2">
            <w:pPr>
              <w:rPr>
                <w:rFonts w:ascii="Verdana" w:hAnsi="Verdana"/>
                <w:sz w:val="18"/>
                <w:szCs w:val="18"/>
                <w:highlight w:val="yellow"/>
                <w:lang w:val="en-GB"/>
              </w:rPr>
            </w:pPr>
          </w:p>
        </w:tc>
        <w:tc>
          <w:tcPr>
            <w:tcW w:w="441" w:type="dxa"/>
            <w:tcBorders>
              <w:right w:val="single" w:sz="12" w:space="0" w:color="auto"/>
            </w:tcBorders>
            <w:shd w:val="clear" w:color="auto" w:fill="B4C6E7" w:themeFill="accent1" w:themeFillTint="66"/>
          </w:tcPr>
          <w:p w14:paraId="2E547CEF" w14:textId="77777777" w:rsidR="00E85CB2" w:rsidRPr="001417FC" w:rsidRDefault="00E85CB2">
            <w:pPr>
              <w:rPr>
                <w:rFonts w:ascii="Verdana" w:hAnsi="Verdana"/>
                <w:sz w:val="18"/>
                <w:szCs w:val="18"/>
                <w:highlight w:val="yellow"/>
                <w:lang w:val="en-GB"/>
              </w:rPr>
            </w:pPr>
          </w:p>
        </w:tc>
        <w:tc>
          <w:tcPr>
            <w:tcW w:w="418" w:type="dxa"/>
            <w:tcBorders>
              <w:left w:val="single" w:sz="12" w:space="0" w:color="auto"/>
              <w:bottom w:val="single" w:sz="4" w:space="0" w:color="auto"/>
              <w:right w:val="single" w:sz="4" w:space="0" w:color="auto"/>
            </w:tcBorders>
            <w:shd w:val="clear" w:color="auto" w:fill="B4C6E7" w:themeFill="accent1" w:themeFillTint="66"/>
          </w:tcPr>
          <w:p w14:paraId="7A49A401" w14:textId="77777777" w:rsidR="00E85CB2" w:rsidRPr="00D63690" w:rsidRDefault="00E85CB2">
            <w:pPr>
              <w:jc w:val="center"/>
              <w:rPr>
                <w:rFonts w:ascii="Verdana" w:hAnsi="Verdana"/>
                <w:sz w:val="18"/>
                <w:szCs w:val="18"/>
                <w:lang w:val="en-GB"/>
              </w:rPr>
            </w:pPr>
          </w:p>
        </w:tc>
        <w:tc>
          <w:tcPr>
            <w:tcW w:w="418" w:type="dxa"/>
            <w:tcBorders>
              <w:left w:val="single" w:sz="4" w:space="0" w:color="auto"/>
              <w:right w:val="single" w:sz="4" w:space="0" w:color="auto"/>
            </w:tcBorders>
            <w:shd w:val="clear" w:color="auto" w:fill="B4C6E7" w:themeFill="accent1" w:themeFillTint="66"/>
          </w:tcPr>
          <w:p w14:paraId="7625A9A1" w14:textId="77777777" w:rsidR="00E85CB2" w:rsidRPr="00D63690" w:rsidRDefault="00E85CB2">
            <w:pPr>
              <w:jc w:val="center"/>
              <w:rPr>
                <w:rFonts w:ascii="Verdana" w:hAnsi="Verdana"/>
                <w:sz w:val="18"/>
                <w:szCs w:val="18"/>
                <w:lang w:val="en-GB"/>
              </w:rPr>
            </w:pPr>
          </w:p>
        </w:tc>
        <w:tc>
          <w:tcPr>
            <w:tcW w:w="418" w:type="dxa"/>
            <w:tcBorders>
              <w:left w:val="single" w:sz="4" w:space="0" w:color="auto"/>
              <w:right w:val="single" w:sz="12" w:space="0" w:color="auto"/>
            </w:tcBorders>
            <w:shd w:val="clear" w:color="auto" w:fill="B4C6E7" w:themeFill="accent1" w:themeFillTint="66"/>
          </w:tcPr>
          <w:p w14:paraId="1DE97BA7" w14:textId="77777777" w:rsidR="00E85CB2" w:rsidRPr="00D63690" w:rsidRDefault="00E85CB2">
            <w:pPr>
              <w:jc w:val="center"/>
              <w:rPr>
                <w:rFonts w:ascii="Verdana" w:hAnsi="Verdana"/>
                <w:sz w:val="18"/>
                <w:szCs w:val="18"/>
                <w:lang w:val="en-GB"/>
              </w:rPr>
            </w:pPr>
          </w:p>
        </w:tc>
      </w:tr>
      <w:tr w:rsidR="00E85CB2" w:rsidRPr="001417FC" w14:paraId="1999E7E3" w14:textId="77777777">
        <w:trPr>
          <w:trHeight w:val="205"/>
        </w:trPr>
        <w:tc>
          <w:tcPr>
            <w:tcW w:w="2402" w:type="dxa"/>
            <w:tcBorders>
              <w:left w:val="single" w:sz="12" w:space="0" w:color="auto"/>
              <w:right w:val="single" w:sz="12" w:space="0" w:color="auto"/>
            </w:tcBorders>
          </w:tcPr>
          <w:p w14:paraId="3518A45F" w14:textId="77777777" w:rsidR="00E85CB2" w:rsidRPr="00E0055F" w:rsidRDefault="00E85CB2">
            <w:pPr>
              <w:rPr>
                <w:rFonts w:ascii="Verdana" w:hAnsi="Verdana"/>
                <w:sz w:val="18"/>
                <w:szCs w:val="18"/>
                <w:lang w:val="en-GB"/>
              </w:rPr>
            </w:pPr>
            <w:r w:rsidRPr="00E0055F">
              <w:rPr>
                <w:rFonts w:ascii="Verdana" w:eastAsia="Verdana" w:hAnsi="Verdana"/>
                <w:sz w:val="18"/>
                <w:szCs w:val="18"/>
                <w:lang w:val="en-GB"/>
              </w:rPr>
              <w:t>D1.2 Periodical progress reports</w:t>
            </w:r>
          </w:p>
        </w:tc>
        <w:tc>
          <w:tcPr>
            <w:tcW w:w="425" w:type="dxa"/>
            <w:tcBorders>
              <w:left w:val="single" w:sz="12" w:space="0" w:color="auto"/>
            </w:tcBorders>
            <w:shd w:val="clear" w:color="auto" w:fill="auto"/>
          </w:tcPr>
          <w:p w14:paraId="0D668EC8" w14:textId="77777777" w:rsidR="00E85CB2" w:rsidRPr="001417FC" w:rsidRDefault="00E85CB2">
            <w:pPr>
              <w:rPr>
                <w:rFonts w:ascii="Verdana" w:hAnsi="Verdana"/>
                <w:sz w:val="18"/>
                <w:szCs w:val="18"/>
                <w:highlight w:val="yellow"/>
                <w:lang w:val="en-GB"/>
              </w:rPr>
            </w:pPr>
          </w:p>
        </w:tc>
        <w:tc>
          <w:tcPr>
            <w:tcW w:w="426" w:type="dxa"/>
            <w:tcBorders>
              <w:right w:val="single" w:sz="12" w:space="0" w:color="auto"/>
            </w:tcBorders>
          </w:tcPr>
          <w:p w14:paraId="32803FF6" w14:textId="77777777" w:rsidR="00E85CB2" w:rsidRPr="001417FC" w:rsidRDefault="00E85CB2">
            <w:pPr>
              <w:rPr>
                <w:rFonts w:ascii="Verdana" w:hAnsi="Verdana"/>
                <w:sz w:val="18"/>
                <w:szCs w:val="18"/>
                <w:highlight w:val="yellow"/>
                <w:lang w:val="en-GB"/>
              </w:rPr>
            </w:pPr>
          </w:p>
        </w:tc>
        <w:tc>
          <w:tcPr>
            <w:tcW w:w="453" w:type="dxa"/>
            <w:tcBorders>
              <w:left w:val="single" w:sz="12" w:space="0" w:color="auto"/>
            </w:tcBorders>
            <w:shd w:val="clear" w:color="auto" w:fill="auto"/>
          </w:tcPr>
          <w:p w14:paraId="7D2287C5" w14:textId="77777777" w:rsidR="00E85CB2" w:rsidRPr="001417FC" w:rsidRDefault="00E85CB2">
            <w:pPr>
              <w:rPr>
                <w:rFonts w:ascii="Verdana" w:hAnsi="Verdana"/>
                <w:sz w:val="18"/>
                <w:szCs w:val="18"/>
                <w:highlight w:val="yellow"/>
                <w:lang w:val="en-GB"/>
              </w:rPr>
            </w:pPr>
          </w:p>
        </w:tc>
        <w:tc>
          <w:tcPr>
            <w:tcW w:w="435" w:type="dxa"/>
            <w:shd w:val="clear" w:color="auto" w:fill="B4C6E7" w:themeFill="accent1" w:themeFillTint="66"/>
          </w:tcPr>
          <w:p w14:paraId="30BF94BE" w14:textId="77777777" w:rsidR="00E85CB2" w:rsidRPr="001417FC" w:rsidRDefault="00E85CB2">
            <w:pPr>
              <w:rPr>
                <w:rFonts w:ascii="Verdana" w:hAnsi="Verdana"/>
                <w:sz w:val="18"/>
                <w:szCs w:val="18"/>
                <w:highlight w:val="yellow"/>
                <w:lang w:val="en-GB"/>
              </w:rPr>
            </w:pPr>
          </w:p>
        </w:tc>
        <w:tc>
          <w:tcPr>
            <w:tcW w:w="435" w:type="dxa"/>
            <w:shd w:val="clear" w:color="auto" w:fill="auto"/>
          </w:tcPr>
          <w:p w14:paraId="40BA0062" w14:textId="77777777" w:rsidR="00E85CB2" w:rsidRPr="001417FC" w:rsidRDefault="00E85CB2">
            <w:pPr>
              <w:rPr>
                <w:rFonts w:ascii="Verdana" w:hAnsi="Verdana"/>
                <w:sz w:val="18"/>
                <w:szCs w:val="18"/>
                <w:highlight w:val="yellow"/>
                <w:lang w:val="en-GB"/>
              </w:rPr>
            </w:pPr>
          </w:p>
        </w:tc>
        <w:tc>
          <w:tcPr>
            <w:tcW w:w="435" w:type="dxa"/>
            <w:tcBorders>
              <w:right w:val="single" w:sz="12" w:space="0" w:color="auto"/>
            </w:tcBorders>
          </w:tcPr>
          <w:p w14:paraId="3AAD94C1" w14:textId="77777777" w:rsidR="00E85CB2" w:rsidRPr="001417FC" w:rsidRDefault="00E85CB2">
            <w:pPr>
              <w:rPr>
                <w:rFonts w:ascii="Verdana" w:hAnsi="Verdana"/>
                <w:sz w:val="18"/>
                <w:szCs w:val="18"/>
                <w:highlight w:val="yellow"/>
                <w:lang w:val="en-GB"/>
              </w:rPr>
            </w:pPr>
          </w:p>
        </w:tc>
        <w:tc>
          <w:tcPr>
            <w:tcW w:w="435" w:type="dxa"/>
            <w:tcBorders>
              <w:left w:val="single" w:sz="12" w:space="0" w:color="auto"/>
            </w:tcBorders>
            <w:shd w:val="clear" w:color="auto" w:fill="auto"/>
          </w:tcPr>
          <w:p w14:paraId="30309232" w14:textId="77777777" w:rsidR="00E85CB2" w:rsidRPr="001417FC" w:rsidRDefault="00E85CB2">
            <w:pPr>
              <w:rPr>
                <w:rFonts w:ascii="Verdana" w:hAnsi="Verdana"/>
                <w:sz w:val="18"/>
                <w:szCs w:val="18"/>
                <w:highlight w:val="yellow"/>
                <w:lang w:val="en-GB"/>
              </w:rPr>
            </w:pPr>
          </w:p>
        </w:tc>
        <w:tc>
          <w:tcPr>
            <w:tcW w:w="493" w:type="dxa"/>
            <w:shd w:val="clear" w:color="auto" w:fill="B4C6E7" w:themeFill="accent1" w:themeFillTint="66"/>
          </w:tcPr>
          <w:p w14:paraId="52655916" w14:textId="77777777" w:rsidR="00E85CB2" w:rsidRPr="001417FC" w:rsidRDefault="00E85CB2">
            <w:pPr>
              <w:rPr>
                <w:rFonts w:ascii="Verdana" w:hAnsi="Verdana"/>
                <w:sz w:val="18"/>
                <w:szCs w:val="18"/>
                <w:highlight w:val="yellow"/>
                <w:lang w:val="en-GB"/>
              </w:rPr>
            </w:pPr>
          </w:p>
        </w:tc>
        <w:tc>
          <w:tcPr>
            <w:tcW w:w="426" w:type="dxa"/>
            <w:shd w:val="clear" w:color="auto" w:fill="auto"/>
          </w:tcPr>
          <w:p w14:paraId="1517816E" w14:textId="77777777" w:rsidR="00E85CB2" w:rsidRPr="001417FC" w:rsidRDefault="00E85CB2">
            <w:pPr>
              <w:rPr>
                <w:rFonts w:ascii="Verdana" w:hAnsi="Verdana"/>
                <w:sz w:val="18"/>
                <w:szCs w:val="18"/>
                <w:highlight w:val="yellow"/>
                <w:lang w:val="en-GB"/>
              </w:rPr>
            </w:pPr>
          </w:p>
        </w:tc>
        <w:tc>
          <w:tcPr>
            <w:tcW w:w="424" w:type="dxa"/>
            <w:tcBorders>
              <w:right w:val="single" w:sz="12" w:space="0" w:color="auto"/>
            </w:tcBorders>
          </w:tcPr>
          <w:p w14:paraId="41CD03AC" w14:textId="77777777" w:rsidR="00E85CB2" w:rsidRPr="001417FC" w:rsidRDefault="00E85CB2">
            <w:pPr>
              <w:rPr>
                <w:rFonts w:ascii="Verdana" w:hAnsi="Verdana"/>
                <w:sz w:val="18"/>
                <w:szCs w:val="18"/>
                <w:highlight w:val="yellow"/>
                <w:lang w:val="en-GB"/>
              </w:rPr>
            </w:pPr>
          </w:p>
        </w:tc>
        <w:tc>
          <w:tcPr>
            <w:tcW w:w="433" w:type="dxa"/>
            <w:tcBorders>
              <w:left w:val="single" w:sz="12" w:space="0" w:color="auto"/>
            </w:tcBorders>
            <w:shd w:val="clear" w:color="auto" w:fill="auto"/>
          </w:tcPr>
          <w:p w14:paraId="7112A57D" w14:textId="77777777" w:rsidR="00E85CB2" w:rsidRPr="001417FC" w:rsidRDefault="00E85CB2">
            <w:pPr>
              <w:rPr>
                <w:rFonts w:ascii="Verdana" w:hAnsi="Verdana"/>
                <w:sz w:val="18"/>
                <w:szCs w:val="18"/>
                <w:highlight w:val="yellow"/>
                <w:lang w:val="en-GB"/>
              </w:rPr>
            </w:pPr>
          </w:p>
        </w:tc>
        <w:tc>
          <w:tcPr>
            <w:tcW w:w="429" w:type="dxa"/>
            <w:shd w:val="clear" w:color="auto" w:fill="B4C6E7" w:themeFill="accent1" w:themeFillTint="66"/>
          </w:tcPr>
          <w:p w14:paraId="73639B9A" w14:textId="77777777" w:rsidR="00E85CB2" w:rsidRPr="001417FC" w:rsidRDefault="00E85CB2">
            <w:pPr>
              <w:rPr>
                <w:rFonts w:ascii="Verdana" w:hAnsi="Verdana"/>
                <w:sz w:val="18"/>
                <w:szCs w:val="18"/>
                <w:highlight w:val="yellow"/>
                <w:lang w:val="en-GB"/>
              </w:rPr>
            </w:pPr>
          </w:p>
        </w:tc>
        <w:tc>
          <w:tcPr>
            <w:tcW w:w="429" w:type="dxa"/>
            <w:shd w:val="clear" w:color="auto" w:fill="auto"/>
          </w:tcPr>
          <w:p w14:paraId="4F555210" w14:textId="77777777" w:rsidR="00E85CB2" w:rsidRPr="001417FC" w:rsidRDefault="00E85CB2">
            <w:pPr>
              <w:rPr>
                <w:rFonts w:ascii="Verdana" w:hAnsi="Verdana"/>
                <w:sz w:val="18"/>
                <w:szCs w:val="18"/>
                <w:highlight w:val="yellow"/>
                <w:lang w:val="en-GB"/>
              </w:rPr>
            </w:pPr>
          </w:p>
        </w:tc>
        <w:tc>
          <w:tcPr>
            <w:tcW w:w="441" w:type="dxa"/>
            <w:tcBorders>
              <w:right w:val="single" w:sz="12" w:space="0" w:color="auto"/>
            </w:tcBorders>
          </w:tcPr>
          <w:p w14:paraId="173A180A" w14:textId="77777777" w:rsidR="00E85CB2" w:rsidRPr="001417FC" w:rsidRDefault="00E85CB2">
            <w:pPr>
              <w:rPr>
                <w:rFonts w:ascii="Verdana" w:hAnsi="Verdana"/>
                <w:sz w:val="18"/>
                <w:szCs w:val="18"/>
                <w:highlight w:val="yellow"/>
                <w:lang w:val="en-GB"/>
              </w:rPr>
            </w:pPr>
          </w:p>
        </w:tc>
        <w:tc>
          <w:tcPr>
            <w:tcW w:w="418" w:type="dxa"/>
            <w:tcBorders>
              <w:top w:val="single" w:sz="4" w:space="0" w:color="auto"/>
              <w:left w:val="single" w:sz="12" w:space="0" w:color="auto"/>
              <w:right w:val="single" w:sz="4" w:space="0" w:color="auto"/>
            </w:tcBorders>
            <w:shd w:val="clear" w:color="auto" w:fill="auto"/>
          </w:tcPr>
          <w:p w14:paraId="2AB90483" w14:textId="77777777" w:rsidR="00E85CB2" w:rsidRPr="00D63690" w:rsidRDefault="00E85CB2">
            <w:pPr>
              <w:jc w:val="center"/>
              <w:rPr>
                <w:rFonts w:ascii="Verdana" w:hAnsi="Verdana"/>
                <w:sz w:val="18"/>
                <w:szCs w:val="18"/>
                <w:lang w:val="en-GB"/>
              </w:rPr>
            </w:pPr>
          </w:p>
        </w:tc>
        <w:tc>
          <w:tcPr>
            <w:tcW w:w="418" w:type="dxa"/>
            <w:tcBorders>
              <w:left w:val="single" w:sz="4" w:space="0" w:color="auto"/>
              <w:right w:val="single" w:sz="4" w:space="0" w:color="auto"/>
            </w:tcBorders>
            <w:shd w:val="clear" w:color="auto" w:fill="B4C6E7" w:themeFill="accent1" w:themeFillTint="66"/>
          </w:tcPr>
          <w:p w14:paraId="16EED701" w14:textId="77777777" w:rsidR="00E85CB2" w:rsidRPr="00D63690" w:rsidRDefault="00E85CB2">
            <w:pPr>
              <w:jc w:val="center"/>
              <w:rPr>
                <w:rFonts w:ascii="Verdana" w:hAnsi="Verdana"/>
                <w:sz w:val="18"/>
                <w:szCs w:val="18"/>
                <w:lang w:val="en-GB"/>
              </w:rPr>
            </w:pPr>
          </w:p>
        </w:tc>
        <w:tc>
          <w:tcPr>
            <w:tcW w:w="418" w:type="dxa"/>
            <w:tcBorders>
              <w:left w:val="single" w:sz="4" w:space="0" w:color="auto"/>
              <w:right w:val="single" w:sz="12" w:space="0" w:color="auto"/>
            </w:tcBorders>
            <w:shd w:val="clear" w:color="auto" w:fill="auto"/>
          </w:tcPr>
          <w:p w14:paraId="63BB0ACB" w14:textId="77777777" w:rsidR="00E85CB2" w:rsidRPr="00D63690" w:rsidRDefault="00E85CB2">
            <w:pPr>
              <w:jc w:val="center"/>
              <w:rPr>
                <w:rFonts w:ascii="Verdana" w:hAnsi="Verdana"/>
                <w:sz w:val="18"/>
                <w:szCs w:val="18"/>
                <w:lang w:val="en-GB"/>
              </w:rPr>
            </w:pPr>
          </w:p>
        </w:tc>
      </w:tr>
      <w:tr w:rsidR="00E85CB2" w:rsidRPr="007269B7" w14:paraId="5B6B17A2" w14:textId="77777777">
        <w:trPr>
          <w:trHeight w:val="205"/>
        </w:trPr>
        <w:tc>
          <w:tcPr>
            <w:tcW w:w="8939" w:type="dxa"/>
            <w:gridSpan w:val="16"/>
            <w:tcBorders>
              <w:left w:val="single" w:sz="12" w:space="0" w:color="auto"/>
            </w:tcBorders>
            <w:shd w:val="clear" w:color="auto" w:fill="D9D9D9" w:themeFill="background1" w:themeFillShade="D9"/>
          </w:tcPr>
          <w:p w14:paraId="4061B6A6" w14:textId="6E7D214C" w:rsidR="00E85CB2" w:rsidRPr="00D63690" w:rsidRDefault="00E85CB2">
            <w:pPr>
              <w:rPr>
                <w:rFonts w:ascii="Verdana" w:hAnsi="Verdana"/>
                <w:b/>
                <w:bCs/>
                <w:sz w:val="18"/>
                <w:szCs w:val="18"/>
                <w:lang w:val="en-GB"/>
              </w:rPr>
            </w:pPr>
            <w:r w:rsidRPr="00D63690">
              <w:rPr>
                <w:rFonts w:ascii="Verdana" w:hAnsi="Verdana"/>
                <w:b/>
                <w:bCs/>
                <w:sz w:val="18"/>
                <w:szCs w:val="18"/>
                <w:lang w:val="en-GB"/>
              </w:rPr>
              <w:t>WP</w:t>
            </w:r>
            <w:r w:rsidR="005D32D2">
              <w:rPr>
                <w:rFonts w:ascii="Verdana" w:hAnsi="Verdana"/>
                <w:b/>
                <w:bCs/>
                <w:sz w:val="18"/>
                <w:szCs w:val="18"/>
                <w:lang w:val="en-GB"/>
              </w:rPr>
              <w:t>2</w:t>
            </w:r>
            <w:r w:rsidRPr="00D63690">
              <w:rPr>
                <w:rFonts w:ascii="Verdana" w:hAnsi="Verdana"/>
                <w:b/>
                <w:bCs/>
                <w:sz w:val="18"/>
                <w:szCs w:val="18"/>
                <w:lang w:val="en-GB"/>
              </w:rPr>
              <w:t xml:space="preserve"> Lifestyle-related diseases</w:t>
            </w:r>
          </w:p>
        </w:tc>
        <w:tc>
          <w:tcPr>
            <w:tcW w:w="418" w:type="dxa"/>
            <w:shd w:val="clear" w:color="auto" w:fill="D9D9D9" w:themeFill="background1" w:themeFillShade="D9"/>
          </w:tcPr>
          <w:p w14:paraId="7FA8C735" w14:textId="77777777" w:rsidR="00E85CB2" w:rsidRPr="00D63690" w:rsidRDefault="00E85CB2">
            <w:pPr>
              <w:jc w:val="center"/>
              <w:rPr>
                <w:rFonts w:ascii="Verdana" w:hAnsi="Verdana"/>
                <w:sz w:val="18"/>
                <w:szCs w:val="18"/>
                <w:lang w:val="en-GB"/>
              </w:rPr>
            </w:pPr>
          </w:p>
        </w:tc>
        <w:tc>
          <w:tcPr>
            <w:tcW w:w="418" w:type="dxa"/>
            <w:tcBorders>
              <w:right w:val="single" w:sz="12" w:space="0" w:color="auto"/>
            </w:tcBorders>
            <w:shd w:val="clear" w:color="auto" w:fill="D9D9D9" w:themeFill="background1" w:themeFillShade="D9"/>
          </w:tcPr>
          <w:p w14:paraId="08EF3258" w14:textId="77777777" w:rsidR="00E85CB2" w:rsidRPr="00D63690" w:rsidRDefault="00E85CB2">
            <w:pPr>
              <w:jc w:val="center"/>
              <w:rPr>
                <w:rFonts w:ascii="Verdana" w:hAnsi="Verdana"/>
                <w:sz w:val="18"/>
                <w:szCs w:val="18"/>
                <w:lang w:val="en-GB"/>
              </w:rPr>
            </w:pPr>
          </w:p>
        </w:tc>
      </w:tr>
      <w:tr w:rsidR="00E85CB2" w:rsidRPr="00E30073" w14:paraId="11BB0916" w14:textId="77777777">
        <w:trPr>
          <w:trHeight w:val="205"/>
        </w:trPr>
        <w:tc>
          <w:tcPr>
            <w:tcW w:w="2402" w:type="dxa"/>
            <w:tcBorders>
              <w:left w:val="single" w:sz="12" w:space="0" w:color="auto"/>
              <w:bottom w:val="single" w:sz="4" w:space="0" w:color="auto"/>
              <w:right w:val="single" w:sz="12" w:space="0" w:color="auto"/>
            </w:tcBorders>
          </w:tcPr>
          <w:p w14:paraId="36768E80" w14:textId="77777777" w:rsidR="00E85CB2" w:rsidRPr="007269B7" w:rsidRDefault="00E85CB2">
            <w:pPr>
              <w:rPr>
                <w:rFonts w:ascii="Verdana" w:hAnsi="Verdana"/>
                <w:sz w:val="18"/>
                <w:szCs w:val="18"/>
                <w:lang w:val="en-GB"/>
              </w:rPr>
            </w:pPr>
            <w:r>
              <w:rPr>
                <w:rFonts w:ascii="Verdana" w:eastAsia="Verdana" w:hAnsi="Verdana"/>
                <w:sz w:val="18"/>
                <w:szCs w:val="18"/>
                <w:lang w:val="en-GB"/>
              </w:rPr>
              <w:t>D1.1 Manuscript 1 (literature review)</w:t>
            </w:r>
          </w:p>
        </w:tc>
        <w:tc>
          <w:tcPr>
            <w:tcW w:w="425" w:type="dxa"/>
            <w:tcBorders>
              <w:left w:val="single" w:sz="12" w:space="0" w:color="auto"/>
              <w:bottom w:val="single" w:sz="4" w:space="0" w:color="auto"/>
            </w:tcBorders>
            <w:shd w:val="clear" w:color="auto" w:fill="auto"/>
          </w:tcPr>
          <w:p w14:paraId="7D458682" w14:textId="77777777" w:rsidR="00E85CB2" w:rsidRPr="007269B7" w:rsidRDefault="00E85CB2">
            <w:pPr>
              <w:rPr>
                <w:rFonts w:ascii="Verdana" w:hAnsi="Verdana"/>
                <w:sz w:val="18"/>
                <w:szCs w:val="18"/>
                <w:lang w:val="en-GB"/>
              </w:rPr>
            </w:pPr>
          </w:p>
        </w:tc>
        <w:tc>
          <w:tcPr>
            <w:tcW w:w="426" w:type="dxa"/>
            <w:tcBorders>
              <w:bottom w:val="single" w:sz="4" w:space="0" w:color="auto"/>
              <w:right w:val="single" w:sz="12" w:space="0" w:color="auto"/>
            </w:tcBorders>
            <w:shd w:val="clear" w:color="auto" w:fill="auto"/>
          </w:tcPr>
          <w:p w14:paraId="6F462A66"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4" w:space="0" w:color="auto"/>
            </w:tcBorders>
            <w:shd w:val="clear" w:color="auto" w:fill="B4C6E7" w:themeFill="accent1" w:themeFillTint="66"/>
          </w:tcPr>
          <w:p w14:paraId="71D590F3" w14:textId="77777777" w:rsidR="00E85CB2" w:rsidRPr="007269B7" w:rsidRDefault="00E85CB2">
            <w:pPr>
              <w:rPr>
                <w:rFonts w:ascii="Verdana" w:hAnsi="Verdana"/>
                <w:sz w:val="18"/>
                <w:szCs w:val="18"/>
                <w:lang w:val="en-GB"/>
              </w:rPr>
            </w:pPr>
          </w:p>
        </w:tc>
        <w:tc>
          <w:tcPr>
            <w:tcW w:w="435" w:type="dxa"/>
            <w:tcBorders>
              <w:bottom w:val="single" w:sz="4" w:space="0" w:color="auto"/>
            </w:tcBorders>
            <w:shd w:val="clear" w:color="auto" w:fill="auto"/>
          </w:tcPr>
          <w:p w14:paraId="2926AAE5" w14:textId="77777777" w:rsidR="00E85CB2" w:rsidRPr="007269B7" w:rsidRDefault="00E85CB2">
            <w:pPr>
              <w:rPr>
                <w:rFonts w:ascii="Verdana" w:hAnsi="Verdana"/>
                <w:sz w:val="18"/>
                <w:szCs w:val="18"/>
                <w:lang w:val="en-GB"/>
              </w:rPr>
            </w:pPr>
          </w:p>
        </w:tc>
        <w:tc>
          <w:tcPr>
            <w:tcW w:w="435" w:type="dxa"/>
            <w:tcBorders>
              <w:bottom w:val="single" w:sz="4" w:space="0" w:color="auto"/>
            </w:tcBorders>
            <w:shd w:val="clear" w:color="auto" w:fill="auto"/>
          </w:tcPr>
          <w:p w14:paraId="4B76ED54" w14:textId="77777777" w:rsidR="00E85CB2" w:rsidRPr="007269B7" w:rsidRDefault="00E85CB2">
            <w:pPr>
              <w:rPr>
                <w:rFonts w:ascii="Verdana" w:hAnsi="Verdana"/>
                <w:sz w:val="18"/>
                <w:szCs w:val="18"/>
                <w:lang w:val="en-GB"/>
              </w:rPr>
            </w:pPr>
          </w:p>
        </w:tc>
        <w:tc>
          <w:tcPr>
            <w:tcW w:w="435" w:type="dxa"/>
            <w:tcBorders>
              <w:bottom w:val="single" w:sz="4" w:space="0" w:color="auto"/>
              <w:right w:val="single" w:sz="12" w:space="0" w:color="auto"/>
            </w:tcBorders>
            <w:shd w:val="clear" w:color="auto" w:fill="auto"/>
          </w:tcPr>
          <w:p w14:paraId="2C7B9D10"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4" w:space="0" w:color="auto"/>
            </w:tcBorders>
            <w:shd w:val="clear" w:color="auto" w:fill="auto"/>
          </w:tcPr>
          <w:p w14:paraId="1D4537B8" w14:textId="77777777" w:rsidR="00E85CB2" w:rsidRPr="007269B7" w:rsidRDefault="00E85CB2">
            <w:pPr>
              <w:rPr>
                <w:rFonts w:ascii="Verdana" w:hAnsi="Verdana"/>
                <w:sz w:val="18"/>
                <w:szCs w:val="18"/>
                <w:lang w:val="en-GB"/>
              </w:rPr>
            </w:pPr>
          </w:p>
        </w:tc>
        <w:tc>
          <w:tcPr>
            <w:tcW w:w="493" w:type="dxa"/>
            <w:tcBorders>
              <w:bottom w:val="single" w:sz="4" w:space="0" w:color="auto"/>
            </w:tcBorders>
            <w:shd w:val="clear" w:color="auto" w:fill="auto"/>
          </w:tcPr>
          <w:p w14:paraId="03775D92" w14:textId="77777777" w:rsidR="00E85CB2" w:rsidRPr="007269B7" w:rsidRDefault="00E85CB2">
            <w:pPr>
              <w:rPr>
                <w:rFonts w:ascii="Verdana" w:hAnsi="Verdana"/>
                <w:sz w:val="18"/>
                <w:szCs w:val="18"/>
                <w:lang w:val="en-GB"/>
              </w:rPr>
            </w:pPr>
          </w:p>
        </w:tc>
        <w:tc>
          <w:tcPr>
            <w:tcW w:w="426" w:type="dxa"/>
            <w:tcBorders>
              <w:bottom w:val="single" w:sz="4" w:space="0" w:color="auto"/>
            </w:tcBorders>
            <w:shd w:val="clear" w:color="auto" w:fill="auto"/>
          </w:tcPr>
          <w:p w14:paraId="154D67B5" w14:textId="77777777" w:rsidR="00E85CB2" w:rsidRPr="007269B7" w:rsidRDefault="00E85CB2">
            <w:pPr>
              <w:rPr>
                <w:rFonts w:ascii="Verdana" w:hAnsi="Verdana"/>
                <w:sz w:val="18"/>
                <w:szCs w:val="18"/>
                <w:lang w:val="en-GB"/>
              </w:rPr>
            </w:pPr>
          </w:p>
        </w:tc>
        <w:tc>
          <w:tcPr>
            <w:tcW w:w="424" w:type="dxa"/>
            <w:tcBorders>
              <w:bottom w:val="single" w:sz="4" w:space="0" w:color="auto"/>
              <w:right w:val="single" w:sz="12" w:space="0" w:color="auto"/>
            </w:tcBorders>
            <w:shd w:val="clear" w:color="auto" w:fill="auto"/>
          </w:tcPr>
          <w:p w14:paraId="55905109"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4" w:space="0" w:color="auto"/>
            </w:tcBorders>
            <w:shd w:val="clear" w:color="auto" w:fill="auto"/>
          </w:tcPr>
          <w:p w14:paraId="1C81AEA6" w14:textId="77777777" w:rsidR="00E85CB2" w:rsidRPr="007269B7" w:rsidRDefault="00E85CB2">
            <w:pPr>
              <w:rPr>
                <w:rFonts w:ascii="Verdana" w:hAnsi="Verdana"/>
                <w:sz w:val="18"/>
                <w:szCs w:val="18"/>
                <w:lang w:val="en-GB"/>
              </w:rPr>
            </w:pPr>
          </w:p>
        </w:tc>
        <w:tc>
          <w:tcPr>
            <w:tcW w:w="429" w:type="dxa"/>
            <w:tcBorders>
              <w:bottom w:val="single" w:sz="4" w:space="0" w:color="auto"/>
            </w:tcBorders>
            <w:shd w:val="clear" w:color="auto" w:fill="auto"/>
          </w:tcPr>
          <w:p w14:paraId="3615CAC1" w14:textId="77777777" w:rsidR="00E85CB2" w:rsidRPr="007269B7" w:rsidRDefault="00E85CB2">
            <w:pPr>
              <w:rPr>
                <w:rFonts w:ascii="Verdana" w:hAnsi="Verdana"/>
                <w:sz w:val="18"/>
                <w:szCs w:val="18"/>
                <w:lang w:val="en-GB"/>
              </w:rPr>
            </w:pPr>
          </w:p>
        </w:tc>
        <w:tc>
          <w:tcPr>
            <w:tcW w:w="429" w:type="dxa"/>
            <w:tcBorders>
              <w:bottom w:val="single" w:sz="4" w:space="0" w:color="auto"/>
            </w:tcBorders>
            <w:shd w:val="clear" w:color="auto" w:fill="auto"/>
          </w:tcPr>
          <w:p w14:paraId="7D102DA5" w14:textId="77777777" w:rsidR="00E85CB2" w:rsidRPr="007269B7" w:rsidRDefault="00E85CB2">
            <w:pPr>
              <w:rPr>
                <w:rFonts w:ascii="Verdana" w:hAnsi="Verdana"/>
                <w:sz w:val="18"/>
                <w:szCs w:val="18"/>
                <w:lang w:val="en-GB"/>
              </w:rPr>
            </w:pPr>
          </w:p>
        </w:tc>
        <w:tc>
          <w:tcPr>
            <w:tcW w:w="441" w:type="dxa"/>
            <w:tcBorders>
              <w:bottom w:val="single" w:sz="4" w:space="0" w:color="auto"/>
              <w:right w:val="single" w:sz="12" w:space="0" w:color="auto"/>
            </w:tcBorders>
            <w:shd w:val="clear" w:color="auto" w:fill="auto"/>
          </w:tcPr>
          <w:p w14:paraId="70B4037B"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4" w:space="0" w:color="auto"/>
              <w:right w:val="single" w:sz="4" w:space="0" w:color="auto"/>
            </w:tcBorders>
            <w:shd w:val="clear" w:color="auto" w:fill="auto"/>
          </w:tcPr>
          <w:p w14:paraId="44F67F4B"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4" w:space="0" w:color="auto"/>
              <w:right w:val="single" w:sz="4" w:space="0" w:color="auto"/>
            </w:tcBorders>
            <w:shd w:val="clear" w:color="auto" w:fill="auto"/>
          </w:tcPr>
          <w:p w14:paraId="3F7E3298"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4" w:space="0" w:color="auto"/>
              <w:right w:val="single" w:sz="12" w:space="0" w:color="auto"/>
            </w:tcBorders>
          </w:tcPr>
          <w:p w14:paraId="6767BC98" w14:textId="77777777" w:rsidR="00E85CB2" w:rsidRPr="00D63690" w:rsidRDefault="00E85CB2">
            <w:pPr>
              <w:jc w:val="center"/>
              <w:rPr>
                <w:rFonts w:ascii="Verdana" w:hAnsi="Verdana"/>
                <w:sz w:val="18"/>
                <w:szCs w:val="18"/>
                <w:lang w:val="en-GB"/>
              </w:rPr>
            </w:pPr>
          </w:p>
        </w:tc>
      </w:tr>
      <w:tr w:rsidR="00E85CB2" w:rsidRPr="007D2224" w14:paraId="3A6E76E3" w14:textId="77777777">
        <w:trPr>
          <w:trHeight w:val="205"/>
        </w:trPr>
        <w:tc>
          <w:tcPr>
            <w:tcW w:w="2402" w:type="dxa"/>
            <w:tcBorders>
              <w:left w:val="single" w:sz="12" w:space="0" w:color="auto"/>
              <w:bottom w:val="single" w:sz="8" w:space="0" w:color="auto"/>
              <w:right w:val="single" w:sz="12" w:space="0" w:color="auto"/>
            </w:tcBorders>
          </w:tcPr>
          <w:p w14:paraId="4F5839C1" w14:textId="77777777" w:rsidR="00E85CB2" w:rsidRPr="007269B7" w:rsidRDefault="00E85CB2">
            <w:pPr>
              <w:rPr>
                <w:rFonts w:ascii="Verdana" w:hAnsi="Verdana"/>
                <w:sz w:val="18"/>
                <w:szCs w:val="18"/>
                <w:lang w:val="en-GB"/>
              </w:rPr>
            </w:pPr>
            <w:r w:rsidRPr="60FEFA2C">
              <w:rPr>
                <w:rFonts w:ascii="Verdana" w:eastAsia="Verdana" w:hAnsi="Verdana"/>
                <w:sz w:val="18"/>
                <w:szCs w:val="18"/>
                <w:lang w:val="en-GB"/>
              </w:rPr>
              <w:t>D</w:t>
            </w:r>
            <w:r>
              <w:rPr>
                <w:rFonts w:ascii="Verdana" w:eastAsia="Verdana" w:hAnsi="Verdana"/>
                <w:sz w:val="18"/>
                <w:szCs w:val="18"/>
                <w:lang w:val="en-GB"/>
              </w:rPr>
              <w:t>1</w:t>
            </w:r>
            <w:r w:rsidRPr="60FEFA2C">
              <w:rPr>
                <w:rFonts w:ascii="Verdana" w:eastAsia="Verdana" w:hAnsi="Verdana"/>
                <w:sz w:val="18"/>
                <w:szCs w:val="18"/>
                <w:lang w:val="en-GB"/>
              </w:rPr>
              <w:t xml:space="preserve">.2 </w:t>
            </w:r>
            <w:r>
              <w:rPr>
                <w:rFonts w:ascii="Verdana" w:eastAsia="Verdana" w:hAnsi="Verdana"/>
                <w:sz w:val="18"/>
                <w:szCs w:val="18"/>
                <w:lang w:val="en-GB"/>
              </w:rPr>
              <w:t>Report on data collection tools</w:t>
            </w:r>
          </w:p>
        </w:tc>
        <w:tc>
          <w:tcPr>
            <w:tcW w:w="425" w:type="dxa"/>
            <w:tcBorders>
              <w:left w:val="single" w:sz="12" w:space="0" w:color="auto"/>
              <w:bottom w:val="single" w:sz="8" w:space="0" w:color="auto"/>
            </w:tcBorders>
            <w:shd w:val="clear" w:color="auto" w:fill="auto"/>
          </w:tcPr>
          <w:p w14:paraId="06AC73C3"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20E1C0BB"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0FAB84F4"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42182EE6"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B4C6E7" w:themeFill="accent1" w:themeFillTint="66"/>
          </w:tcPr>
          <w:p w14:paraId="34CC187A"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14D3E1E1"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1F8D3B40" w14:textId="77777777" w:rsidR="00E85CB2" w:rsidRPr="007269B7" w:rsidRDefault="00E85CB2">
            <w:pPr>
              <w:rPr>
                <w:rFonts w:ascii="Verdana" w:hAnsi="Verdana"/>
                <w:sz w:val="18"/>
                <w:szCs w:val="18"/>
                <w:lang w:val="en-GB"/>
              </w:rPr>
            </w:pPr>
          </w:p>
        </w:tc>
        <w:tc>
          <w:tcPr>
            <w:tcW w:w="493" w:type="dxa"/>
            <w:tcBorders>
              <w:bottom w:val="single" w:sz="8" w:space="0" w:color="auto"/>
            </w:tcBorders>
            <w:shd w:val="clear" w:color="auto" w:fill="auto"/>
          </w:tcPr>
          <w:p w14:paraId="0826B6CF" w14:textId="77777777" w:rsidR="00E85CB2" w:rsidRPr="007269B7" w:rsidRDefault="00E85CB2">
            <w:pPr>
              <w:rPr>
                <w:rFonts w:ascii="Verdana" w:hAnsi="Verdana"/>
                <w:sz w:val="18"/>
                <w:szCs w:val="18"/>
                <w:lang w:val="en-GB"/>
              </w:rPr>
            </w:pPr>
          </w:p>
        </w:tc>
        <w:tc>
          <w:tcPr>
            <w:tcW w:w="426" w:type="dxa"/>
            <w:tcBorders>
              <w:bottom w:val="single" w:sz="8" w:space="0" w:color="auto"/>
            </w:tcBorders>
            <w:shd w:val="clear" w:color="auto" w:fill="auto"/>
          </w:tcPr>
          <w:p w14:paraId="503FCB49"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3A66902D"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8" w:space="0" w:color="auto"/>
            </w:tcBorders>
            <w:shd w:val="clear" w:color="auto" w:fill="auto"/>
          </w:tcPr>
          <w:p w14:paraId="0BB5F454"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5E6AF628"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48724CD9"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63FB0562"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8" w:space="0" w:color="auto"/>
              <w:right w:val="single" w:sz="4" w:space="0" w:color="auto"/>
            </w:tcBorders>
            <w:shd w:val="clear" w:color="auto" w:fill="auto"/>
          </w:tcPr>
          <w:p w14:paraId="300A77AA"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4" w:space="0" w:color="auto"/>
            </w:tcBorders>
            <w:shd w:val="clear" w:color="auto" w:fill="auto"/>
          </w:tcPr>
          <w:p w14:paraId="1C9D804A"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614F4DF4" w14:textId="77777777" w:rsidR="00E85CB2" w:rsidRPr="00D63690" w:rsidRDefault="00E85CB2">
            <w:pPr>
              <w:jc w:val="center"/>
              <w:rPr>
                <w:rFonts w:ascii="Verdana" w:hAnsi="Verdana"/>
                <w:sz w:val="18"/>
                <w:szCs w:val="18"/>
                <w:lang w:val="en-GB"/>
              </w:rPr>
            </w:pPr>
          </w:p>
        </w:tc>
      </w:tr>
      <w:tr w:rsidR="00E85CB2" w:rsidRPr="007D2224" w14:paraId="565804F2" w14:textId="77777777">
        <w:trPr>
          <w:trHeight w:val="205"/>
        </w:trPr>
        <w:tc>
          <w:tcPr>
            <w:tcW w:w="2402" w:type="dxa"/>
            <w:tcBorders>
              <w:left w:val="single" w:sz="12" w:space="0" w:color="auto"/>
              <w:bottom w:val="single" w:sz="8" w:space="0" w:color="auto"/>
              <w:right w:val="single" w:sz="12" w:space="0" w:color="auto"/>
            </w:tcBorders>
          </w:tcPr>
          <w:p w14:paraId="3AD3B5DC" w14:textId="77777777" w:rsidR="00E85CB2" w:rsidRPr="00A57AAC" w:rsidRDefault="00E85CB2">
            <w:pPr>
              <w:rPr>
                <w:rFonts w:ascii="Verdana" w:eastAsia="Verdana" w:hAnsi="Verdana"/>
                <w:sz w:val="18"/>
                <w:szCs w:val="18"/>
                <w:lang w:val="en-GB"/>
              </w:rPr>
            </w:pPr>
            <w:r>
              <w:rPr>
                <w:rFonts w:ascii="Verdana" w:eastAsia="Verdana" w:hAnsi="Verdana"/>
                <w:sz w:val="18"/>
                <w:szCs w:val="18"/>
                <w:lang w:val="en-GB"/>
              </w:rPr>
              <w:t>D1.3 initial agent based model</w:t>
            </w:r>
          </w:p>
        </w:tc>
        <w:tc>
          <w:tcPr>
            <w:tcW w:w="425" w:type="dxa"/>
            <w:tcBorders>
              <w:left w:val="single" w:sz="12" w:space="0" w:color="auto"/>
              <w:bottom w:val="single" w:sz="8" w:space="0" w:color="auto"/>
            </w:tcBorders>
            <w:shd w:val="clear" w:color="auto" w:fill="auto"/>
          </w:tcPr>
          <w:p w14:paraId="66F49921"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50A36985"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2813E7B0"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1EAC12A5"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4A541743" w14:textId="77777777" w:rsidR="00E85CB2" w:rsidRPr="008C5EB4" w:rsidRDefault="00E85CB2">
            <w:pPr>
              <w:rPr>
                <w:rFonts w:ascii="Verdana" w:hAnsi="Verdana"/>
                <w:sz w:val="18"/>
                <w:szCs w:val="18"/>
                <w:highlight w:val="magenta"/>
                <w:lang w:val="en-GB"/>
              </w:rPr>
            </w:pPr>
          </w:p>
        </w:tc>
        <w:tc>
          <w:tcPr>
            <w:tcW w:w="435" w:type="dxa"/>
            <w:tcBorders>
              <w:bottom w:val="single" w:sz="8" w:space="0" w:color="auto"/>
              <w:right w:val="single" w:sz="12" w:space="0" w:color="auto"/>
            </w:tcBorders>
            <w:shd w:val="clear" w:color="auto" w:fill="auto"/>
          </w:tcPr>
          <w:p w14:paraId="170D3E95" w14:textId="77777777" w:rsidR="00E85CB2" w:rsidRPr="008C5EB4" w:rsidRDefault="00E85CB2">
            <w:pPr>
              <w:rPr>
                <w:rFonts w:ascii="Verdana" w:hAnsi="Verdana"/>
                <w:sz w:val="18"/>
                <w:szCs w:val="18"/>
                <w:highlight w:val="magenta"/>
                <w:lang w:val="en-GB"/>
              </w:rPr>
            </w:pPr>
          </w:p>
        </w:tc>
        <w:tc>
          <w:tcPr>
            <w:tcW w:w="435" w:type="dxa"/>
            <w:tcBorders>
              <w:left w:val="single" w:sz="12" w:space="0" w:color="auto"/>
              <w:bottom w:val="single" w:sz="8" w:space="0" w:color="auto"/>
            </w:tcBorders>
            <w:shd w:val="clear" w:color="auto" w:fill="auto"/>
          </w:tcPr>
          <w:p w14:paraId="72269A6A" w14:textId="77777777" w:rsidR="00E85CB2" w:rsidRPr="007269B7" w:rsidRDefault="00E85CB2">
            <w:pPr>
              <w:rPr>
                <w:rFonts w:ascii="Verdana" w:hAnsi="Verdana"/>
                <w:sz w:val="18"/>
                <w:szCs w:val="18"/>
                <w:lang w:val="en-GB"/>
              </w:rPr>
            </w:pPr>
          </w:p>
        </w:tc>
        <w:tc>
          <w:tcPr>
            <w:tcW w:w="493" w:type="dxa"/>
            <w:tcBorders>
              <w:bottom w:val="single" w:sz="8" w:space="0" w:color="auto"/>
            </w:tcBorders>
            <w:shd w:val="clear" w:color="auto" w:fill="B4C6E7" w:themeFill="accent1" w:themeFillTint="66"/>
          </w:tcPr>
          <w:p w14:paraId="4DFECEDD" w14:textId="77777777" w:rsidR="00E85CB2" w:rsidRPr="007269B7" w:rsidRDefault="00E85CB2">
            <w:pPr>
              <w:rPr>
                <w:rFonts w:ascii="Verdana" w:hAnsi="Verdana"/>
                <w:sz w:val="18"/>
                <w:szCs w:val="18"/>
                <w:lang w:val="en-GB"/>
              </w:rPr>
            </w:pPr>
          </w:p>
        </w:tc>
        <w:tc>
          <w:tcPr>
            <w:tcW w:w="426" w:type="dxa"/>
            <w:tcBorders>
              <w:bottom w:val="single" w:sz="8" w:space="0" w:color="auto"/>
            </w:tcBorders>
            <w:shd w:val="clear" w:color="auto" w:fill="auto"/>
          </w:tcPr>
          <w:p w14:paraId="4352E5F4"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5E4C8A2B"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8" w:space="0" w:color="auto"/>
            </w:tcBorders>
            <w:shd w:val="clear" w:color="auto" w:fill="auto"/>
          </w:tcPr>
          <w:p w14:paraId="395D8D3B"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54FFE2B4"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77A8FE29"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292B64E1"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8" w:space="0" w:color="auto"/>
              <w:right w:val="single" w:sz="4" w:space="0" w:color="auto"/>
            </w:tcBorders>
            <w:shd w:val="clear" w:color="auto" w:fill="auto"/>
          </w:tcPr>
          <w:p w14:paraId="00C9DA7E"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4" w:space="0" w:color="auto"/>
            </w:tcBorders>
            <w:shd w:val="clear" w:color="auto" w:fill="auto"/>
          </w:tcPr>
          <w:p w14:paraId="5ACFC394"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6F8EDA42" w14:textId="77777777" w:rsidR="00E85CB2" w:rsidRPr="00D63690" w:rsidRDefault="00E85CB2">
            <w:pPr>
              <w:jc w:val="center"/>
              <w:rPr>
                <w:rFonts w:ascii="Verdana" w:hAnsi="Verdana"/>
                <w:sz w:val="18"/>
                <w:szCs w:val="18"/>
                <w:lang w:val="en-GB"/>
              </w:rPr>
            </w:pPr>
          </w:p>
        </w:tc>
      </w:tr>
      <w:tr w:rsidR="00E85CB2" w:rsidRPr="007D2224" w14:paraId="3C62387C" w14:textId="77777777">
        <w:trPr>
          <w:trHeight w:val="205"/>
        </w:trPr>
        <w:tc>
          <w:tcPr>
            <w:tcW w:w="2402" w:type="dxa"/>
            <w:tcBorders>
              <w:left w:val="single" w:sz="12" w:space="0" w:color="auto"/>
              <w:bottom w:val="single" w:sz="8" w:space="0" w:color="auto"/>
              <w:right w:val="single" w:sz="12" w:space="0" w:color="auto"/>
            </w:tcBorders>
          </w:tcPr>
          <w:p w14:paraId="09C29235" w14:textId="77777777" w:rsidR="00E85CB2" w:rsidRPr="00A57AAC" w:rsidRDefault="00E85CB2">
            <w:pPr>
              <w:rPr>
                <w:rFonts w:ascii="Verdana" w:eastAsia="Verdana" w:hAnsi="Verdana"/>
                <w:sz w:val="18"/>
                <w:szCs w:val="18"/>
                <w:lang w:val="en-GB"/>
              </w:rPr>
            </w:pPr>
            <w:r>
              <w:rPr>
                <w:rFonts w:ascii="Verdana" w:eastAsia="Verdana" w:hAnsi="Verdana"/>
                <w:sz w:val="18"/>
                <w:szCs w:val="18"/>
                <w:lang w:val="en-GB"/>
              </w:rPr>
              <w:t>D1.4 Manuscript 2 (initial dataset analysis)</w:t>
            </w:r>
          </w:p>
        </w:tc>
        <w:tc>
          <w:tcPr>
            <w:tcW w:w="425" w:type="dxa"/>
            <w:tcBorders>
              <w:left w:val="single" w:sz="12" w:space="0" w:color="auto"/>
              <w:bottom w:val="single" w:sz="8" w:space="0" w:color="auto"/>
            </w:tcBorders>
            <w:shd w:val="clear" w:color="auto" w:fill="auto"/>
          </w:tcPr>
          <w:p w14:paraId="086FAA03"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3ED9F5C1"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4AB5BD96"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3937007B"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0E1A321F"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1E019506"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3DBEBEC7" w14:textId="77777777" w:rsidR="00E85CB2" w:rsidRPr="00A63C4F" w:rsidRDefault="00E85CB2">
            <w:pPr>
              <w:rPr>
                <w:rFonts w:ascii="Verdana" w:hAnsi="Verdana"/>
                <w:sz w:val="18"/>
                <w:szCs w:val="18"/>
                <w:highlight w:val="green"/>
                <w:lang w:val="en-GB"/>
              </w:rPr>
            </w:pPr>
          </w:p>
        </w:tc>
        <w:tc>
          <w:tcPr>
            <w:tcW w:w="493" w:type="dxa"/>
            <w:tcBorders>
              <w:bottom w:val="single" w:sz="8" w:space="0" w:color="auto"/>
            </w:tcBorders>
            <w:shd w:val="clear" w:color="auto" w:fill="auto"/>
          </w:tcPr>
          <w:p w14:paraId="59A9A997" w14:textId="77777777" w:rsidR="00E85CB2" w:rsidRPr="00A63C4F" w:rsidRDefault="00E85CB2">
            <w:pPr>
              <w:rPr>
                <w:rFonts w:ascii="Verdana" w:hAnsi="Verdana"/>
                <w:sz w:val="18"/>
                <w:szCs w:val="18"/>
                <w:highlight w:val="green"/>
                <w:lang w:val="en-GB"/>
              </w:rPr>
            </w:pPr>
          </w:p>
        </w:tc>
        <w:tc>
          <w:tcPr>
            <w:tcW w:w="426" w:type="dxa"/>
            <w:tcBorders>
              <w:bottom w:val="single" w:sz="8" w:space="0" w:color="auto"/>
            </w:tcBorders>
            <w:shd w:val="clear" w:color="auto" w:fill="B4C6E7" w:themeFill="accent1" w:themeFillTint="66"/>
          </w:tcPr>
          <w:p w14:paraId="5CDBE2C4"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7A975C08"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8" w:space="0" w:color="auto"/>
            </w:tcBorders>
            <w:shd w:val="clear" w:color="auto" w:fill="auto"/>
          </w:tcPr>
          <w:p w14:paraId="1BB28F27"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2C2A828B"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75DECAE3"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7F1A4FBC"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8" w:space="0" w:color="auto"/>
              <w:right w:val="single" w:sz="4" w:space="0" w:color="auto"/>
            </w:tcBorders>
            <w:shd w:val="clear" w:color="auto" w:fill="auto"/>
          </w:tcPr>
          <w:p w14:paraId="2F71E771"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4" w:space="0" w:color="auto"/>
            </w:tcBorders>
            <w:shd w:val="clear" w:color="auto" w:fill="auto"/>
          </w:tcPr>
          <w:p w14:paraId="3FC8B58A"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11E940A8" w14:textId="77777777" w:rsidR="00E85CB2" w:rsidRPr="00D63690" w:rsidRDefault="00E85CB2">
            <w:pPr>
              <w:jc w:val="center"/>
              <w:rPr>
                <w:rFonts w:ascii="Verdana" w:hAnsi="Verdana"/>
                <w:sz w:val="18"/>
                <w:szCs w:val="18"/>
                <w:lang w:val="en-GB"/>
              </w:rPr>
            </w:pPr>
          </w:p>
        </w:tc>
      </w:tr>
      <w:tr w:rsidR="00E85CB2" w:rsidRPr="007D2224" w14:paraId="1E9A362A" w14:textId="77777777">
        <w:trPr>
          <w:trHeight w:val="205"/>
        </w:trPr>
        <w:tc>
          <w:tcPr>
            <w:tcW w:w="2402" w:type="dxa"/>
            <w:tcBorders>
              <w:left w:val="single" w:sz="12" w:space="0" w:color="auto"/>
              <w:bottom w:val="single" w:sz="8" w:space="0" w:color="auto"/>
              <w:right w:val="single" w:sz="12" w:space="0" w:color="auto"/>
            </w:tcBorders>
          </w:tcPr>
          <w:p w14:paraId="1F1DC384" w14:textId="77777777" w:rsidR="00E85CB2" w:rsidRPr="009451C1" w:rsidRDefault="00E85CB2">
            <w:pPr>
              <w:rPr>
                <w:rFonts w:ascii="Verdana" w:eastAsia="Verdana" w:hAnsi="Verdana"/>
                <w:sz w:val="18"/>
                <w:szCs w:val="18"/>
                <w:lang w:val="en-US"/>
              </w:rPr>
            </w:pPr>
            <w:r w:rsidRPr="009451C1">
              <w:rPr>
                <w:rFonts w:ascii="Verdana" w:hAnsi="Verdana"/>
                <w:sz w:val="18"/>
                <w:szCs w:val="18"/>
                <w:lang w:val="en-US"/>
              </w:rPr>
              <w:t>D1.5 Documented and curated da</w:t>
            </w:r>
            <w:r>
              <w:rPr>
                <w:rFonts w:ascii="Verdana" w:hAnsi="Verdana"/>
                <w:sz w:val="18"/>
                <w:szCs w:val="18"/>
                <w:lang w:val="en-US"/>
              </w:rPr>
              <w:t>taset</w:t>
            </w:r>
          </w:p>
        </w:tc>
        <w:tc>
          <w:tcPr>
            <w:tcW w:w="425" w:type="dxa"/>
            <w:tcBorders>
              <w:left w:val="single" w:sz="12" w:space="0" w:color="auto"/>
              <w:bottom w:val="single" w:sz="8" w:space="0" w:color="auto"/>
            </w:tcBorders>
            <w:shd w:val="clear" w:color="auto" w:fill="auto"/>
          </w:tcPr>
          <w:p w14:paraId="53E269F5"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3007AF07"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31D25CE9"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6E43276A"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214C065F"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7C9D1D89"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3283055C" w14:textId="77777777" w:rsidR="00E85CB2" w:rsidRPr="00A63C4F" w:rsidRDefault="00E85CB2">
            <w:pPr>
              <w:rPr>
                <w:rFonts w:ascii="Verdana" w:hAnsi="Verdana"/>
                <w:sz w:val="18"/>
                <w:szCs w:val="18"/>
                <w:highlight w:val="green"/>
                <w:lang w:val="en-GB"/>
              </w:rPr>
            </w:pPr>
          </w:p>
        </w:tc>
        <w:tc>
          <w:tcPr>
            <w:tcW w:w="493" w:type="dxa"/>
            <w:tcBorders>
              <w:bottom w:val="single" w:sz="8" w:space="0" w:color="auto"/>
            </w:tcBorders>
            <w:shd w:val="clear" w:color="auto" w:fill="B4C6E7" w:themeFill="accent1" w:themeFillTint="66"/>
          </w:tcPr>
          <w:p w14:paraId="6771662C" w14:textId="77777777" w:rsidR="00E85CB2" w:rsidRPr="00A63C4F" w:rsidRDefault="00E85CB2">
            <w:pPr>
              <w:rPr>
                <w:rFonts w:ascii="Verdana" w:hAnsi="Verdana"/>
                <w:sz w:val="18"/>
                <w:szCs w:val="18"/>
                <w:highlight w:val="green"/>
                <w:lang w:val="en-GB"/>
              </w:rPr>
            </w:pPr>
          </w:p>
        </w:tc>
        <w:tc>
          <w:tcPr>
            <w:tcW w:w="426" w:type="dxa"/>
            <w:tcBorders>
              <w:bottom w:val="single" w:sz="8" w:space="0" w:color="auto"/>
            </w:tcBorders>
            <w:shd w:val="clear" w:color="auto" w:fill="auto"/>
          </w:tcPr>
          <w:p w14:paraId="04699854"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62058908"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8" w:space="0" w:color="auto"/>
            </w:tcBorders>
            <w:shd w:val="clear" w:color="auto" w:fill="auto"/>
          </w:tcPr>
          <w:p w14:paraId="0966F2CB"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4D7D0506"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5036A89F"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5BEFB5C0"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8" w:space="0" w:color="auto"/>
              <w:right w:val="single" w:sz="4" w:space="0" w:color="auto"/>
            </w:tcBorders>
            <w:shd w:val="clear" w:color="auto" w:fill="auto"/>
          </w:tcPr>
          <w:p w14:paraId="161C665D"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4" w:space="0" w:color="auto"/>
            </w:tcBorders>
            <w:shd w:val="clear" w:color="auto" w:fill="auto"/>
          </w:tcPr>
          <w:p w14:paraId="5A8FA891"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5442B803" w14:textId="77777777" w:rsidR="00E85CB2" w:rsidRPr="00D63690" w:rsidRDefault="00E85CB2">
            <w:pPr>
              <w:jc w:val="center"/>
              <w:rPr>
                <w:rFonts w:ascii="Verdana" w:hAnsi="Verdana"/>
                <w:sz w:val="18"/>
                <w:szCs w:val="18"/>
                <w:lang w:val="en-GB"/>
              </w:rPr>
            </w:pPr>
          </w:p>
        </w:tc>
      </w:tr>
      <w:tr w:rsidR="00E85CB2" w:rsidRPr="007F571E" w14:paraId="58F07AD9" w14:textId="77777777">
        <w:trPr>
          <w:trHeight w:val="205"/>
        </w:trPr>
        <w:tc>
          <w:tcPr>
            <w:tcW w:w="2402" w:type="dxa"/>
            <w:tcBorders>
              <w:left w:val="single" w:sz="12" w:space="0" w:color="auto"/>
              <w:bottom w:val="single" w:sz="8" w:space="0" w:color="auto"/>
              <w:right w:val="single" w:sz="12" w:space="0" w:color="auto"/>
            </w:tcBorders>
          </w:tcPr>
          <w:p w14:paraId="1D1CB264" w14:textId="77777777" w:rsidR="00E85CB2" w:rsidRPr="009451C1" w:rsidRDefault="00E85CB2">
            <w:pPr>
              <w:rPr>
                <w:rFonts w:ascii="Verdana" w:eastAsia="Verdana" w:hAnsi="Verdana"/>
                <w:sz w:val="18"/>
                <w:szCs w:val="18"/>
                <w:lang w:val="en-US"/>
              </w:rPr>
            </w:pPr>
            <w:r w:rsidRPr="009451C1">
              <w:rPr>
                <w:rFonts w:ascii="Verdana" w:hAnsi="Verdana"/>
                <w:sz w:val="18"/>
                <w:szCs w:val="18"/>
                <w:lang w:val="en-US"/>
              </w:rPr>
              <w:t xml:space="preserve">D1.6 Manuscript </w:t>
            </w:r>
            <w:r>
              <w:rPr>
                <w:rFonts w:ascii="Verdana" w:hAnsi="Verdana"/>
                <w:sz w:val="18"/>
                <w:szCs w:val="18"/>
                <w:lang w:val="en-US"/>
              </w:rPr>
              <w:t>3</w:t>
            </w:r>
            <w:r w:rsidRPr="009451C1">
              <w:rPr>
                <w:rFonts w:ascii="Verdana" w:hAnsi="Verdana"/>
                <w:sz w:val="18"/>
                <w:szCs w:val="18"/>
                <w:lang w:val="en-US"/>
              </w:rPr>
              <w:t xml:space="preserve"> (</w:t>
            </w:r>
            <w:r>
              <w:rPr>
                <w:rFonts w:ascii="Verdana" w:hAnsi="Verdana"/>
                <w:sz w:val="18"/>
                <w:szCs w:val="18"/>
                <w:lang w:val="en-US"/>
              </w:rPr>
              <w:t>simulation results)</w:t>
            </w:r>
          </w:p>
        </w:tc>
        <w:tc>
          <w:tcPr>
            <w:tcW w:w="425" w:type="dxa"/>
            <w:tcBorders>
              <w:left w:val="single" w:sz="12" w:space="0" w:color="auto"/>
              <w:bottom w:val="single" w:sz="8" w:space="0" w:color="auto"/>
            </w:tcBorders>
            <w:shd w:val="clear" w:color="auto" w:fill="auto"/>
          </w:tcPr>
          <w:p w14:paraId="70F46497"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6AC3F2E2"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7A49B605"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78D8C98F"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2FB97AF2"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79AE6376"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322AA5FF" w14:textId="77777777" w:rsidR="00E85CB2" w:rsidRPr="007269B7" w:rsidRDefault="00E85CB2">
            <w:pPr>
              <w:rPr>
                <w:rFonts w:ascii="Verdana" w:hAnsi="Verdana"/>
                <w:sz w:val="18"/>
                <w:szCs w:val="18"/>
                <w:lang w:val="en-GB"/>
              </w:rPr>
            </w:pPr>
          </w:p>
        </w:tc>
        <w:tc>
          <w:tcPr>
            <w:tcW w:w="493" w:type="dxa"/>
            <w:tcBorders>
              <w:bottom w:val="single" w:sz="8" w:space="0" w:color="auto"/>
            </w:tcBorders>
            <w:shd w:val="clear" w:color="auto" w:fill="auto"/>
          </w:tcPr>
          <w:p w14:paraId="292EF27E" w14:textId="77777777" w:rsidR="00E85CB2" w:rsidRPr="007269B7" w:rsidRDefault="00E85CB2">
            <w:pPr>
              <w:rPr>
                <w:rFonts w:ascii="Verdana" w:hAnsi="Verdana"/>
                <w:sz w:val="18"/>
                <w:szCs w:val="18"/>
                <w:lang w:val="en-GB"/>
              </w:rPr>
            </w:pPr>
          </w:p>
        </w:tc>
        <w:tc>
          <w:tcPr>
            <w:tcW w:w="426" w:type="dxa"/>
            <w:tcBorders>
              <w:bottom w:val="single" w:sz="8" w:space="0" w:color="auto"/>
            </w:tcBorders>
            <w:shd w:val="clear" w:color="auto" w:fill="auto"/>
          </w:tcPr>
          <w:p w14:paraId="091990DC" w14:textId="77777777" w:rsidR="00E85CB2" w:rsidRPr="00A63C4F" w:rsidRDefault="00E85CB2">
            <w:pPr>
              <w:rPr>
                <w:rFonts w:ascii="Verdana" w:hAnsi="Verdana"/>
                <w:sz w:val="18"/>
                <w:szCs w:val="18"/>
                <w:highlight w:val="cyan"/>
                <w:lang w:val="en-GB"/>
              </w:rPr>
            </w:pPr>
          </w:p>
        </w:tc>
        <w:tc>
          <w:tcPr>
            <w:tcW w:w="424" w:type="dxa"/>
            <w:tcBorders>
              <w:bottom w:val="single" w:sz="8" w:space="0" w:color="auto"/>
              <w:right w:val="single" w:sz="12" w:space="0" w:color="auto"/>
            </w:tcBorders>
            <w:shd w:val="clear" w:color="auto" w:fill="auto"/>
          </w:tcPr>
          <w:p w14:paraId="34D70D88" w14:textId="77777777" w:rsidR="00E85CB2" w:rsidRPr="00A63C4F" w:rsidRDefault="00E85CB2">
            <w:pPr>
              <w:rPr>
                <w:rFonts w:ascii="Verdana" w:hAnsi="Verdana"/>
                <w:sz w:val="18"/>
                <w:szCs w:val="18"/>
                <w:highlight w:val="cyan"/>
                <w:lang w:val="en-GB"/>
              </w:rPr>
            </w:pPr>
          </w:p>
        </w:tc>
        <w:tc>
          <w:tcPr>
            <w:tcW w:w="433" w:type="dxa"/>
            <w:tcBorders>
              <w:left w:val="single" w:sz="12" w:space="0" w:color="auto"/>
              <w:bottom w:val="single" w:sz="8" w:space="0" w:color="auto"/>
            </w:tcBorders>
            <w:shd w:val="clear" w:color="auto" w:fill="B4C6E7" w:themeFill="accent1" w:themeFillTint="66"/>
          </w:tcPr>
          <w:p w14:paraId="392EEA6E"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57E45780"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6DFDA5A9"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36C92E45"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8" w:space="0" w:color="auto"/>
              <w:right w:val="single" w:sz="4" w:space="0" w:color="auto"/>
            </w:tcBorders>
            <w:shd w:val="clear" w:color="auto" w:fill="auto"/>
          </w:tcPr>
          <w:p w14:paraId="5F00D9DE"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4" w:space="0" w:color="auto"/>
            </w:tcBorders>
            <w:shd w:val="clear" w:color="auto" w:fill="auto"/>
          </w:tcPr>
          <w:p w14:paraId="3EB2FA75"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733F280D" w14:textId="77777777" w:rsidR="00E85CB2" w:rsidRPr="00D63690" w:rsidRDefault="00E85CB2">
            <w:pPr>
              <w:jc w:val="center"/>
              <w:rPr>
                <w:rFonts w:ascii="Verdana" w:hAnsi="Verdana"/>
                <w:sz w:val="18"/>
                <w:szCs w:val="18"/>
                <w:lang w:val="en-GB"/>
              </w:rPr>
            </w:pPr>
          </w:p>
        </w:tc>
      </w:tr>
      <w:tr w:rsidR="00E85CB2" w:rsidRPr="007F571E" w14:paraId="75B7B989" w14:textId="77777777">
        <w:trPr>
          <w:trHeight w:val="205"/>
        </w:trPr>
        <w:tc>
          <w:tcPr>
            <w:tcW w:w="2402" w:type="dxa"/>
            <w:tcBorders>
              <w:left w:val="single" w:sz="12" w:space="0" w:color="auto"/>
              <w:bottom w:val="single" w:sz="8" w:space="0" w:color="auto"/>
              <w:right w:val="single" w:sz="12" w:space="0" w:color="auto"/>
            </w:tcBorders>
          </w:tcPr>
          <w:p w14:paraId="1CA5C80D" w14:textId="77777777" w:rsidR="00E85CB2" w:rsidRPr="00A57AAC" w:rsidRDefault="00E85CB2">
            <w:pPr>
              <w:rPr>
                <w:rFonts w:ascii="Verdana" w:eastAsia="Verdana" w:hAnsi="Verdana"/>
                <w:sz w:val="18"/>
                <w:szCs w:val="18"/>
                <w:lang w:val="en-GB"/>
              </w:rPr>
            </w:pPr>
            <w:r>
              <w:rPr>
                <w:rFonts w:ascii="Verdana" w:hAnsi="Verdana"/>
                <w:sz w:val="18"/>
                <w:szCs w:val="18"/>
              </w:rPr>
              <w:t>D1.7 Workshop summary report</w:t>
            </w:r>
          </w:p>
        </w:tc>
        <w:tc>
          <w:tcPr>
            <w:tcW w:w="425" w:type="dxa"/>
            <w:tcBorders>
              <w:left w:val="single" w:sz="12" w:space="0" w:color="auto"/>
              <w:bottom w:val="single" w:sz="8" w:space="0" w:color="auto"/>
            </w:tcBorders>
            <w:shd w:val="clear" w:color="auto" w:fill="auto"/>
          </w:tcPr>
          <w:p w14:paraId="1EF85FCF"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39804DCF"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0A35CE3A"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4D353A3F"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0E085F0D"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7233393B"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32277F86" w14:textId="77777777" w:rsidR="00E85CB2" w:rsidRPr="007269B7" w:rsidRDefault="00E85CB2">
            <w:pPr>
              <w:rPr>
                <w:rFonts w:ascii="Verdana" w:hAnsi="Verdana"/>
                <w:sz w:val="18"/>
                <w:szCs w:val="18"/>
                <w:lang w:val="en-GB"/>
              </w:rPr>
            </w:pPr>
          </w:p>
        </w:tc>
        <w:tc>
          <w:tcPr>
            <w:tcW w:w="493" w:type="dxa"/>
            <w:tcBorders>
              <w:bottom w:val="single" w:sz="8" w:space="0" w:color="auto"/>
            </w:tcBorders>
            <w:shd w:val="clear" w:color="auto" w:fill="auto"/>
          </w:tcPr>
          <w:p w14:paraId="30541185" w14:textId="77777777" w:rsidR="00E85CB2" w:rsidRPr="007269B7" w:rsidRDefault="00E85CB2">
            <w:pPr>
              <w:rPr>
                <w:rFonts w:ascii="Verdana" w:hAnsi="Verdana"/>
                <w:sz w:val="18"/>
                <w:szCs w:val="18"/>
                <w:lang w:val="en-GB"/>
              </w:rPr>
            </w:pPr>
          </w:p>
        </w:tc>
        <w:tc>
          <w:tcPr>
            <w:tcW w:w="426" w:type="dxa"/>
            <w:tcBorders>
              <w:bottom w:val="single" w:sz="8" w:space="0" w:color="auto"/>
            </w:tcBorders>
            <w:shd w:val="clear" w:color="auto" w:fill="auto"/>
          </w:tcPr>
          <w:p w14:paraId="2430ECFE"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04007F4E" w14:textId="77777777" w:rsidR="00E85CB2" w:rsidRPr="00B7474B" w:rsidRDefault="00E85CB2">
            <w:pPr>
              <w:rPr>
                <w:rFonts w:ascii="Verdana" w:hAnsi="Verdana"/>
                <w:sz w:val="18"/>
                <w:szCs w:val="18"/>
                <w:highlight w:val="red"/>
                <w:lang w:val="en-GB"/>
              </w:rPr>
            </w:pPr>
          </w:p>
        </w:tc>
        <w:tc>
          <w:tcPr>
            <w:tcW w:w="433" w:type="dxa"/>
            <w:tcBorders>
              <w:left w:val="single" w:sz="12" w:space="0" w:color="auto"/>
              <w:bottom w:val="single" w:sz="8" w:space="0" w:color="auto"/>
            </w:tcBorders>
            <w:shd w:val="clear" w:color="auto" w:fill="auto"/>
          </w:tcPr>
          <w:p w14:paraId="22207B33" w14:textId="77777777" w:rsidR="00E85CB2" w:rsidRPr="00B7474B" w:rsidRDefault="00E85CB2">
            <w:pPr>
              <w:rPr>
                <w:rFonts w:ascii="Verdana" w:hAnsi="Verdana"/>
                <w:sz w:val="18"/>
                <w:szCs w:val="18"/>
                <w:highlight w:val="red"/>
                <w:lang w:val="en-GB"/>
              </w:rPr>
            </w:pPr>
          </w:p>
        </w:tc>
        <w:tc>
          <w:tcPr>
            <w:tcW w:w="429" w:type="dxa"/>
            <w:tcBorders>
              <w:bottom w:val="single" w:sz="8" w:space="0" w:color="auto"/>
            </w:tcBorders>
            <w:shd w:val="clear" w:color="auto" w:fill="auto"/>
          </w:tcPr>
          <w:p w14:paraId="53231F47"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B4C6E7" w:themeFill="accent1" w:themeFillTint="66"/>
          </w:tcPr>
          <w:p w14:paraId="0573D923"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485DCE3C"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8" w:space="0" w:color="auto"/>
              <w:right w:val="single" w:sz="4" w:space="0" w:color="auto"/>
            </w:tcBorders>
            <w:shd w:val="clear" w:color="auto" w:fill="auto"/>
          </w:tcPr>
          <w:p w14:paraId="51BDA851"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4" w:space="0" w:color="auto"/>
            </w:tcBorders>
            <w:shd w:val="clear" w:color="auto" w:fill="auto"/>
          </w:tcPr>
          <w:p w14:paraId="73EF0111"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3308DA9E" w14:textId="77777777" w:rsidR="00E85CB2" w:rsidRPr="00D63690" w:rsidRDefault="00E85CB2">
            <w:pPr>
              <w:jc w:val="center"/>
              <w:rPr>
                <w:rFonts w:ascii="Verdana" w:hAnsi="Verdana"/>
                <w:sz w:val="18"/>
                <w:szCs w:val="18"/>
                <w:lang w:val="en-GB"/>
              </w:rPr>
            </w:pPr>
          </w:p>
        </w:tc>
      </w:tr>
      <w:tr w:rsidR="00E85CB2" w:rsidRPr="007D2224" w14:paraId="3E39D96E" w14:textId="77777777">
        <w:trPr>
          <w:trHeight w:val="205"/>
        </w:trPr>
        <w:tc>
          <w:tcPr>
            <w:tcW w:w="2402" w:type="dxa"/>
            <w:tcBorders>
              <w:left w:val="single" w:sz="12" w:space="0" w:color="auto"/>
              <w:bottom w:val="single" w:sz="8" w:space="0" w:color="auto"/>
              <w:right w:val="single" w:sz="12" w:space="0" w:color="auto"/>
            </w:tcBorders>
          </w:tcPr>
          <w:p w14:paraId="2455AA51" w14:textId="77777777" w:rsidR="00E85CB2" w:rsidRPr="004B1CF3" w:rsidRDefault="00E85CB2">
            <w:pPr>
              <w:rPr>
                <w:rFonts w:ascii="Verdana" w:eastAsia="Verdana" w:hAnsi="Verdana"/>
                <w:sz w:val="18"/>
                <w:szCs w:val="18"/>
                <w:lang w:val="en-US"/>
              </w:rPr>
            </w:pPr>
            <w:r w:rsidRPr="004B1CF3">
              <w:rPr>
                <w:rFonts w:ascii="Verdana" w:hAnsi="Verdana"/>
                <w:sz w:val="18"/>
                <w:szCs w:val="18"/>
                <w:lang w:val="en-US"/>
              </w:rPr>
              <w:t>D1.8 Operational science</w:t>
            </w:r>
            <w:r>
              <w:rPr>
                <w:rFonts w:ascii="Verdana" w:hAnsi="Verdana"/>
                <w:sz w:val="18"/>
                <w:szCs w:val="18"/>
                <w:lang w:val="en-US"/>
              </w:rPr>
              <w:t>-</w:t>
            </w:r>
            <w:r w:rsidRPr="004B1CF3">
              <w:rPr>
                <w:rFonts w:ascii="Verdana" w:hAnsi="Verdana"/>
                <w:sz w:val="18"/>
                <w:szCs w:val="18"/>
                <w:lang w:val="en-US"/>
              </w:rPr>
              <w:t xml:space="preserve"> policy i</w:t>
            </w:r>
            <w:r>
              <w:rPr>
                <w:rFonts w:ascii="Verdana" w:hAnsi="Verdana"/>
                <w:sz w:val="18"/>
                <w:szCs w:val="18"/>
                <w:lang w:val="en-US"/>
              </w:rPr>
              <w:t>nterface</w:t>
            </w:r>
          </w:p>
        </w:tc>
        <w:tc>
          <w:tcPr>
            <w:tcW w:w="425" w:type="dxa"/>
            <w:tcBorders>
              <w:left w:val="single" w:sz="12" w:space="0" w:color="auto"/>
              <w:bottom w:val="single" w:sz="8" w:space="0" w:color="auto"/>
            </w:tcBorders>
            <w:shd w:val="clear" w:color="auto" w:fill="auto"/>
          </w:tcPr>
          <w:p w14:paraId="0573AE7C"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41F98258"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1C0A45C2"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5122EA82"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438B5E8F"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54B76BEA"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1BB3D34A" w14:textId="77777777" w:rsidR="00E85CB2" w:rsidRPr="007269B7" w:rsidRDefault="00E85CB2">
            <w:pPr>
              <w:rPr>
                <w:rFonts w:ascii="Verdana" w:hAnsi="Verdana"/>
                <w:sz w:val="18"/>
                <w:szCs w:val="18"/>
                <w:lang w:val="en-GB"/>
              </w:rPr>
            </w:pPr>
          </w:p>
        </w:tc>
        <w:tc>
          <w:tcPr>
            <w:tcW w:w="493" w:type="dxa"/>
            <w:tcBorders>
              <w:bottom w:val="single" w:sz="8" w:space="0" w:color="auto"/>
            </w:tcBorders>
            <w:shd w:val="clear" w:color="auto" w:fill="auto"/>
          </w:tcPr>
          <w:p w14:paraId="5CBD8B35" w14:textId="77777777" w:rsidR="00E85CB2" w:rsidRPr="007269B7" w:rsidRDefault="00E85CB2">
            <w:pPr>
              <w:rPr>
                <w:rFonts w:ascii="Verdana" w:hAnsi="Verdana"/>
                <w:sz w:val="18"/>
                <w:szCs w:val="18"/>
                <w:lang w:val="en-GB"/>
              </w:rPr>
            </w:pPr>
          </w:p>
        </w:tc>
        <w:tc>
          <w:tcPr>
            <w:tcW w:w="426" w:type="dxa"/>
            <w:tcBorders>
              <w:bottom w:val="single" w:sz="8" w:space="0" w:color="auto"/>
            </w:tcBorders>
            <w:shd w:val="clear" w:color="auto" w:fill="auto"/>
          </w:tcPr>
          <w:p w14:paraId="6E925B79"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7FCC2E62"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8" w:space="0" w:color="auto"/>
            </w:tcBorders>
            <w:shd w:val="clear" w:color="auto" w:fill="auto"/>
          </w:tcPr>
          <w:p w14:paraId="571C6880"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77E1DCED" w14:textId="77777777" w:rsidR="00E85CB2" w:rsidRPr="00D63690" w:rsidRDefault="00E85CB2">
            <w:pPr>
              <w:rPr>
                <w:rFonts w:ascii="Verdana" w:hAnsi="Verdana"/>
                <w:sz w:val="18"/>
                <w:szCs w:val="18"/>
                <w:highlight w:val="yellow"/>
                <w:lang w:val="en-GB"/>
              </w:rPr>
            </w:pPr>
          </w:p>
        </w:tc>
        <w:tc>
          <w:tcPr>
            <w:tcW w:w="429" w:type="dxa"/>
            <w:tcBorders>
              <w:bottom w:val="single" w:sz="8" w:space="0" w:color="auto"/>
            </w:tcBorders>
            <w:shd w:val="clear" w:color="auto" w:fill="auto"/>
          </w:tcPr>
          <w:p w14:paraId="2EE5558D" w14:textId="77777777" w:rsidR="00E85CB2" w:rsidRPr="00D63690" w:rsidRDefault="00E85CB2">
            <w:pPr>
              <w:rPr>
                <w:rFonts w:ascii="Verdana" w:hAnsi="Verdana"/>
                <w:sz w:val="18"/>
                <w:szCs w:val="18"/>
                <w:highlight w:val="yellow"/>
                <w:lang w:val="en-GB"/>
              </w:rPr>
            </w:pPr>
          </w:p>
        </w:tc>
        <w:tc>
          <w:tcPr>
            <w:tcW w:w="441" w:type="dxa"/>
            <w:tcBorders>
              <w:bottom w:val="single" w:sz="8" w:space="0" w:color="auto"/>
              <w:right w:val="single" w:sz="12" w:space="0" w:color="auto"/>
            </w:tcBorders>
            <w:shd w:val="clear" w:color="auto" w:fill="auto"/>
          </w:tcPr>
          <w:p w14:paraId="2F0FD9F7" w14:textId="77777777" w:rsidR="00E85CB2" w:rsidRPr="00D63690" w:rsidRDefault="00E85CB2">
            <w:pPr>
              <w:rPr>
                <w:rFonts w:ascii="Verdana" w:hAnsi="Verdana"/>
                <w:sz w:val="18"/>
                <w:szCs w:val="18"/>
                <w:highlight w:val="yellow"/>
                <w:lang w:val="en-GB"/>
              </w:rPr>
            </w:pPr>
          </w:p>
        </w:tc>
        <w:tc>
          <w:tcPr>
            <w:tcW w:w="418" w:type="dxa"/>
            <w:tcBorders>
              <w:left w:val="single" w:sz="12" w:space="0" w:color="auto"/>
              <w:bottom w:val="single" w:sz="8" w:space="0" w:color="auto"/>
              <w:right w:val="single" w:sz="4" w:space="0" w:color="auto"/>
            </w:tcBorders>
            <w:shd w:val="clear" w:color="auto" w:fill="auto"/>
          </w:tcPr>
          <w:p w14:paraId="0E29A71C"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4" w:space="0" w:color="auto"/>
            </w:tcBorders>
            <w:shd w:val="clear" w:color="auto" w:fill="B4C6E7" w:themeFill="accent1" w:themeFillTint="66"/>
          </w:tcPr>
          <w:p w14:paraId="6EFC907F"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6A40423C" w14:textId="77777777" w:rsidR="00E85CB2" w:rsidRPr="00D63690" w:rsidRDefault="00E85CB2">
            <w:pPr>
              <w:jc w:val="center"/>
              <w:rPr>
                <w:rFonts w:ascii="Verdana" w:hAnsi="Verdana"/>
                <w:sz w:val="18"/>
                <w:szCs w:val="18"/>
                <w:lang w:val="en-GB"/>
              </w:rPr>
            </w:pPr>
          </w:p>
        </w:tc>
      </w:tr>
      <w:tr w:rsidR="00E85CB2" w:rsidRPr="007D2224" w14:paraId="4CDA5FDD" w14:textId="77777777">
        <w:trPr>
          <w:trHeight w:val="205"/>
        </w:trPr>
        <w:tc>
          <w:tcPr>
            <w:tcW w:w="2402" w:type="dxa"/>
            <w:tcBorders>
              <w:left w:val="single" w:sz="12" w:space="0" w:color="auto"/>
              <w:bottom w:val="single" w:sz="8" w:space="0" w:color="auto"/>
              <w:right w:val="single" w:sz="12" w:space="0" w:color="auto"/>
            </w:tcBorders>
          </w:tcPr>
          <w:p w14:paraId="4C571E70" w14:textId="77777777" w:rsidR="00E85CB2" w:rsidRPr="004B1CF3" w:rsidRDefault="00E85CB2">
            <w:pPr>
              <w:rPr>
                <w:rFonts w:ascii="Verdana" w:eastAsia="Verdana" w:hAnsi="Verdana"/>
                <w:sz w:val="18"/>
                <w:szCs w:val="18"/>
                <w:lang w:val="en-US"/>
              </w:rPr>
            </w:pPr>
            <w:r w:rsidRPr="004B1CF3">
              <w:rPr>
                <w:rFonts w:ascii="Verdana" w:hAnsi="Verdana"/>
                <w:sz w:val="18"/>
                <w:szCs w:val="18"/>
                <w:lang w:val="en-US"/>
              </w:rPr>
              <w:lastRenderedPageBreak/>
              <w:t xml:space="preserve">D1.9 Manuscript </w:t>
            </w:r>
            <w:r>
              <w:rPr>
                <w:rFonts w:ascii="Verdana" w:hAnsi="Verdana"/>
                <w:sz w:val="18"/>
                <w:szCs w:val="18"/>
                <w:lang w:val="en-US"/>
              </w:rPr>
              <w:t>4</w:t>
            </w:r>
            <w:r w:rsidRPr="004B1CF3">
              <w:rPr>
                <w:rFonts w:ascii="Verdana" w:hAnsi="Verdana"/>
                <w:sz w:val="18"/>
                <w:szCs w:val="18"/>
                <w:lang w:val="en-US"/>
              </w:rPr>
              <w:t xml:space="preserve"> (</w:t>
            </w:r>
            <w:r>
              <w:rPr>
                <w:rFonts w:ascii="Verdana" w:hAnsi="Verdana"/>
                <w:sz w:val="18"/>
                <w:szCs w:val="18"/>
                <w:lang w:val="en-US"/>
              </w:rPr>
              <w:t>application of dataset)</w:t>
            </w:r>
          </w:p>
        </w:tc>
        <w:tc>
          <w:tcPr>
            <w:tcW w:w="425" w:type="dxa"/>
            <w:tcBorders>
              <w:left w:val="single" w:sz="12" w:space="0" w:color="auto"/>
              <w:bottom w:val="single" w:sz="8" w:space="0" w:color="auto"/>
            </w:tcBorders>
            <w:shd w:val="clear" w:color="auto" w:fill="auto"/>
          </w:tcPr>
          <w:p w14:paraId="4537817C"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7D6F40DE"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30188826"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382BEB41"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07ECE11A"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258456AC"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60FDCF1C" w14:textId="77777777" w:rsidR="00E85CB2" w:rsidRPr="007269B7" w:rsidRDefault="00E85CB2">
            <w:pPr>
              <w:rPr>
                <w:rFonts w:ascii="Verdana" w:hAnsi="Verdana"/>
                <w:sz w:val="18"/>
                <w:szCs w:val="18"/>
                <w:lang w:val="en-GB"/>
              </w:rPr>
            </w:pPr>
          </w:p>
        </w:tc>
        <w:tc>
          <w:tcPr>
            <w:tcW w:w="493" w:type="dxa"/>
            <w:tcBorders>
              <w:bottom w:val="single" w:sz="8" w:space="0" w:color="auto"/>
            </w:tcBorders>
            <w:shd w:val="clear" w:color="auto" w:fill="auto"/>
          </w:tcPr>
          <w:p w14:paraId="03FF6215" w14:textId="77777777" w:rsidR="00E85CB2" w:rsidRPr="007269B7" w:rsidRDefault="00E85CB2">
            <w:pPr>
              <w:rPr>
                <w:rFonts w:ascii="Verdana" w:hAnsi="Verdana"/>
                <w:sz w:val="18"/>
                <w:szCs w:val="18"/>
                <w:lang w:val="en-GB"/>
              </w:rPr>
            </w:pPr>
          </w:p>
        </w:tc>
        <w:tc>
          <w:tcPr>
            <w:tcW w:w="426" w:type="dxa"/>
            <w:tcBorders>
              <w:bottom w:val="single" w:sz="8" w:space="0" w:color="auto"/>
            </w:tcBorders>
            <w:shd w:val="clear" w:color="auto" w:fill="auto"/>
          </w:tcPr>
          <w:p w14:paraId="77626B3C"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15B8D210"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8" w:space="0" w:color="auto"/>
            </w:tcBorders>
            <w:shd w:val="clear" w:color="auto" w:fill="auto"/>
          </w:tcPr>
          <w:p w14:paraId="6E5F6DA0"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5DFD8DB5"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633238E3"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18BD3808" w14:textId="77777777" w:rsidR="00E85CB2" w:rsidRPr="00D63690" w:rsidRDefault="00E85CB2">
            <w:pPr>
              <w:rPr>
                <w:rFonts w:ascii="Verdana" w:hAnsi="Verdana"/>
                <w:sz w:val="18"/>
                <w:szCs w:val="18"/>
                <w:highlight w:val="yellow"/>
                <w:lang w:val="en-GB"/>
              </w:rPr>
            </w:pPr>
          </w:p>
        </w:tc>
        <w:tc>
          <w:tcPr>
            <w:tcW w:w="418" w:type="dxa"/>
            <w:tcBorders>
              <w:left w:val="single" w:sz="12" w:space="0" w:color="auto"/>
              <w:bottom w:val="single" w:sz="8" w:space="0" w:color="auto"/>
              <w:right w:val="single" w:sz="4" w:space="0" w:color="auto"/>
            </w:tcBorders>
            <w:shd w:val="clear" w:color="auto" w:fill="auto"/>
          </w:tcPr>
          <w:p w14:paraId="2E1B3D09" w14:textId="77777777" w:rsidR="00E85CB2" w:rsidRPr="00D63690" w:rsidRDefault="00E85CB2">
            <w:pPr>
              <w:jc w:val="center"/>
              <w:rPr>
                <w:rFonts w:ascii="Verdana" w:hAnsi="Verdana"/>
                <w:sz w:val="18"/>
                <w:szCs w:val="18"/>
                <w:highlight w:val="yellow"/>
                <w:lang w:val="en-GB"/>
              </w:rPr>
            </w:pPr>
          </w:p>
        </w:tc>
        <w:tc>
          <w:tcPr>
            <w:tcW w:w="418" w:type="dxa"/>
            <w:tcBorders>
              <w:left w:val="single" w:sz="4" w:space="0" w:color="auto"/>
              <w:bottom w:val="single" w:sz="8" w:space="0" w:color="auto"/>
              <w:right w:val="single" w:sz="4" w:space="0" w:color="auto"/>
            </w:tcBorders>
            <w:shd w:val="clear" w:color="auto" w:fill="B4C6E7" w:themeFill="accent1" w:themeFillTint="66"/>
          </w:tcPr>
          <w:p w14:paraId="66014999"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8" w:space="0" w:color="auto"/>
              <w:right w:val="single" w:sz="12" w:space="0" w:color="auto"/>
            </w:tcBorders>
          </w:tcPr>
          <w:p w14:paraId="5A716FC9" w14:textId="77777777" w:rsidR="00E85CB2" w:rsidRPr="00D63690" w:rsidRDefault="00E85CB2">
            <w:pPr>
              <w:jc w:val="center"/>
              <w:rPr>
                <w:rFonts w:ascii="Verdana" w:hAnsi="Verdana"/>
                <w:sz w:val="18"/>
                <w:szCs w:val="18"/>
                <w:lang w:val="en-GB"/>
              </w:rPr>
            </w:pPr>
          </w:p>
        </w:tc>
      </w:tr>
      <w:tr w:rsidR="00E85CB2" w:rsidRPr="007F571E" w14:paraId="43230F74" w14:textId="77777777">
        <w:trPr>
          <w:trHeight w:val="205"/>
        </w:trPr>
        <w:tc>
          <w:tcPr>
            <w:tcW w:w="2402" w:type="dxa"/>
            <w:tcBorders>
              <w:left w:val="single" w:sz="12" w:space="0" w:color="auto"/>
              <w:bottom w:val="single" w:sz="8" w:space="0" w:color="auto"/>
              <w:right w:val="single" w:sz="12" w:space="0" w:color="auto"/>
            </w:tcBorders>
          </w:tcPr>
          <w:p w14:paraId="709C8610" w14:textId="77777777" w:rsidR="00E85CB2" w:rsidRPr="00A57AAC" w:rsidRDefault="00E85CB2">
            <w:pPr>
              <w:rPr>
                <w:rFonts w:ascii="Verdana" w:eastAsia="Verdana" w:hAnsi="Verdana"/>
                <w:sz w:val="18"/>
                <w:szCs w:val="18"/>
                <w:lang w:val="en-GB"/>
              </w:rPr>
            </w:pPr>
            <w:r>
              <w:rPr>
                <w:rFonts w:ascii="Verdana" w:hAnsi="Verdana"/>
                <w:sz w:val="18"/>
                <w:szCs w:val="18"/>
              </w:rPr>
              <w:t xml:space="preserve">D1.10 Phd thesis  </w:t>
            </w:r>
            <w:r>
              <w:rPr>
                <w:rFonts w:ascii="Verdana" w:hAnsi="Verdana"/>
                <w:sz w:val="18"/>
                <w:szCs w:val="18"/>
              </w:rPr>
              <w:br/>
            </w:r>
          </w:p>
        </w:tc>
        <w:tc>
          <w:tcPr>
            <w:tcW w:w="425" w:type="dxa"/>
            <w:tcBorders>
              <w:left w:val="single" w:sz="12" w:space="0" w:color="auto"/>
              <w:bottom w:val="single" w:sz="8" w:space="0" w:color="auto"/>
            </w:tcBorders>
            <w:shd w:val="clear" w:color="auto" w:fill="auto"/>
          </w:tcPr>
          <w:p w14:paraId="3FCFF96A" w14:textId="77777777" w:rsidR="00E85CB2" w:rsidRPr="007269B7" w:rsidRDefault="00E85CB2">
            <w:pPr>
              <w:rPr>
                <w:rFonts w:ascii="Verdana" w:hAnsi="Verdana"/>
                <w:sz w:val="18"/>
                <w:szCs w:val="18"/>
                <w:lang w:val="en-GB"/>
              </w:rPr>
            </w:pPr>
          </w:p>
        </w:tc>
        <w:tc>
          <w:tcPr>
            <w:tcW w:w="426" w:type="dxa"/>
            <w:tcBorders>
              <w:bottom w:val="single" w:sz="8" w:space="0" w:color="auto"/>
              <w:right w:val="single" w:sz="12" w:space="0" w:color="auto"/>
            </w:tcBorders>
            <w:shd w:val="clear" w:color="auto" w:fill="auto"/>
          </w:tcPr>
          <w:p w14:paraId="28A03D0A"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8" w:space="0" w:color="auto"/>
            </w:tcBorders>
            <w:shd w:val="clear" w:color="auto" w:fill="auto"/>
          </w:tcPr>
          <w:p w14:paraId="265260D5"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415987B2" w14:textId="77777777" w:rsidR="00E85CB2" w:rsidRPr="007269B7" w:rsidRDefault="00E85CB2">
            <w:pPr>
              <w:rPr>
                <w:rFonts w:ascii="Verdana" w:hAnsi="Verdana"/>
                <w:sz w:val="18"/>
                <w:szCs w:val="18"/>
                <w:lang w:val="en-GB"/>
              </w:rPr>
            </w:pPr>
          </w:p>
        </w:tc>
        <w:tc>
          <w:tcPr>
            <w:tcW w:w="435" w:type="dxa"/>
            <w:tcBorders>
              <w:bottom w:val="single" w:sz="8" w:space="0" w:color="auto"/>
            </w:tcBorders>
            <w:shd w:val="clear" w:color="auto" w:fill="auto"/>
          </w:tcPr>
          <w:p w14:paraId="22B799F9" w14:textId="77777777" w:rsidR="00E85CB2" w:rsidRPr="007269B7" w:rsidRDefault="00E85CB2">
            <w:pPr>
              <w:rPr>
                <w:rFonts w:ascii="Verdana" w:hAnsi="Verdana"/>
                <w:sz w:val="18"/>
                <w:szCs w:val="18"/>
                <w:lang w:val="en-GB"/>
              </w:rPr>
            </w:pPr>
          </w:p>
        </w:tc>
        <w:tc>
          <w:tcPr>
            <w:tcW w:w="435" w:type="dxa"/>
            <w:tcBorders>
              <w:bottom w:val="single" w:sz="8" w:space="0" w:color="auto"/>
              <w:right w:val="single" w:sz="12" w:space="0" w:color="auto"/>
            </w:tcBorders>
            <w:shd w:val="clear" w:color="auto" w:fill="auto"/>
          </w:tcPr>
          <w:p w14:paraId="789AA4EB"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8" w:space="0" w:color="auto"/>
            </w:tcBorders>
            <w:shd w:val="clear" w:color="auto" w:fill="auto"/>
          </w:tcPr>
          <w:p w14:paraId="5FB5C5CD" w14:textId="77777777" w:rsidR="00E85CB2" w:rsidRPr="007269B7" w:rsidRDefault="00E85CB2">
            <w:pPr>
              <w:rPr>
                <w:rFonts w:ascii="Verdana" w:hAnsi="Verdana"/>
                <w:sz w:val="18"/>
                <w:szCs w:val="18"/>
                <w:lang w:val="en-GB"/>
              </w:rPr>
            </w:pPr>
          </w:p>
        </w:tc>
        <w:tc>
          <w:tcPr>
            <w:tcW w:w="493" w:type="dxa"/>
            <w:tcBorders>
              <w:bottom w:val="single" w:sz="8" w:space="0" w:color="auto"/>
            </w:tcBorders>
            <w:shd w:val="clear" w:color="auto" w:fill="auto"/>
          </w:tcPr>
          <w:p w14:paraId="5B72422E" w14:textId="77777777" w:rsidR="00E85CB2" w:rsidRPr="007269B7" w:rsidRDefault="00E85CB2">
            <w:pPr>
              <w:rPr>
                <w:rFonts w:ascii="Verdana" w:hAnsi="Verdana"/>
                <w:sz w:val="18"/>
                <w:szCs w:val="18"/>
                <w:lang w:val="en-GB"/>
              </w:rPr>
            </w:pPr>
          </w:p>
        </w:tc>
        <w:tc>
          <w:tcPr>
            <w:tcW w:w="426" w:type="dxa"/>
            <w:tcBorders>
              <w:bottom w:val="single" w:sz="8" w:space="0" w:color="auto"/>
            </w:tcBorders>
            <w:shd w:val="clear" w:color="auto" w:fill="auto"/>
          </w:tcPr>
          <w:p w14:paraId="4961D074" w14:textId="77777777" w:rsidR="00E85CB2" w:rsidRPr="007269B7" w:rsidRDefault="00E85CB2">
            <w:pPr>
              <w:rPr>
                <w:rFonts w:ascii="Verdana" w:hAnsi="Verdana"/>
                <w:sz w:val="18"/>
                <w:szCs w:val="18"/>
                <w:lang w:val="en-GB"/>
              </w:rPr>
            </w:pPr>
          </w:p>
        </w:tc>
        <w:tc>
          <w:tcPr>
            <w:tcW w:w="424" w:type="dxa"/>
            <w:tcBorders>
              <w:bottom w:val="single" w:sz="8" w:space="0" w:color="auto"/>
              <w:right w:val="single" w:sz="12" w:space="0" w:color="auto"/>
            </w:tcBorders>
            <w:shd w:val="clear" w:color="auto" w:fill="auto"/>
          </w:tcPr>
          <w:p w14:paraId="4886C1A4"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8" w:space="0" w:color="auto"/>
            </w:tcBorders>
            <w:shd w:val="clear" w:color="auto" w:fill="auto"/>
          </w:tcPr>
          <w:p w14:paraId="74BF7FB3"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7192EF09" w14:textId="77777777" w:rsidR="00E85CB2" w:rsidRPr="007269B7" w:rsidRDefault="00E85CB2">
            <w:pPr>
              <w:rPr>
                <w:rFonts w:ascii="Verdana" w:hAnsi="Verdana"/>
                <w:sz w:val="18"/>
                <w:szCs w:val="18"/>
                <w:lang w:val="en-GB"/>
              </w:rPr>
            </w:pPr>
          </w:p>
        </w:tc>
        <w:tc>
          <w:tcPr>
            <w:tcW w:w="429" w:type="dxa"/>
            <w:tcBorders>
              <w:bottom w:val="single" w:sz="8" w:space="0" w:color="auto"/>
            </w:tcBorders>
            <w:shd w:val="clear" w:color="auto" w:fill="auto"/>
          </w:tcPr>
          <w:p w14:paraId="2CE91399" w14:textId="77777777" w:rsidR="00E85CB2" w:rsidRPr="007269B7" w:rsidRDefault="00E85CB2">
            <w:pPr>
              <w:rPr>
                <w:rFonts w:ascii="Verdana" w:hAnsi="Verdana"/>
                <w:sz w:val="18"/>
                <w:szCs w:val="18"/>
                <w:lang w:val="en-GB"/>
              </w:rPr>
            </w:pPr>
          </w:p>
        </w:tc>
        <w:tc>
          <w:tcPr>
            <w:tcW w:w="441" w:type="dxa"/>
            <w:tcBorders>
              <w:bottom w:val="single" w:sz="8" w:space="0" w:color="auto"/>
              <w:right w:val="single" w:sz="12" w:space="0" w:color="auto"/>
            </w:tcBorders>
            <w:shd w:val="clear" w:color="auto" w:fill="auto"/>
          </w:tcPr>
          <w:p w14:paraId="04A19AA5"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8" w:space="0" w:color="auto"/>
              <w:right w:val="single" w:sz="4" w:space="0" w:color="auto"/>
            </w:tcBorders>
            <w:shd w:val="clear" w:color="auto" w:fill="auto"/>
          </w:tcPr>
          <w:p w14:paraId="46B6590C" w14:textId="77777777" w:rsidR="00E85CB2" w:rsidRPr="00D63690" w:rsidRDefault="00E85CB2">
            <w:pPr>
              <w:jc w:val="center"/>
              <w:rPr>
                <w:rFonts w:ascii="Verdana" w:hAnsi="Verdana"/>
                <w:sz w:val="18"/>
                <w:szCs w:val="18"/>
                <w:highlight w:val="darkMagenta"/>
                <w:lang w:val="en-GB"/>
              </w:rPr>
            </w:pPr>
          </w:p>
        </w:tc>
        <w:tc>
          <w:tcPr>
            <w:tcW w:w="418" w:type="dxa"/>
            <w:tcBorders>
              <w:left w:val="single" w:sz="4" w:space="0" w:color="auto"/>
              <w:bottom w:val="single" w:sz="8" w:space="0" w:color="auto"/>
              <w:right w:val="single" w:sz="4" w:space="0" w:color="auto"/>
            </w:tcBorders>
            <w:shd w:val="clear" w:color="auto" w:fill="auto"/>
          </w:tcPr>
          <w:p w14:paraId="5C830889" w14:textId="77777777" w:rsidR="00E85CB2" w:rsidRPr="00D63690" w:rsidRDefault="00E85CB2">
            <w:pPr>
              <w:jc w:val="center"/>
              <w:rPr>
                <w:rFonts w:ascii="Verdana" w:hAnsi="Verdana"/>
                <w:sz w:val="18"/>
                <w:szCs w:val="18"/>
                <w:highlight w:val="darkMagenta"/>
                <w:lang w:val="en-GB"/>
              </w:rPr>
            </w:pPr>
          </w:p>
        </w:tc>
        <w:tc>
          <w:tcPr>
            <w:tcW w:w="418" w:type="dxa"/>
            <w:tcBorders>
              <w:left w:val="single" w:sz="4" w:space="0" w:color="auto"/>
              <w:bottom w:val="single" w:sz="8" w:space="0" w:color="auto"/>
              <w:right w:val="single" w:sz="12" w:space="0" w:color="auto"/>
            </w:tcBorders>
            <w:shd w:val="clear" w:color="auto" w:fill="B4C6E7" w:themeFill="accent1" w:themeFillTint="66"/>
          </w:tcPr>
          <w:p w14:paraId="29EB4E2E" w14:textId="77777777" w:rsidR="00E85CB2" w:rsidRPr="00D63690" w:rsidRDefault="00E85CB2">
            <w:pPr>
              <w:jc w:val="center"/>
              <w:rPr>
                <w:rFonts w:ascii="Verdana" w:hAnsi="Verdana"/>
                <w:sz w:val="18"/>
                <w:szCs w:val="18"/>
                <w:highlight w:val="darkMagenta"/>
                <w:lang w:val="en-GB"/>
              </w:rPr>
            </w:pPr>
          </w:p>
        </w:tc>
      </w:tr>
      <w:tr w:rsidR="00E85CB2" w:rsidRPr="007D2224" w14:paraId="60B6272C" w14:textId="77777777">
        <w:trPr>
          <w:trHeight w:val="205"/>
        </w:trPr>
        <w:tc>
          <w:tcPr>
            <w:tcW w:w="2402" w:type="dxa"/>
            <w:tcBorders>
              <w:top w:val="single" w:sz="8" w:space="0" w:color="auto"/>
              <w:left w:val="single" w:sz="12" w:space="0" w:color="auto"/>
              <w:bottom w:val="single" w:sz="4" w:space="0" w:color="auto"/>
              <w:right w:val="single" w:sz="12" w:space="0" w:color="auto"/>
            </w:tcBorders>
          </w:tcPr>
          <w:p w14:paraId="3314BFB1" w14:textId="77777777" w:rsidR="00E85CB2" w:rsidRPr="007269B7" w:rsidRDefault="00E85CB2">
            <w:pPr>
              <w:rPr>
                <w:rFonts w:ascii="Verdana" w:hAnsi="Verdana"/>
                <w:sz w:val="18"/>
                <w:szCs w:val="18"/>
                <w:lang w:val="en-GB"/>
              </w:rPr>
            </w:pPr>
            <w:r>
              <w:rPr>
                <w:rFonts w:ascii="Verdana" w:eastAsia="Verdana" w:hAnsi="Verdana"/>
                <w:sz w:val="18"/>
                <w:szCs w:val="18"/>
                <w:lang w:val="en-GB"/>
              </w:rPr>
              <w:t>M1.1 Preliminary research and stakeholder mapping</w:t>
            </w:r>
          </w:p>
        </w:tc>
        <w:tc>
          <w:tcPr>
            <w:tcW w:w="425" w:type="dxa"/>
            <w:tcBorders>
              <w:top w:val="single" w:sz="8" w:space="0" w:color="auto"/>
              <w:left w:val="single" w:sz="12" w:space="0" w:color="auto"/>
              <w:bottom w:val="single" w:sz="4" w:space="0" w:color="auto"/>
            </w:tcBorders>
            <w:shd w:val="clear" w:color="auto" w:fill="B4C6E7" w:themeFill="accent1" w:themeFillTint="66"/>
          </w:tcPr>
          <w:p w14:paraId="3E0AA804" w14:textId="77777777" w:rsidR="00E85CB2" w:rsidRPr="007269B7" w:rsidRDefault="00E85CB2">
            <w:pPr>
              <w:rPr>
                <w:rFonts w:ascii="Verdana" w:hAnsi="Verdana"/>
                <w:sz w:val="18"/>
                <w:szCs w:val="18"/>
                <w:lang w:val="en-GB"/>
              </w:rPr>
            </w:pPr>
          </w:p>
        </w:tc>
        <w:tc>
          <w:tcPr>
            <w:tcW w:w="426" w:type="dxa"/>
            <w:tcBorders>
              <w:top w:val="single" w:sz="8" w:space="0" w:color="auto"/>
              <w:bottom w:val="single" w:sz="4" w:space="0" w:color="auto"/>
              <w:right w:val="single" w:sz="12" w:space="0" w:color="auto"/>
            </w:tcBorders>
            <w:shd w:val="clear" w:color="auto" w:fill="B4C6E7" w:themeFill="accent1" w:themeFillTint="66"/>
          </w:tcPr>
          <w:p w14:paraId="39DC7C91" w14:textId="77777777" w:rsidR="00E85CB2" w:rsidRPr="007269B7" w:rsidRDefault="00E85CB2">
            <w:pPr>
              <w:rPr>
                <w:rFonts w:ascii="Verdana" w:hAnsi="Verdana"/>
                <w:sz w:val="18"/>
                <w:szCs w:val="18"/>
                <w:lang w:val="en-GB"/>
              </w:rPr>
            </w:pPr>
          </w:p>
        </w:tc>
        <w:tc>
          <w:tcPr>
            <w:tcW w:w="453" w:type="dxa"/>
            <w:tcBorders>
              <w:top w:val="single" w:sz="8" w:space="0" w:color="auto"/>
              <w:left w:val="single" w:sz="12" w:space="0" w:color="auto"/>
              <w:bottom w:val="single" w:sz="4" w:space="0" w:color="auto"/>
            </w:tcBorders>
            <w:shd w:val="clear" w:color="auto" w:fill="B4C6E7" w:themeFill="accent1" w:themeFillTint="66"/>
          </w:tcPr>
          <w:p w14:paraId="5AA39BB8" w14:textId="77777777" w:rsidR="00E85CB2" w:rsidRPr="007269B7" w:rsidRDefault="00E85CB2">
            <w:pPr>
              <w:rPr>
                <w:rFonts w:ascii="Verdana" w:hAnsi="Verdana"/>
                <w:sz w:val="18"/>
                <w:szCs w:val="18"/>
                <w:lang w:val="en-GB"/>
              </w:rPr>
            </w:pPr>
          </w:p>
        </w:tc>
        <w:tc>
          <w:tcPr>
            <w:tcW w:w="435" w:type="dxa"/>
            <w:tcBorders>
              <w:top w:val="single" w:sz="8" w:space="0" w:color="auto"/>
              <w:bottom w:val="single" w:sz="4" w:space="0" w:color="auto"/>
            </w:tcBorders>
            <w:shd w:val="clear" w:color="auto" w:fill="auto"/>
          </w:tcPr>
          <w:p w14:paraId="5199C1E7" w14:textId="77777777" w:rsidR="00E85CB2" w:rsidRPr="007269B7" w:rsidRDefault="00E85CB2">
            <w:pPr>
              <w:rPr>
                <w:rFonts w:ascii="Verdana" w:hAnsi="Verdana"/>
                <w:sz w:val="18"/>
                <w:szCs w:val="18"/>
                <w:lang w:val="en-GB"/>
              </w:rPr>
            </w:pPr>
          </w:p>
        </w:tc>
        <w:tc>
          <w:tcPr>
            <w:tcW w:w="435" w:type="dxa"/>
            <w:tcBorders>
              <w:top w:val="single" w:sz="8" w:space="0" w:color="auto"/>
              <w:bottom w:val="single" w:sz="4" w:space="0" w:color="auto"/>
            </w:tcBorders>
            <w:shd w:val="clear" w:color="auto" w:fill="auto"/>
          </w:tcPr>
          <w:p w14:paraId="12B08F84" w14:textId="77777777" w:rsidR="00E85CB2" w:rsidRPr="007269B7" w:rsidRDefault="00E85CB2">
            <w:pPr>
              <w:rPr>
                <w:rFonts w:ascii="Verdana" w:hAnsi="Verdana"/>
                <w:sz w:val="18"/>
                <w:szCs w:val="18"/>
                <w:lang w:val="en-GB"/>
              </w:rPr>
            </w:pPr>
          </w:p>
        </w:tc>
        <w:tc>
          <w:tcPr>
            <w:tcW w:w="435" w:type="dxa"/>
            <w:tcBorders>
              <w:top w:val="single" w:sz="8" w:space="0" w:color="auto"/>
              <w:bottom w:val="single" w:sz="4" w:space="0" w:color="auto"/>
              <w:right w:val="single" w:sz="12" w:space="0" w:color="auto"/>
            </w:tcBorders>
            <w:shd w:val="clear" w:color="auto" w:fill="auto"/>
          </w:tcPr>
          <w:p w14:paraId="1A7E7134" w14:textId="77777777" w:rsidR="00E85CB2" w:rsidRPr="007269B7" w:rsidRDefault="00E85CB2">
            <w:pPr>
              <w:rPr>
                <w:rFonts w:ascii="Verdana" w:hAnsi="Verdana"/>
                <w:sz w:val="18"/>
                <w:szCs w:val="18"/>
                <w:lang w:val="en-GB"/>
              </w:rPr>
            </w:pPr>
          </w:p>
        </w:tc>
        <w:tc>
          <w:tcPr>
            <w:tcW w:w="435" w:type="dxa"/>
            <w:tcBorders>
              <w:top w:val="single" w:sz="8" w:space="0" w:color="auto"/>
              <w:left w:val="single" w:sz="12" w:space="0" w:color="auto"/>
              <w:bottom w:val="single" w:sz="4" w:space="0" w:color="auto"/>
            </w:tcBorders>
            <w:shd w:val="clear" w:color="auto" w:fill="auto"/>
          </w:tcPr>
          <w:p w14:paraId="7FC99ED8" w14:textId="77777777" w:rsidR="00E85CB2" w:rsidRPr="007269B7" w:rsidRDefault="00E85CB2">
            <w:pPr>
              <w:rPr>
                <w:rFonts w:ascii="Verdana" w:hAnsi="Verdana"/>
                <w:sz w:val="18"/>
                <w:szCs w:val="18"/>
                <w:lang w:val="en-GB"/>
              </w:rPr>
            </w:pPr>
          </w:p>
        </w:tc>
        <w:tc>
          <w:tcPr>
            <w:tcW w:w="493" w:type="dxa"/>
            <w:tcBorders>
              <w:top w:val="single" w:sz="8" w:space="0" w:color="auto"/>
              <w:bottom w:val="single" w:sz="4" w:space="0" w:color="auto"/>
            </w:tcBorders>
            <w:shd w:val="clear" w:color="auto" w:fill="auto"/>
          </w:tcPr>
          <w:p w14:paraId="74DFC531" w14:textId="77777777" w:rsidR="00E85CB2" w:rsidRPr="007269B7" w:rsidRDefault="00E85CB2">
            <w:pPr>
              <w:rPr>
                <w:rFonts w:ascii="Verdana" w:hAnsi="Verdana"/>
                <w:sz w:val="18"/>
                <w:szCs w:val="18"/>
                <w:lang w:val="en-GB"/>
              </w:rPr>
            </w:pPr>
          </w:p>
        </w:tc>
        <w:tc>
          <w:tcPr>
            <w:tcW w:w="426" w:type="dxa"/>
            <w:tcBorders>
              <w:top w:val="single" w:sz="8" w:space="0" w:color="auto"/>
              <w:bottom w:val="single" w:sz="4" w:space="0" w:color="auto"/>
            </w:tcBorders>
            <w:shd w:val="clear" w:color="auto" w:fill="auto"/>
          </w:tcPr>
          <w:p w14:paraId="479CEB67" w14:textId="77777777" w:rsidR="00E85CB2" w:rsidRPr="007269B7" w:rsidRDefault="00E85CB2">
            <w:pPr>
              <w:rPr>
                <w:rFonts w:ascii="Verdana" w:hAnsi="Verdana"/>
                <w:sz w:val="18"/>
                <w:szCs w:val="18"/>
                <w:lang w:val="en-GB"/>
              </w:rPr>
            </w:pPr>
          </w:p>
        </w:tc>
        <w:tc>
          <w:tcPr>
            <w:tcW w:w="424" w:type="dxa"/>
            <w:tcBorders>
              <w:top w:val="single" w:sz="8" w:space="0" w:color="auto"/>
              <w:bottom w:val="single" w:sz="4" w:space="0" w:color="auto"/>
              <w:right w:val="single" w:sz="12" w:space="0" w:color="auto"/>
            </w:tcBorders>
            <w:shd w:val="clear" w:color="auto" w:fill="auto"/>
          </w:tcPr>
          <w:p w14:paraId="69FF98F8" w14:textId="77777777" w:rsidR="00E85CB2" w:rsidRPr="007269B7" w:rsidRDefault="00E85CB2">
            <w:pPr>
              <w:rPr>
                <w:rFonts w:ascii="Verdana" w:hAnsi="Verdana"/>
                <w:sz w:val="18"/>
                <w:szCs w:val="18"/>
                <w:lang w:val="en-GB"/>
              </w:rPr>
            </w:pPr>
          </w:p>
        </w:tc>
        <w:tc>
          <w:tcPr>
            <w:tcW w:w="433" w:type="dxa"/>
            <w:tcBorders>
              <w:top w:val="single" w:sz="8" w:space="0" w:color="auto"/>
              <w:left w:val="single" w:sz="12" w:space="0" w:color="auto"/>
              <w:bottom w:val="single" w:sz="4" w:space="0" w:color="auto"/>
            </w:tcBorders>
            <w:shd w:val="clear" w:color="auto" w:fill="auto"/>
          </w:tcPr>
          <w:p w14:paraId="0D9C5809" w14:textId="77777777" w:rsidR="00E85CB2" w:rsidRPr="007269B7" w:rsidRDefault="00E85CB2">
            <w:pPr>
              <w:rPr>
                <w:rFonts w:ascii="Verdana" w:hAnsi="Verdana"/>
                <w:sz w:val="18"/>
                <w:szCs w:val="18"/>
                <w:lang w:val="en-GB"/>
              </w:rPr>
            </w:pPr>
          </w:p>
        </w:tc>
        <w:tc>
          <w:tcPr>
            <w:tcW w:w="429" w:type="dxa"/>
            <w:tcBorders>
              <w:top w:val="single" w:sz="8" w:space="0" w:color="auto"/>
              <w:bottom w:val="single" w:sz="4" w:space="0" w:color="auto"/>
            </w:tcBorders>
            <w:shd w:val="clear" w:color="auto" w:fill="auto"/>
          </w:tcPr>
          <w:p w14:paraId="41EA0100" w14:textId="77777777" w:rsidR="00E85CB2" w:rsidRPr="007269B7" w:rsidRDefault="00E85CB2">
            <w:pPr>
              <w:rPr>
                <w:rFonts w:ascii="Verdana" w:hAnsi="Verdana"/>
                <w:sz w:val="18"/>
                <w:szCs w:val="18"/>
                <w:lang w:val="en-GB"/>
              </w:rPr>
            </w:pPr>
          </w:p>
        </w:tc>
        <w:tc>
          <w:tcPr>
            <w:tcW w:w="429" w:type="dxa"/>
            <w:tcBorders>
              <w:top w:val="single" w:sz="8" w:space="0" w:color="auto"/>
              <w:bottom w:val="single" w:sz="4" w:space="0" w:color="auto"/>
            </w:tcBorders>
            <w:shd w:val="clear" w:color="auto" w:fill="auto"/>
          </w:tcPr>
          <w:p w14:paraId="49352B86" w14:textId="77777777" w:rsidR="00E85CB2" w:rsidRPr="007269B7" w:rsidRDefault="00E85CB2">
            <w:pPr>
              <w:rPr>
                <w:rFonts w:ascii="Verdana" w:hAnsi="Verdana"/>
                <w:sz w:val="18"/>
                <w:szCs w:val="18"/>
                <w:lang w:val="en-GB"/>
              </w:rPr>
            </w:pPr>
          </w:p>
        </w:tc>
        <w:tc>
          <w:tcPr>
            <w:tcW w:w="441" w:type="dxa"/>
            <w:tcBorders>
              <w:top w:val="single" w:sz="8" w:space="0" w:color="auto"/>
              <w:bottom w:val="single" w:sz="4" w:space="0" w:color="auto"/>
              <w:right w:val="single" w:sz="12" w:space="0" w:color="auto"/>
            </w:tcBorders>
            <w:shd w:val="clear" w:color="auto" w:fill="auto"/>
          </w:tcPr>
          <w:p w14:paraId="17D39B4F" w14:textId="77777777" w:rsidR="00E85CB2" w:rsidRPr="007269B7" w:rsidRDefault="00E85CB2">
            <w:pPr>
              <w:rPr>
                <w:rFonts w:ascii="Verdana" w:hAnsi="Verdana"/>
                <w:sz w:val="18"/>
                <w:szCs w:val="18"/>
                <w:lang w:val="en-GB"/>
              </w:rPr>
            </w:pPr>
          </w:p>
        </w:tc>
        <w:tc>
          <w:tcPr>
            <w:tcW w:w="418" w:type="dxa"/>
            <w:tcBorders>
              <w:top w:val="single" w:sz="8" w:space="0" w:color="auto"/>
              <w:left w:val="single" w:sz="12" w:space="0" w:color="auto"/>
              <w:bottom w:val="single" w:sz="4" w:space="0" w:color="auto"/>
              <w:right w:val="single" w:sz="4" w:space="0" w:color="auto"/>
            </w:tcBorders>
            <w:shd w:val="clear" w:color="auto" w:fill="auto"/>
          </w:tcPr>
          <w:p w14:paraId="2BF9E132" w14:textId="77777777" w:rsidR="00E85CB2" w:rsidRPr="00D63690" w:rsidRDefault="00E85CB2">
            <w:pPr>
              <w:jc w:val="center"/>
              <w:rPr>
                <w:rFonts w:ascii="Verdana" w:hAnsi="Verdana"/>
                <w:sz w:val="18"/>
                <w:szCs w:val="18"/>
                <w:lang w:val="en-GB"/>
              </w:rPr>
            </w:pPr>
          </w:p>
        </w:tc>
        <w:tc>
          <w:tcPr>
            <w:tcW w:w="418" w:type="dxa"/>
            <w:tcBorders>
              <w:top w:val="single" w:sz="8" w:space="0" w:color="auto"/>
              <w:left w:val="single" w:sz="4" w:space="0" w:color="auto"/>
              <w:bottom w:val="single" w:sz="4" w:space="0" w:color="auto"/>
              <w:right w:val="single" w:sz="4" w:space="0" w:color="auto"/>
            </w:tcBorders>
            <w:shd w:val="clear" w:color="auto" w:fill="auto"/>
          </w:tcPr>
          <w:p w14:paraId="2C40F72F" w14:textId="77777777" w:rsidR="00E85CB2" w:rsidRPr="00D63690" w:rsidRDefault="00E85CB2">
            <w:pPr>
              <w:jc w:val="center"/>
              <w:rPr>
                <w:rFonts w:ascii="Verdana" w:hAnsi="Verdana"/>
                <w:sz w:val="18"/>
                <w:szCs w:val="18"/>
                <w:lang w:val="en-GB"/>
              </w:rPr>
            </w:pPr>
          </w:p>
        </w:tc>
        <w:tc>
          <w:tcPr>
            <w:tcW w:w="418" w:type="dxa"/>
            <w:tcBorders>
              <w:top w:val="single" w:sz="8" w:space="0" w:color="auto"/>
              <w:left w:val="single" w:sz="4" w:space="0" w:color="auto"/>
              <w:bottom w:val="single" w:sz="4" w:space="0" w:color="auto"/>
              <w:right w:val="single" w:sz="12" w:space="0" w:color="auto"/>
            </w:tcBorders>
          </w:tcPr>
          <w:p w14:paraId="53578C82" w14:textId="77777777" w:rsidR="00E85CB2" w:rsidRPr="00D63690" w:rsidRDefault="00E85CB2">
            <w:pPr>
              <w:jc w:val="center"/>
              <w:rPr>
                <w:rFonts w:ascii="Verdana" w:hAnsi="Verdana"/>
                <w:sz w:val="18"/>
                <w:szCs w:val="18"/>
                <w:lang w:val="en-GB"/>
              </w:rPr>
            </w:pPr>
          </w:p>
        </w:tc>
      </w:tr>
      <w:tr w:rsidR="00E85CB2" w:rsidRPr="007D2224" w14:paraId="6ABF59B5" w14:textId="77777777">
        <w:trPr>
          <w:trHeight w:val="205"/>
        </w:trPr>
        <w:tc>
          <w:tcPr>
            <w:tcW w:w="2402" w:type="dxa"/>
            <w:tcBorders>
              <w:left w:val="single" w:sz="12" w:space="0" w:color="auto"/>
              <w:bottom w:val="single" w:sz="2" w:space="0" w:color="auto"/>
              <w:right w:val="single" w:sz="12" w:space="0" w:color="auto"/>
            </w:tcBorders>
          </w:tcPr>
          <w:p w14:paraId="4709BBEB" w14:textId="77777777" w:rsidR="00E85CB2" w:rsidRPr="007269B7" w:rsidRDefault="00E85CB2">
            <w:pPr>
              <w:rPr>
                <w:rFonts w:ascii="Verdana" w:hAnsi="Verdana"/>
                <w:sz w:val="18"/>
                <w:szCs w:val="18"/>
                <w:lang w:val="en-GB"/>
              </w:rPr>
            </w:pPr>
            <w:r>
              <w:rPr>
                <w:rFonts w:ascii="Verdana" w:eastAsia="Verdana" w:hAnsi="Verdana"/>
                <w:sz w:val="18"/>
                <w:szCs w:val="18"/>
                <w:lang w:val="en-GB"/>
              </w:rPr>
              <w:t>M1.2</w:t>
            </w:r>
            <w:r w:rsidRPr="007269B7">
              <w:rPr>
                <w:rFonts w:ascii="Verdana" w:eastAsia="Verdana" w:hAnsi="Verdana"/>
                <w:sz w:val="18"/>
                <w:szCs w:val="18"/>
                <w:lang w:val="en-GB"/>
              </w:rPr>
              <w:t xml:space="preserve"> </w:t>
            </w:r>
            <w:r>
              <w:rPr>
                <w:rFonts w:ascii="Verdana" w:eastAsia="Verdana" w:hAnsi="Verdana"/>
                <w:sz w:val="18"/>
                <w:szCs w:val="18"/>
                <w:lang w:val="en-GB"/>
              </w:rPr>
              <w:t>Design of data collection instruments</w:t>
            </w:r>
          </w:p>
        </w:tc>
        <w:tc>
          <w:tcPr>
            <w:tcW w:w="425" w:type="dxa"/>
            <w:tcBorders>
              <w:left w:val="single" w:sz="12" w:space="0" w:color="auto"/>
              <w:bottom w:val="single" w:sz="2" w:space="0" w:color="auto"/>
            </w:tcBorders>
            <w:shd w:val="clear" w:color="auto" w:fill="auto"/>
          </w:tcPr>
          <w:p w14:paraId="5B7B06A7" w14:textId="77777777" w:rsidR="00E85CB2" w:rsidRPr="007269B7" w:rsidRDefault="00E85CB2">
            <w:pPr>
              <w:rPr>
                <w:rFonts w:ascii="Verdana" w:hAnsi="Verdana"/>
                <w:sz w:val="18"/>
                <w:szCs w:val="18"/>
                <w:lang w:val="en-GB"/>
              </w:rPr>
            </w:pPr>
          </w:p>
        </w:tc>
        <w:tc>
          <w:tcPr>
            <w:tcW w:w="426" w:type="dxa"/>
            <w:tcBorders>
              <w:bottom w:val="single" w:sz="2" w:space="0" w:color="auto"/>
              <w:right w:val="single" w:sz="12" w:space="0" w:color="auto"/>
            </w:tcBorders>
            <w:shd w:val="clear" w:color="auto" w:fill="auto"/>
          </w:tcPr>
          <w:p w14:paraId="19BB1E2B" w14:textId="77777777" w:rsidR="00E85CB2" w:rsidRPr="007269B7" w:rsidRDefault="00E85CB2">
            <w:pPr>
              <w:rPr>
                <w:rFonts w:ascii="Verdana" w:hAnsi="Verdana"/>
                <w:sz w:val="18"/>
                <w:szCs w:val="18"/>
                <w:lang w:val="en-GB"/>
              </w:rPr>
            </w:pPr>
          </w:p>
        </w:tc>
        <w:tc>
          <w:tcPr>
            <w:tcW w:w="453" w:type="dxa"/>
            <w:tcBorders>
              <w:left w:val="single" w:sz="12" w:space="0" w:color="auto"/>
              <w:bottom w:val="single" w:sz="2" w:space="0" w:color="auto"/>
            </w:tcBorders>
            <w:shd w:val="clear" w:color="auto" w:fill="auto"/>
          </w:tcPr>
          <w:p w14:paraId="3A8127DF" w14:textId="77777777" w:rsidR="00E85CB2" w:rsidRPr="007269B7" w:rsidRDefault="00E85CB2">
            <w:pPr>
              <w:rPr>
                <w:rFonts w:ascii="Verdana" w:hAnsi="Verdana"/>
                <w:sz w:val="18"/>
                <w:szCs w:val="18"/>
                <w:lang w:val="en-GB"/>
              </w:rPr>
            </w:pPr>
          </w:p>
        </w:tc>
        <w:tc>
          <w:tcPr>
            <w:tcW w:w="435" w:type="dxa"/>
            <w:tcBorders>
              <w:bottom w:val="single" w:sz="2" w:space="0" w:color="auto"/>
            </w:tcBorders>
            <w:shd w:val="clear" w:color="auto" w:fill="B4C6E7" w:themeFill="accent1" w:themeFillTint="66"/>
          </w:tcPr>
          <w:p w14:paraId="07E35E19" w14:textId="77777777" w:rsidR="00E85CB2" w:rsidRPr="007269B7" w:rsidRDefault="00E85CB2">
            <w:pPr>
              <w:rPr>
                <w:rFonts w:ascii="Verdana" w:hAnsi="Verdana"/>
                <w:sz w:val="18"/>
                <w:szCs w:val="18"/>
                <w:lang w:val="en-GB"/>
              </w:rPr>
            </w:pPr>
          </w:p>
        </w:tc>
        <w:tc>
          <w:tcPr>
            <w:tcW w:w="435" w:type="dxa"/>
            <w:tcBorders>
              <w:bottom w:val="single" w:sz="2" w:space="0" w:color="auto"/>
            </w:tcBorders>
            <w:shd w:val="clear" w:color="auto" w:fill="B4C6E7" w:themeFill="accent1" w:themeFillTint="66"/>
          </w:tcPr>
          <w:p w14:paraId="389D8E85" w14:textId="77777777" w:rsidR="00E85CB2" w:rsidRPr="007269B7" w:rsidRDefault="00E85CB2">
            <w:pPr>
              <w:rPr>
                <w:rFonts w:ascii="Verdana" w:hAnsi="Verdana"/>
                <w:sz w:val="18"/>
                <w:szCs w:val="18"/>
                <w:lang w:val="en-GB"/>
              </w:rPr>
            </w:pPr>
          </w:p>
        </w:tc>
        <w:tc>
          <w:tcPr>
            <w:tcW w:w="435" w:type="dxa"/>
            <w:tcBorders>
              <w:bottom w:val="single" w:sz="2" w:space="0" w:color="auto"/>
              <w:right w:val="single" w:sz="12" w:space="0" w:color="auto"/>
            </w:tcBorders>
            <w:shd w:val="clear" w:color="auto" w:fill="auto"/>
          </w:tcPr>
          <w:p w14:paraId="0F7148F4" w14:textId="77777777" w:rsidR="00E85CB2" w:rsidRPr="007269B7" w:rsidRDefault="00E85CB2">
            <w:pPr>
              <w:rPr>
                <w:rFonts w:ascii="Verdana" w:hAnsi="Verdana"/>
                <w:sz w:val="18"/>
                <w:szCs w:val="18"/>
                <w:lang w:val="en-GB"/>
              </w:rPr>
            </w:pPr>
          </w:p>
        </w:tc>
        <w:tc>
          <w:tcPr>
            <w:tcW w:w="435" w:type="dxa"/>
            <w:tcBorders>
              <w:left w:val="single" w:sz="12" w:space="0" w:color="auto"/>
              <w:bottom w:val="single" w:sz="2" w:space="0" w:color="auto"/>
            </w:tcBorders>
            <w:shd w:val="clear" w:color="auto" w:fill="auto"/>
          </w:tcPr>
          <w:p w14:paraId="08087ACE" w14:textId="77777777" w:rsidR="00E85CB2" w:rsidRPr="007269B7" w:rsidRDefault="00E85CB2">
            <w:pPr>
              <w:rPr>
                <w:rFonts w:ascii="Verdana" w:hAnsi="Verdana"/>
                <w:sz w:val="18"/>
                <w:szCs w:val="18"/>
                <w:lang w:val="en-GB"/>
              </w:rPr>
            </w:pPr>
          </w:p>
        </w:tc>
        <w:tc>
          <w:tcPr>
            <w:tcW w:w="493" w:type="dxa"/>
            <w:tcBorders>
              <w:bottom w:val="single" w:sz="2" w:space="0" w:color="auto"/>
            </w:tcBorders>
            <w:shd w:val="clear" w:color="auto" w:fill="auto"/>
          </w:tcPr>
          <w:p w14:paraId="485BF339" w14:textId="77777777" w:rsidR="00E85CB2" w:rsidRPr="007269B7" w:rsidRDefault="00E85CB2">
            <w:pPr>
              <w:rPr>
                <w:rFonts w:ascii="Verdana" w:hAnsi="Verdana"/>
                <w:sz w:val="18"/>
                <w:szCs w:val="18"/>
                <w:lang w:val="en-GB"/>
              </w:rPr>
            </w:pPr>
          </w:p>
        </w:tc>
        <w:tc>
          <w:tcPr>
            <w:tcW w:w="426" w:type="dxa"/>
            <w:tcBorders>
              <w:bottom w:val="single" w:sz="2" w:space="0" w:color="auto"/>
            </w:tcBorders>
            <w:shd w:val="clear" w:color="auto" w:fill="auto"/>
          </w:tcPr>
          <w:p w14:paraId="0A8EA901" w14:textId="77777777" w:rsidR="00E85CB2" w:rsidRPr="007269B7" w:rsidRDefault="00E85CB2">
            <w:pPr>
              <w:rPr>
                <w:rFonts w:ascii="Verdana" w:hAnsi="Verdana"/>
                <w:sz w:val="18"/>
                <w:szCs w:val="18"/>
                <w:lang w:val="en-GB"/>
              </w:rPr>
            </w:pPr>
          </w:p>
        </w:tc>
        <w:tc>
          <w:tcPr>
            <w:tcW w:w="424" w:type="dxa"/>
            <w:tcBorders>
              <w:bottom w:val="single" w:sz="2" w:space="0" w:color="auto"/>
              <w:right w:val="single" w:sz="12" w:space="0" w:color="auto"/>
            </w:tcBorders>
            <w:shd w:val="clear" w:color="auto" w:fill="auto"/>
          </w:tcPr>
          <w:p w14:paraId="1DF62FEE" w14:textId="77777777" w:rsidR="00E85CB2" w:rsidRPr="007269B7" w:rsidRDefault="00E85CB2">
            <w:pPr>
              <w:rPr>
                <w:rFonts w:ascii="Verdana" w:hAnsi="Verdana"/>
                <w:sz w:val="18"/>
                <w:szCs w:val="18"/>
                <w:lang w:val="en-GB"/>
              </w:rPr>
            </w:pPr>
          </w:p>
        </w:tc>
        <w:tc>
          <w:tcPr>
            <w:tcW w:w="433" w:type="dxa"/>
            <w:tcBorders>
              <w:left w:val="single" w:sz="12" w:space="0" w:color="auto"/>
              <w:bottom w:val="single" w:sz="2" w:space="0" w:color="auto"/>
            </w:tcBorders>
            <w:shd w:val="clear" w:color="auto" w:fill="auto"/>
          </w:tcPr>
          <w:p w14:paraId="08998984" w14:textId="77777777" w:rsidR="00E85CB2" w:rsidRPr="007269B7" w:rsidRDefault="00E85CB2">
            <w:pPr>
              <w:rPr>
                <w:rFonts w:ascii="Verdana" w:hAnsi="Verdana"/>
                <w:sz w:val="18"/>
                <w:szCs w:val="18"/>
                <w:lang w:val="en-GB"/>
              </w:rPr>
            </w:pPr>
          </w:p>
        </w:tc>
        <w:tc>
          <w:tcPr>
            <w:tcW w:w="429" w:type="dxa"/>
            <w:tcBorders>
              <w:bottom w:val="single" w:sz="2" w:space="0" w:color="auto"/>
            </w:tcBorders>
            <w:shd w:val="clear" w:color="auto" w:fill="auto"/>
          </w:tcPr>
          <w:p w14:paraId="053D4E72" w14:textId="77777777" w:rsidR="00E85CB2" w:rsidRPr="007269B7" w:rsidRDefault="00E85CB2">
            <w:pPr>
              <w:rPr>
                <w:rFonts w:ascii="Verdana" w:hAnsi="Verdana"/>
                <w:sz w:val="18"/>
                <w:szCs w:val="18"/>
                <w:lang w:val="en-GB"/>
              </w:rPr>
            </w:pPr>
          </w:p>
        </w:tc>
        <w:tc>
          <w:tcPr>
            <w:tcW w:w="429" w:type="dxa"/>
            <w:tcBorders>
              <w:bottom w:val="single" w:sz="2" w:space="0" w:color="auto"/>
            </w:tcBorders>
            <w:shd w:val="clear" w:color="auto" w:fill="auto"/>
          </w:tcPr>
          <w:p w14:paraId="1BF71574" w14:textId="77777777" w:rsidR="00E85CB2" w:rsidRPr="007269B7" w:rsidRDefault="00E85CB2">
            <w:pPr>
              <w:rPr>
                <w:rFonts w:ascii="Verdana" w:hAnsi="Verdana"/>
                <w:sz w:val="18"/>
                <w:szCs w:val="18"/>
                <w:lang w:val="en-GB"/>
              </w:rPr>
            </w:pPr>
          </w:p>
        </w:tc>
        <w:tc>
          <w:tcPr>
            <w:tcW w:w="441" w:type="dxa"/>
            <w:tcBorders>
              <w:bottom w:val="single" w:sz="2" w:space="0" w:color="auto"/>
              <w:right w:val="single" w:sz="12" w:space="0" w:color="auto"/>
            </w:tcBorders>
            <w:shd w:val="clear" w:color="auto" w:fill="auto"/>
          </w:tcPr>
          <w:p w14:paraId="70FEB2CB" w14:textId="77777777" w:rsidR="00E85CB2" w:rsidRPr="007269B7" w:rsidRDefault="00E85CB2">
            <w:pPr>
              <w:rPr>
                <w:rFonts w:ascii="Verdana" w:hAnsi="Verdana"/>
                <w:sz w:val="18"/>
                <w:szCs w:val="18"/>
                <w:lang w:val="en-GB"/>
              </w:rPr>
            </w:pPr>
          </w:p>
        </w:tc>
        <w:tc>
          <w:tcPr>
            <w:tcW w:w="418" w:type="dxa"/>
            <w:tcBorders>
              <w:left w:val="single" w:sz="12" w:space="0" w:color="auto"/>
              <w:bottom w:val="single" w:sz="2" w:space="0" w:color="auto"/>
              <w:right w:val="single" w:sz="4" w:space="0" w:color="auto"/>
            </w:tcBorders>
            <w:shd w:val="clear" w:color="auto" w:fill="auto"/>
          </w:tcPr>
          <w:p w14:paraId="761E03AA"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2" w:space="0" w:color="auto"/>
              <w:right w:val="single" w:sz="4" w:space="0" w:color="auto"/>
            </w:tcBorders>
            <w:shd w:val="clear" w:color="auto" w:fill="auto"/>
          </w:tcPr>
          <w:p w14:paraId="787F7C94" w14:textId="77777777" w:rsidR="00E85CB2" w:rsidRPr="00D63690" w:rsidRDefault="00E85CB2">
            <w:pPr>
              <w:jc w:val="center"/>
              <w:rPr>
                <w:rFonts w:ascii="Verdana" w:hAnsi="Verdana"/>
                <w:sz w:val="18"/>
                <w:szCs w:val="18"/>
                <w:lang w:val="en-GB"/>
              </w:rPr>
            </w:pPr>
          </w:p>
        </w:tc>
        <w:tc>
          <w:tcPr>
            <w:tcW w:w="418" w:type="dxa"/>
            <w:tcBorders>
              <w:left w:val="single" w:sz="4" w:space="0" w:color="auto"/>
              <w:bottom w:val="single" w:sz="2" w:space="0" w:color="auto"/>
              <w:right w:val="single" w:sz="12" w:space="0" w:color="auto"/>
            </w:tcBorders>
          </w:tcPr>
          <w:p w14:paraId="4DDB224A" w14:textId="77777777" w:rsidR="00E85CB2" w:rsidRPr="00D63690" w:rsidRDefault="00E85CB2">
            <w:pPr>
              <w:jc w:val="center"/>
              <w:rPr>
                <w:rFonts w:ascii="Verdana" w:hAnsi="Verdana"/>
                <w:sz w:val="18"/>
                <w:szCs w:val="18"/>
                <w:lang w:val="en-GB"/>
              </w:rPr>
            </w:pPr>
          </w:p>
        </w:tc>
      </w:tr>
      <w:tr w:rsidR="00E85CB2" w:rsidRPr="007D2224" w14:paraId="7A57762C" w14:textId="77777777">
        <w:trPr>
          <w:trHeight w:val="205"/>
        </w:trPr>
        <w:tc>
          <w:tcPr>
            <w:tcW w:w="2402" w:type="dxa"/>
            <w:tcBorders>
              <w:top w:val="single" w:sz="2" w:space="0" w:color="auto"/>
              <w:left w:val="single" w:sz="12" w:space="0" w:color="auto"/>
              <w:right w:val="single" w:sz="12" w:space="0" w:color="auto"/>
            </w:tcBorders>
          </w:tcPr>
          <w:p w14:paraId="49E15303" w14:textId="77777777" w:rsidR="00E85CB2" w:rsidRPr="007269B7" w:rsidRDefault="00E85CB2">
            <w:pPr>
              <w:rPr>
                <w:rFonts w:ascii="Verdana" w:hAnsi="Verdana"/>
                <w:sz w:val="18"/>
                <w:szCs w:val="18"/>
                <w:lang w:val="en-GB"/>
              </w:rPr>
            </w:pPr>
            <w:r>
              <w:rPr>
                <w:rFonts w:ascii="Verdana" w:eastAsia="Verdana" w:hAnsi="Verdana"/>
                <w:sz w:val="18"/>
                <w:szCs w:val="18"/>
                <w:lang w:val="en-GB"/>
              </w:rPr>
              <w:t>M1.3 Initial model development and data integration</w:t>
            </w:r>
          </w:p>
        </w:tc>
        <w:tc>
          <w:tcPr>
            <w:tcW w:w="425" w:type="dxa"/>
            <w:tcBorders>
              <w:top w:val="single" w:sz="2" w:space="0" w:color="auto"/>
              <w:left w:val="single" w:sz="12" w:space="0" w:color="auto"/>
            </w:tcBorders>
            <w:shd w:val="clear" w:color="auto" w:fill="auto"/>
          </w:tcPr>
          <w:p w14:paraId="643A8742" w14:textId="77777777" w:rsidR="00E85CB2" w:rsidRPr="007269B7" w:rsidRDefault="00E85CB2">
            <w:pPr>
              <w:rPr>
                <w:rFonts w:ascii="Verdana" w:hAnsi="Verdana"/>
                <w:sz w:val="18"/>
                <w:szCs w:val="18"/>
                <w:lang w:val="en-GB"/>
              </w:rPr>
            </w:pPr>
          </w:p>
        </w:tc>
        <w:tc>
          <w:tcPr>
            <w:tcW w:w="426" w:type="dxa"/>
            <w:tcBorders>
              <w:top w:val="single" w:sz="2" w:space="0" w:color="auto"/>
              <w:right w:val="single" w:sz="12" w:space="0" w:color="auto"/>
            </w:tcBorders>
            <w:shd w:val="clear" w:color="auto" w:fill="auto"/>
          </w:tcPr>
          <w:p w14:paraId="3463E1C5" w14:textId="77777777" w:rsidR="00E85CB2" w:rsidRPr="007269B7" w:rsidRDefault="00E85CB2">
            <w:pPr>
              <w:rPr>
                <w:rFonts w:ascii="Verdana" w:hAnsi="Verdana"/>
                <w:sz w:val="18"/>
                <w:szCs w:val="18"/>
                <w:lang w:val="en-GB"/>
              </w:rPr>
            </w:pPr>
          </w:p>
        </w:tc>
        <w:tc>
          <w:tcPr>
            <w:tcW w:w="453" w:type="dxa"/>
            <w:tcBorders>
              <w:top w:val="single" w:sz="2" w:space="0" w:color="auto"/>
              <w:left w:val="single" w:sz="12" w:space="0" w:color="auto"/>
            </w:tcBorders>
            <w:shd w:val="clear" w:color="auto" w:fill="auto"/>
          </w:tcPr>
          <w:p w14:paraId="76D90087" w14:textId="77777777" w:rsidR="00E85CB2" w:rsidRPr="007269B7" w:rsidRDefault="00E85CB2">
            <w:pPr>
              <w:rPr>
                <w:rFonts w:ascii="Verdana" w:hAnsi="Verdana"/>
                <w:sz w:val="18"/>
                <w:szCs w:val="18"/>
                <w:lang w:val="en-GB"/>
              </w:rPr>
            </w:pPr>
          </w:p>
        </w:tc>
        <w:tc>
          <w:tcPr>
            <w:tcW w:w="435" w:type="dxa"/>
            <w:tcBorders>
              <w:top w:val="single" w:sz="2" w:space="0" w:color="auto"/>
            </w:tcBorders>
            <w:shd w:val="clear" w:color="auto" w:fill="B4C6E7" w:themeFill="accent1" w:themeFillTint="66"/>
          </w:tcPr>
          <w:p w14:paraId="7DF6438F" w14:textId="77777777" w:rsidR="00E85CB2" w:rsidRPr="007269B7" w:rsidRDefault="00E85CB2">
            <w:pPr>
              <w:rPr>
                <w:rFonts w:ascii="Verdana" w:hAnsi="Verdana"/>
                <w:sz w:val="18"/>
                <w:szCs w:val="18"/>
                <w:lang w:val="en-GB"/>
              </w:rPr>
            </w:pPr>
          </w:p>
        </w:tc>
        <w:tc>
          <w:tcPr>
            <w:tcW w:w="435" w:type="dxa"/>
            <w:tcBorders>
              <w:top w:val="single" w:sz="2" w:space="0" w:color="auto"/>
            </w:tcBorders>
            <w:shd w:val="clear" w:color="auto" w:fill="B4C6E7" w:themeFill="accent1" w:themeFillTint="66"/>
          </w:tcPr>
          <w:p w14:paraId="6B8AC35A" w14:textId="77777777" w:rsidR="00E85CB2" w:rsidRPr="007269B7" w:rsidRDefault="00E85CB2">
            <w:pPr>
              <w:rPr>
                <w:rFonts w:ascii="Verdana" w:hAnsi="Verdana"/>
                <w:sz w:val="18"/>
                <w:szCs w:val="18"/>
                <w:lang w:val="en-GB"/>
              </w:rPr>
            </w:pPr>
          </w:p>
        </w:tc>
        <w:tc>
          <w:tcPr>
            <w:tcW w:w="435" w:type="dxa"/>
            <w:tcBorders>
              <w:top w:val="single" w:sz="2" w:space="0" w:color="auto"/>
              <w:right w:val="single" w:sz="12" w:space="0" w:color="auto"/>
            </w:tcBorders>
            <w:shd w:val="clear" w:color="auto" w:fill="B4C6E7" w:themeFill="accent1" w:themeFillTint="66"/>
          </w:tcPr>
          <w:p w14:paraId="45753E05" w14:textId="77777777" w:rsidR="00E85CB2" w:rsidRPr="008C5EB4" w:rsidRDefault="00E85CB2">
            <w:pPr>
              <w:rPr>
                <w:rFonts w:ascii="Verdana" w:hAnsi="Verdana"/>
                <w:sz w:val="18"/>
                <w:szCs w:val="18"/>
                <w:highlight w:val="magenta"/>
                <w:lang w:val="en-GB"/>
              </w:rPr>
            </w:pPr>
          </w:p>
        </w:tc>
        <w:tc>
          <w:tcPr>
            <w:tcW w:w="435" w:type="dxa"/>
            <w:tcBorders>
              <w:top w:val="single" w:sz="2" w:space="0" w:color="auto"/>
              <w:left w:val="single" w:sz="12" w:space="0" w:color="auto"/>
            </w:tcBorders>
            <w:shd w:val="clear" w:color="auto" w:fill="B4C6E7" w:themeFill="accent1" w:themeFillTint="66"/>
          </w:tcPr>
          <w:p w14:paraId="3DD91611" w14:textId="77777777" w:rsidR="00E85CB2" w:rsidRPr="008C5EB4" w:rsidRDefault="00E85CB2">
            <w:pPr>
              <w:rPr>
                <w:rFonts w:ascii="Verdana" w:hAnsi="Verdana"/>
                <w:sz w:val="18"/>
                <w:szCs w:val="18"/>
                <w:highlight w:val="magenta"/>
                <w:lang w:val="en-GB"/>
              </w:rPr>
            </w:pPr>
          </w:p>
        </w:tc>
        <w:tc>
          <w:tcPr>
            <w:tcW w:w="493" w:type="dxa"/>
            <w:tcBorders>
              <w:top w:val="single" w:sz="2" w:space="0" w:color="auto"/>
            </w:tcBorders>
            <w:shd w:val="clear" w:color="auto" w:fill="auto"/>
          </w:tcPr>
          <w:p w14:paraId="4C305242" w14:textId="77777777" w:rsidR="00E85CB2" w:rsidRPr="007269B7" w:rsidRDefault="00E85CB2">
            <w:pPr>
              <w:rPr>
                <w:rFonts w:ascii="Verdana" w:hAnsi="Verdana"/>
                <w:sz w:val="18"/>
                <w:szCs w:val="18"/>
                <w:lang w:val="en-GB"/>
              </w:rPr>
            </w:pPr>
          </w:p>
        </w:tc>
        <w:tc>
          <w:tcPr>
            <w:tcW w:w="426" w:type="dxa"/>
            <w:tcBorders>
              <w:top w:val="single" w:sz="2" w:space="0" w:color="auto"/>
            </w:tcBorders>
            <w:shd w:val="clear" w:color="auto" w:fill="auto"/>
          </w:tcPr>
          <w:p w14:paraId="74D07DC6" w14:textId="77777777" w:rsidR="00E85CB2" w:rsidRPr="007269B7" w:rsidRDefault="00E85CB2">
            <w:pPr>
              <w:rPr>
                <w:rFonts w:ascii="Verdana" w:hAnsi="Verdana"/>
                <w:sz w:val="18"/>
                <w:szCs w:val="18"/>
                <w:lang w:val="en-GB"/>
              </w:rPr>
            </w:pPr>
          </w:p>
        </w:tc>
        <w:tc>
          <w:tcPr>
            <w:tcW w:w="424" w:type="dxa"/>
            <w:tcBorders>
              <w:top w:val="single" w:sz="2" w:space="0" w:color="auto"/>
              <w:right w:val="single" w:sz="12" w:space="0" w:color="auto"/>
            </w:tcBorders>
            <w:shd w:val="clear" w:color="auto" w:fill="auto"/>
          </w:tcPr>
          <w:p w14:paraId="7D75FFED" w14:textId="77777777" w:rsidR="00E85CB2" w:rsidRPr="007269B7" w:rsidRDefault="00E85CB2">
            <w:pPr>
              <w:rPr>
                <w:rFonts w:ascii="Verdana" w:hAnsi="Verdana"/>
                <w:sz w:val="18"/>
                <w:szCs w:val="18"/>
                <w:lang w:val="en-GB"/>
              </w:rPr>
            </w:pPr>
          </w:p>
        </w:tc>
        <w:tc>
          <w:tcPr>
            <w:tcW w:w="433" w:type="dxa"/>
            <w:tcBorders>
              <w:top w:val="single" w:sz="2" w:space="0" w:color="auto"/>
              <w:left w:val="single" w:sz="12" w:space="0" w:color="auto"/>
            </w:tcBorders>
            <w:shd w:val="clear" w:color="auto" w:fill="auto"/>
          </w:tcPr>
          <w:p w14:paraId="32E80FA0" w14:textId="77777777" w:rsidR="00E85CB2" w:rsidRPr="007269B7" w:rsidRDefault="00E85CB2">
            <w:pPr>
              <w:rPr>
                <w:rFonts w:ascii="Verdana" w:hAnsi="Verdana"/>
                <w:sz w:val="18"/>
                <w:szCs w:val="18"/>
                <w:lang w:val="en-GB"/>
              </w:rPr>
            </w:pPr>
          </w:p>
        </w:tc>
        <w:tc>
          <w:tcPr>
            <w:tcW w:w="429" w:type="dxa"/>
            <w:tcBorders>
              <w:top w:val="single" w:sz="2" w:space="0" w:color="auto"/>
            </w:tcBorders>
            <w:shd w:val="clear" w:color="auto" w:fill="auto"/>
          </w:tcPr>
          <w:p w14:paraId="0BAC2F97" w14:textId="77777777" w:rsidR="00E85CB2" w:rsidRPr="007269B7" w:rsidRDefault="00E85CB2">
            <w:pPr>
              <w:rPr>
                <w:rFonts w:ascii="Verdana" w:hAnsi="Verdana"/>
                <w:sz w:val="18"/>
                <w:szCs w:val="18"/>
                <w:lang w:val="en-GB"/>
              </w:rPr>
            </w:pPr>
          </w:p>
        </w:tc>
        <w:tc>
          <w:tcPr>
            <w:tcW w:w="429" w:type="dxa"/>
            <w:tcBorders>
              <w:top w:val="single" w:sz="2" w:space="0" w:color="auto"/>
            </w:tcBorders>
            <w:shd w:val="clear" w:color="auto" w:fill="auto"/>
          </w:tcPr>
          <w:p w14:paraId="67AA6BC0" w14:textId="77777777" w:rsidR="00E85CB2" w:rsidRPr="007269B7" w:rsidRDefault="00E85CB2">
            <w:pPr>
              <w:rPr>
                <w:rFonts w:ascii="Verdana" w:hAnsi="Verdana"/>
                <w:sz w:val="18"/>
                <w:szCs w:val="18"/>
                <w:lang w:val="en-GB"/>
              </w:rPr>
            </w:pPr>
          </w:p>
        </w:tc>
        <w:tc>
          <w:tcPr>
            <w:tcW w:w="441" w:type="dxa"/>
            <w:tcBorders>
              <w:top w:val="single" w:sz="2" w:space="0" w:color="auto"/>
              <w:right w:val="single" w:sz="12" w:space="0" w:color="auto"/>
            </w:tcBorders>
            <w:shd w:val="clear" w:color="auto" w:fill="auto"/>
          </w:tcPr>
          <w:p w14:paraId="0FF491EC" w14:textId="77777777" w:rsidR="00E85CB2" w:rsidRPr="007269B7" w:rsidRDefault="00E85CB2">
            <w:pPr>
              <w:rPr>
                <w:rFonts w:ascii="Verdana" w:hAnsi="Verdana"/>
                <w:sz w:val="18"/>
                <w:szCs w:val="18"/>
                <w:lang w:val="en-GB"/>
              </w:rPr>
            </w:pPr>
          </w:p>
        </w:tc>
        <w:tc>
          <w:tcPr>
            <w:tcW w:w="418" w:type="dxa"/>
            <w:tcBorders>
              <w:top w:val="single" w:sz="2" w:space="0" w:color="auto"/>
              <w:left w:val="single" w:sz="12" w:space="0" w:color="auto"/>
              <w:right w:val="single" w:sz="4" w:space="0" w:color="auto"/>
            </w:tcBorders>
            <w:shd w:val="clear" w:color="auto" w:fill="auto"/>
          </w:tcPr>
          <w:p w14:paraId="348ED72A" w14:textId="77777777" w:rsidR="00E85CB2" w:rsidRPr="001262FA" w:rsidRDefault="00E85CB2">
            <w:pPr>
              <w:jc w:val="center"/>
              <w:rPr>
                <w:rFonts w:ascii="Verdana" w:hAnsi="Verdana"/>
                <w:sz w:val="14"/>
                <w:szCs w:val="14"/>
                <w:lang w:val="en-GB"/>
              </w:rPr>
            </w:pPr>
          </w:p>
        </w:tc>
        <w:tc>
          <w:tcPr>
            <w:tcW w:w="418" w:type="dxa"/>
            <w:tcBorders>
              <w:top w:val="single" w:sz="2" w:space="0" w:color="auto"/>
              <w:left w:val="single" w:sz="4" w:space="0" w:color="auto"/>
              <w:bottom w:val="single" w:sz="4" w:space="0" w:color="auto"/>
              <w:right w:val="single" w:sz="4" w:space="0" w:color="auto"/>
            </w:tcBorders>
            <w:shd w:val="clear" w:color="auto" w:fill="auto"/>
          </w:tcPr>
          <w:p w14:paraId="66E12439" w14:textId="77777777" w:rsidR="00E85CB2" w:rsidRPr="001262FA" w:rsidRDefault="00E85CB2">
            <w:pPr>
              <w:jc w:val="center"/>
              <w:rPr>
                <w:rFonts w:ascii="Verdana" w:hAnsi="Verdana"/>
                <w:sz w:val="14"/>
                <w:szCs w:val="14"/>
                <w:lang w:val="en-GB"/>
              </w:rPr>
            </w:pPr>
          </w:p>
        </w:tc>
        <w:tc>
          <w:tcPr>
            <w:tcW w:w="418" w:type="dxa"/>
            <w:tcBorders>
              <w:top w:val="single" w:sz="2" w:space="0" w:color="auto"/>
              <w:left w:val="single" w:sz="4" w:space="0" w:color="auto"/>
              <w:right w:val="single" w:sz="12" w:space="0" w:color="auto"/>
            </w:tcBorders>
          </w:tcPr>
          <w:p w14:paraId="663780DC" w14:textId="77777777" w:rsidR="00E85CB2" w:rsidRPr="001262FA" w:rsidRDefault="00E85CB2">
            <w:pPr>
              <w:jc w:val="center"/>
              <w:rPr>
                <w:rFonts w:ascii="Verdana" w:hAnsi="Verdana"/>
                <w:sz w:val="14"/>
                <w:szCs w:val="14"/>
                <w:lang w:val="en-GB"/>
              </w:rPr>
            </w:pPr>
          </w:p>
        </w:tc>
      </w:tr>
      <w:tr w:rsidR="00E85CB2" w:rsidRPr="007D2224" w14:paraId="49F4B8F3" w14:textId="77777777">
        <w:trPr>
          <w:trHeight w:val="205"/>
        </w:trPr>
        <w:tc>
          <w:tcPr>
            <w:tcW w:w="2402" w:type="dxa"/>
            <w:tcBorders>
              <w:left w:val="single" w:sz="12" w:space="0" w:color="auto"/>
              <w:right w:val="single" w:sz="12" w:space="0" w:color="auto"/>
            </w:tcBorders>
          </w:tcPr>
          <w:p w14:paraId="085D78AA" w14:textId="77777777" w:rsidR="00E85CB2" w:rsidRPr="007269B7" w:rsidRDefault="00E85CB2">
            <w:pPr>
              <w:rPr>
                <w:rFonts w:ascii="Verdana" w:hAnsi="Verdana"/>
                <w:sz w:val="18"/>
                <w:szCs w:val="18"/>
                <w:lang w:val="en-GB"/>
              </w:rPr>
            </w:pPr>
            <w:r>
              <w:rPr>
                <w:rFonts w:ascii="Verdana" w:eastAsia="Verdana" w:hAnsi="Verdana"/>
                <w:sz w:val="18"/>
                <w:szCs w:val="18"/>
                <w:lang w:val="en-GB"/>
              </w:rPr>
              <w:t>M1.4 Prelim validation via targeted simulations and empirical dataset analysis</w:t>
            </w:r>
          </w:p>
        </w:tc>
        <w:tc>
          <w:tcPr>
            <w:tcW w:w="425" w:type="dxa"/>
            <w:tcBorders>
              <w:left w:val="single" w:sz="12" w:space="0" w:color="auto"/>
            </w:tcBorders>
            <w:shd w:val="clear" w:color="auto" w:fill="auto"/>
          </w:tcPr>
          <w:p w14:paraId="04EABCD8"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auto"/>
          </w:tcPr>
          <w:p w14:paraId="3C5B6EF4"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auto"/>
          </w:tcPr>
          <w:p w14:paraId="1ABC613B" w14:textId="77777777" w:rsidR="00E85CB2" w:rsidRPr="007269B7" w:rsidRDefault="00E85CB2">
            <w:pPr>
              <w:rPr>
                <w:rFonts w:ascii="Verdana" w:hAnsi="Verdana"/>
                <w:sz w:val="18"/>
                <w:szCs w:val="18"/>
                <w:lang w:val="en-GB"/>
              </w:rPr>
            </w:pPr>
          </w:p>
        </w:tc>
        <w:tc>
          <w:tcPr>
            <w:tcW w:w="435" w:type="dxa"/>
            <w:shd w:val="clear" w:color="auto" w:fill="B4C6E7" w:themeFill="accent1" w:themeFillTint="66"/>
          </w:tcPr>
          <w:p w14:paraId="47EADF10" w14:textId="77777777" w:rsidR="00E85CB2" w:rsidRPr="007269B7" w:rsidRDefault="00E85CB2">
            <w:pPr>
              <w:rPr>
                <w:rFonts w:ascii="Verdana" w:hAnsi="Verdana"/>
                <w:sz w:val="18"/>
                <w:szCs w:val="18"/>
                <w:lang w:val="en-GB"/>
              </w:rPr>
            </w:pPr>
          </w:p>
        </w:tc>
        <w:tc>
          <w:tcPr>
            <w:tcW w:w="435" w:type="dxa"/>
            <w:shd w:val="clear" w:color="auto" w:fill="B4C6E7" w:themeFill="accent1" w:themeFillTint="66"/>
          </w:tcPr>
          <w:p w14:paraId="187C3F5B"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B4C6E7" w:themeFill="accent1" w:themeFillTint="66"/>
          </w:tcPr>
          <w:p w14:paraId="71975807"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B4C6E7" w:themeFill="accent1" w:themeFillTint="66"/>
          </w:tcPr>
          <w:p w14:paraId="5618F9CE" w14:textId="77777777" w:rsidR="00E85CB2" w:rsidRPr="007269B7" w:rsidRDefault="00E85CB2">
            <w:pPr>
              <w:rPr>
                <w:rFonts w:ascii="Verdana" w:hAnsi="Verdana"/>
                <w:sz w:val="18"/>
                <w:szCs w:val="18"/>
                <w:lang w:val="en-GB"/>
              </w:rPr>
            </w:pPr>
          </w:p>
        </w:tc>
        <w:tc>
          <w:tcPr>
            <w:tcW w:w="493" w:type="dxa"/>
            <w:shd w:val="clear" w:color="auto" w:fill="B4C6E7" w:themeFill="accent1" w:themeFillTint="66"/>
          </w:tcPr>
          <w:p w14:paraId="17343805" w14:textId="77777777" w:rsidR="00E85CB2" w:rsidRPr="00A63C4F" w:rsidRDefault="00E85CB2">
            <w:pPr>
              <w:rPr>
                <w:rFonts w:ascii="Verdana" w:hAnsi="Verdana"/>
                <w:sz w:val="18"/>
                <w:szCs w:val="18"/>
                <w:highlight w:val="green"/>
                <w:lang w:val="en-GB"/>
              </w:rPr>
            </w:pPr>
          </w:p>
        </w:tc>
        <w:tc>
          <w:tcPr>
            <w:tcW w:w="426" w:type="dxa"/>
            <w:shd w:val="clear" w:color="auto" w:fill="B4C6E7" w:themeFill="accent1" w:themeFillTint="66"/>
          </w:tcPr>
          <w:p w14:paraId="4955C5AC" w14:textId="77777777" w:rsidR="00E85CB2" w:rsidRPr="00A63C4F" w:rsidRDefault="00E85CB2">
            <w:pPr>
              <w:rPr>
                <w:rFonts w:ascii="Verdana" w:hAnsi="Verdana"/>
                <w:sz w:val="18"/>
                <w:szCs w:val="18"/>
                <w:highlight w:val="green"/>
                <w:lang w:val="en-GB"/>
              </w:rPr>
            </w:pPr>
          </w:p>
        </w:tc>
        <w:tc>
          <w:tcPr>
            <w:tcW w:w="424" w:type="dxa"/>
            <w:tcBorders>
              <w:right w:val="single" w:sz="12" w:space="0" w:color="auto"/>
            </w:tcBorders>
            <w:shd w:val="clear" w:color="auto" w:fill="auto"/>
          </w:tcPr>
          <w:p w14:paraId="7A8D379D"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169B83F7" w14:textId="77777777" w:rsidR="00E85CB2" w:rsidRPr="007269B7" w:rsidRDefault="00E85CB2">
            <w:pPr>
              <w:rPr>
                <w:rFonts w:ascii="Verdana" w:hAnsi="Verdana"/>
                <w:sz w:val="18"/>
                <w:szCs w:val="18"/>
                <w:lang w:val="en-GB"/>
              </w:rPr>
            </w:pPr>
          </w:p>
        </w:tc>
        <w:tc>
          <w:tcPr>
            <w:tcW w:w="429" w:type="dxa"/>
            <w:shd w:val="clear" w:color="auto" w:fill="auto"/>
          </w:tcPr>
          <w:p w14:paraId="67224D01" w14:textId="77777777" w:rsidR="00E85CB2" w:rsidRPr="007269B7" w:rsidRDefault="00E85CB2">
            <w:pPr>
              <w:rPr>
                <w:rFonts w:ascii="Verdana" w:hAnsi="Verdana"/>
                <w:sz w:val="18"/>
                <w:szCs w:val="18"/>
                <w:lang w:val="en-GB"/>
              </w:rPr>
            </w:pPr>
          </w:p>
        </w:tc>
        <w:tc>
          <w:tcPr>
            <w:tcW w:w="429" w:type="dxa"/>
            <w:shd w:val="clear" w:color="auto" w:fill="auto"/>
          </w:tcPr>
          <w:p w14:paraId="29F11AFF"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auto"/>
          </w:tcPr>
          <w:p w14:paraId="21A5773D"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auto"/>
          </w:tcPr>
          <w:p w14:paraId="63DC2764"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auto"/>
          </w:tcPr>
          <w:p w14:paraId="0FE00511"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tcPr>
          <w:p w14:paraId="202F1992" w14:textId="77777777" w:rsidR="00E85CB2" w:rsidRPr="007269B7" w:rsidRDefault="00E85CB2">
            <w:pPr>
              <w:rPr>
                <w:rFonts w:ascii="Verdana" w:hAnsi="Verdana"/>
                <w:sz w:val="18"/>
                <w:szCs w:val="18"/>
                <w:lang w:val="en-GB"/>
              </w:rPr>
            </w:pPr>
          </w:p>
        </w:tc>
      </w:tr>
      <w:tr w:rsidR="00E85CB2" w:rsidRPr="007D2224" w14:paraId="1CE3B6FD" w14:textId="77777777">
        <w:trPr>
          <w:trHeight w:val="205"/>
        </w:trPr>
        <w:tc>
          <w:tcPr>
            <w:tcW w:w="2402" w:type="dxa"/>
            <w:tcBorders>
              <w:left w:val="single" w:sz="12" w:space="0" w:color="auto"/>
              <w:right w:val="single" w:sz="12" w:space="0" w:color="auto"/>
            </w:tcBorders>
          </w:tcPr>
          <w:p w14:paraId="4C6823FC" w14:textId="77777777" w:rsidR="00E85CB2" w:rsidRPr="007269B7" w:rsidRDefault="00E85CB2">
            <w:pPr>
              <w:rPr>
                <w:rFonts w:ascii="Verdana" w:hAnsi="Verdana"/>
                <w:sz w:val="18"/>
                <w:szCs w:val="18"/>
                <w:lang w:val="en-GB"/>
              </w:rPr>
            </w:pPr>
            <w:r>
              <w:rPr>
                <w:rFonts w:ascii="Verdana" w:eastAsia="Verdana" w:hAnsi="Verdana"/>
                <w:sz w:val="18"/>
                <w:szCs w:val="18"/>
                <w:lang w:val="en-GB"/>
              </w:rPr>
              <w:t>M1.5 Intervention analysis and model refinement</w:t>
            </w:r>
          </w:p>
        </w:tc>
        <w:tc>
          <w:tcPr>
            <w:tcW w:w="425" w:type="dxa"/>
            <w:tcBorders>
              <w:left w:val="single" w:sz="12" w:space="0" w:color="auto"/>
            </w:tcBorders>
            <w:shd w:val="clear" w:color="auto" w:fill="auto"/>
          </w:tcPr>
          <w:p w14:paraId="52394EFE"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auto"/>
          </w:tcPr>
          <w:p w14:paraId="7B9834F2"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auto"/>
          </w:tcPr>
          <w:p w14:paraId="19341D7B" w14:textId="77777777" w:rsidR="00E85CB2" w:rsidRPr="007269B7" w:rsidRDefault="00E85CB2">
            <w:pPr>
              <w:rPr>
                <w:rFonts w:ascii="Verdana" w:hAnsi="Verdana"/>
                <w:sz w:val="18"/>
                <w:szCs w:val="18"/>
                <w:lang w:val="en-GB"/>
              </w:rPr>
            </w:pPr>
          </w:p>
        </w:tc>
        <w:tc>
          <w:tcPr>
            <w:tcW w:w="435" w:type="dxa"/>
            <w:shd w:val="clear" w:color="auto" w:fill="auto"/>
          </w:tcPr>
          <w:p w14:paraId="7F5BAB02" w14:textId="77777777" w:rsidR="00E85CB2" w:rsidRPr="007269B7" w:rsidRDefault="00E85CB2">
            <w:pPr>
              <w:rPr>
                <w:rFonts w:ascii="Verdana" w:hAnsi="Verdana"/>
                <w:sz w:val="18"/>
                <w:szCs w:val="18"/>
                <w:lang w:val="en-GB"/>
              </w:rPr>
            </w:pPr>
          </w:p>
        </w:tc>
        <w:tc>
          <w:tcPr>
            <w:tcW w:w="435" w:type="dxa"/>
            <w:shd w:val="clear" w:color="auto" w:fill="auto"/>
          </w:tcPr>
          <w:p w14:paraId="7ABC55D2"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26356149"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68E1FB11" w14:textId="77777777" w:rsidR="00E85CB2" w:rsidRPr="007269B7" w:rsidRDefault="00E85CB2">
            <w:pPr>
              <w:rPr>
                <w:rFonts w:ascii="Verdana" w:hAnsi="Verdana"/>
                <w:sz w:val="18"/>
                <w:szCs w:val="18"/>
                <w:lang w:val="en-GB"/>
              </w:rPr>
            </w:pPr>
          </w:p>
        </w:tc>
        <w:tc>
          <w:tcPr>
            <w:tcW w:w="493" w:type="dxa"/>
            <w:shd w:val="clear" w:color="auto" w:fill="auto"/>
          </w:tcPr>
          <w:p w14:paraId="4069BB4E" w14:textId="77777777" w:rsidR="00E85CB2" w:rsidRPr="007269B7" w:rsidRDefault="00E85CB2">
            <w:pPr>
              <w:rPr>
                <w:rFonts w:ascii="Verdana" w:hAnsi="Verdana"/>
                <w:sz w:val="18"/>
                <w:szCs w:val="18"/>
                <w:lang w:val="en-GB"/>
              </w:rPr>
            </w:pPr>
          </w:p>
        </w:tc>
        <w:tc>
          <w:tcPr>
            <w:tcW w:w="426" w:type="dxa"/>
            <w:shd w:val="clear" w:color="auto" w:fill="auto"/>
          </w:tcPr>
          <w:p w14:paraId="33436A0A"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B4C6E7" w:themeFill="accent1" w:themeFillTint="66"/>
          </w:tcPr>
          <w:p w14:paraId="3C47DF25" w14:textId="77777777" w:rsidR="00E85CB2" w:rsidRPr="00A63C4F" w:rsidRDefault="00E85CB2">
            <w:pPr>
              <w:rPr>
                <w:rFonts w:ascii="Verdana" w:hAnsi="Verdana"/>
                <w:sz w:val="18"/>
                <w:szCs w:val="18"/>
                <w:highlight w:val="cyan"/>
                <w:lang w:val="en-GB"/>
              </w:rPr>
            </w:pPr>
          </w:p>
        </w:tc>
        <w:tc>
          <w:tcPr>
            <w:tcW w:w="433" w:type="dxa"/>
            <w:tcBorders>
              <w:left w:val="single" w:sz="12" w:space="0" w:color="auto"/>
            </w:tcBorders>
            <w:shd w:val="clear" w:color="auto" w:fill="B4C6E7" w:themeFill="accent1" w:themeFillTint="66"/>
          </w:tcPr>
          <w:p w14:paraId="2C485C4B" w14:textId="77777777" w:rsidR="00E85CB2" w:rsidRPr="00A63C4F" w:rsidRDefault="00E85CB2">
            <w:pPr>
              <w:rPr>
                <w:rFonts w:ascii="Verdana" w:hAnsi="Verdana"/>
                <w:sz w:val="18"/>
                <w:szCs w:val="18"/>
                <w:highlight w:val="cyan"/>
                <w:lang w:val="en-GB"/>
              </w:rPr>
            </w:pPr>
          </w:p>
        </w:tc>
        <w:tc>
          <w:tcPr>
            <w:tcW w:w="429" w:type="dxa"/>
            <w:shd w:val="clear" w:color="auto" w:fill="auto"/>
          </w:tcPr>
          <w:p w14:paraId="6F097885" w14:textId="77777777" w:rsidR="00E85CB2" w:rsidRPr="007269B7" w:rsidRDefault="00E85CB2">
            <w:pPr>
              <w:rPr>
                <w:rFonts w:ascii="Verdana" w:hAnsi="Verdana"/>
                <w:sz w:val="18"/>
                <w:szCs w:val="18"/>
                <w:lang w:val="en-GB"/>
              </w:rPr>
            </w:pPr>
          </w:p>
        </w:tc>
        <w:tc>
          <w:tcPr>
            <w:tcW w:w="429" w:type="dxa"/>
            <w:shd w:val="clear" w:color="auto" w:fill="auto"/>
          </w:tcPr>
          <w:p w14:paraId="596166E6"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auto"/>
          </w:tcPr>
          <w:p w14:paraId="08B564A4"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auto"/>
          </w:tcPr>
          <w:p w14:paraId="31E2AE50"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auto"/>
          </w:tcPr>
          <w:p w14:paraId="6045F885"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tcPr>
          <w:p w14:paraId="775BEEC3" w14:textId="77777777" w:rsidR="00E85CB2" w:rsidRPr="007269B7" w:rsidRDefault="00E85CB2">
            <w:pPr>
              <w:rPr>
                <w:rFonts w:ascii="Verdana" w:hAnsi="Verdana"/>
                <w:sz w:val="18"/>
                <w:szCs w:val="18"/>
                <w:lang w:val="en-GB"/>
              </w:rPr>
            </w:pPr>
          </w:p>
        </w:tc>
      </w:tr>
      <w:tr w:rsidR="00E85CB2" w:rsidRPr="007D2224" w14:paraId="0B5AED0A" w14:textId="77777777">
        <w:trPr>
          <w:trHeight w:val="205"/>
        </w:trPr>
        <w:tc>
          <w:tcPr>
            <w:tcW w:w="2402" w:type="dxa"/>
            <w:tcBorders>
              <w:left w:val="single" w:sz="12" w:space="0" w:color="auto"/>
              <w:right w:val="single" w:sz="12" w:space="0" w:color="auto"/>
            </w:tcBorders>
          </w:tcPr>
          <w:p w14:paraId="66EFBD08" w14:textId="77777777" w:rsidR="00E85CB2" w:rsidRDefault="00E85CB2">
            <w:pPr>
              <w:rPr>
                <w:rFonts w:ascii="Verdana" w:eastAsia="Verdana" w:hAnsi="Verdana"/>
                <w:sz w:val="18"/>
                <w:szCs w:val="18"/>
                <w:lang w:val="en-GB"/>
              </w:rPr>
            </w:pPr>
            <w:r>
              <w:rPr>
                <w:rFonts w:ascii="Verdana" w:eastAsia="Verdana" w:hAnsi="Verdana"/>
                <w:sz w:val="18"/>
                <w:szCs w:val="18"/>
                <w:lang w:val="en-GB"/>
              </w:rPr>
              <w:t>M1.6 Policy relevance and model validation</w:t>
            </w:r>
          </w:p>
        </w:tc>
        <w:tc>
          <w:tcPr>
            <w:tcW w:w="425" w:type="dxa"/>
            <w:tcBorders>
              <w:left w:val="single" w:sz="12" w:space="0" w:color="auto"/>
            </w:tcBorders>
            <w:shd w:val="clear" w:color="auto" w:fill="auto"/>
          </w:tcPr>
          <w:p w14:paraId="1633D3CB"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auto"/>
          </w:tcPr>
          <w:p w14:paraId="5D50DE33"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auto"/>
          </w:tcPr>
          <w:p w14:paraId="02692100" w14:textId="77777777" w:rsidR="00E85CB2" w:rsidRPr="007269B7" w:rsidRDefault="00E85CB2">
            <w:pPr>
              <w:rPr>
                <w:rFonts w:ascii="Verdana" w:hAnsi="Verdana"/>
                <w:sz w:val="18"/>
                <w:szCs w:val="18"/>
                <w:lang w:val="en-GB"/>
              </w:rPr>
            </w:pPr>
          </w:p>
        </w:tc>
        <w:tc>
          <w:tcPr>
            <w:tcW w:w="435" w:type="dxa"/>
            <w:shd w:val="clear" w:color="auto" w:fill="auto"/>
          </w:tcPr>
          <w:p w14:paraId="1623A1A5" w14:textId="77777777" w:rsidR="00E85CB2" w:rsidRPr="007269B7" w:rsidRDefault="00E85CB2">
            <w:pPr>
              <w:rPr>
                <w:rFonts w:ascii="Verdana" w:hAnsi="Verdana"/>
                <w:sz w:val="18"/>
                <w:szCs w:val="18"/>
                <w:lang w:val="en-GB"/>
              </w:rPr>
            </w:pPr>
          </w:p>
        </w:tc>
        <w:tc>
          <w:tcPr>
            <w:tcW w:w="435" w:type="dxa"/>
            <w:shd w:val="clear" w:color="auto" w:fill="auto"/>
          </w:tcPr>
          <w:p w14:paraId="6FFCE399"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53B45F50"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49B96E48" w14:textId="77777777" w:rsidR="00E85CB2" w:rsidRPr="007269B7" w:rsidRDefault="00E85CB2">
            <w:pPr>
              <w:rPr>
                <w:rFonts w:ascii="Verdana" w:hAnsi="Verdana"/>
                <w:sz w:val="18"/>
                <w:szCs w:val="18"/>
                <w:lang w:val="en-GB"/>
              </w:rPr>
            </w:pPr>
          </w:p>
        </w:tc>
        <w:tc>
          <w:tcPr>
            <w:tcW w:w="493" w:type="dxa"/>
            <w:shd w:val="clear" w:color="auto" w:fill="auto"/>
          </w:tcPr>
          <w:p w14:paraId="69C8A169" w14:textId="77777777" w:rsidR="00E85CB2" w:rsidRPr="007269B7" w:rsidRDefault="00E85CB2">
            <w:pPr>
              <w:rPr>
                <w:rFonts w:ascii="Verdana" w:hAnsi="Verdana"/>
                <w:sz w:val="18"/>
                <w:szCs w:val="18"/>
                <w:lang w:val="en-GB"/>
              </w:rPr>
            </w:pPr>
          </w:p>
        </w:tc>
        <w:tc>
          <w:tcPr>
            <w:tcW w:w="426" w:type="dxa"/>
            <w:shd w:val="clear" w:color="auto" w:fill="auto"/>
          </w:tcPr>
          <w:p w14:paraId="50E53081"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B4C6E7" w:themeFill="accent1" w:themeFillTint="66"/>
          </w:tcPr>
          <w:p w14:paraId="0382AC45"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B4C6E7" w:themeFill="accent1" w:themeFillTint="66"/>
          </w:tcPr>
          <w:p w14:paraId="471779A8" w14:textId="77777777" w:rsidR="00E85CB2" w:rsidRPr="007269B7" w:rsidRDefault="00E85CB2">
            <w:pPr>
              <w:rPr>
                <w:rFonts w:ascii="Verdana" w:hAnsi="Verdana"/>
                <w:sz w:val="18"/>
                <w:szCs w:val="18"/>
                <w:lang w:val="en-GB"/>
              </w:rPr>
            </w:pPr>
          </w:p>
        </w:tc>
        <w:tc>
          <w:tcPr>
            <w:tcW w:w="429" w:type="dxa"/>
            <w:shd w:val="clear" w:color="auto" w:fill="B4C6E7" w:themeFill="accent1" w:themeFillTint="66"/>
          </w:tcPr>
          <w:p w14:paraId="6AA2EA69" w14:textId="77777777" w:rsidR="00E85CB2" w:rsidRPr="00B7474B" w:rsidRDefault="00E85CB2">
            <w:pPr>
              <w:rPr>
                <w:rFonts w:ascii="Verdana" w:hAnsi="Verdana"/>
                <w:sz w:val="18"/>
                <w:szCs w:val="18"/>
                <w:highlight w:val="red"/>
                <w:lang w:val="en-GB"/>
              </w:rPr>
            </w:pPr>
          </w:p>
        </w:tc>
        <w:tc>
          <w:tcPr>
            <w:tcW w:w="429" w:type="dxa"/>
            <w:shd w:val="clear" w:color="auto" w:fill="B4C6E7" w:themeFill="accent1" w:themeFillTint="66"/>
          </w:tcPr>
          <w:p w14:paraId="0707A9D2" w14:textId="77777777" w:rsidR="00E85CB2" w:rsidRPr="00B7474B" w:rsidRDefault="00E85CB2">
            <w:pPr>
              <w:rPr>
                <w:rFonts w:ascii="Verdana" w:hAnsi="Verdana"/>
                <w:sz w:val="18"/>
                <w:szCs w:val="18"/>
                <w:highlight w:val="red"/>
                <w:lang w:val="en-GB"/>
              </w:rPr>
            </w:pPr>
          </w:p>
        </w:tc>
        <w:tc>
          <w:tcPr>
            <w:tcW w:w="441" w:type="dxa"/>
            <w:tcBorders>
              <w:right w:val="single" w:sz="12" w:space="0" w:color="auto"/>
            </w:tcBorders>
            <w:shd w:val="clear" w:color="auto" w:fill="auto"/>
          </w:tcPr>
          <w:p w14:paraId="4C0A9170"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auto"/>
          </w:tcPr>
          <w:p w14:paraId="4C7A5FB6"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auto"/>
          </w:tcPr>
          <w:p w14:paraId="0DB6A3C9"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tcPr>
          <w:p w14:paraId="32B60141" w14:textId="77777777" w:rsidR="00E85CB2" w:rsidRPr="007269B7" w:rsidRDefault="00E85CB2">
            <w:pPr>
              <w:rPr>
                <w:rFonts w:ascii="Verdana" w:hAnsi="Verdana"/>
                <w:sz w:val="18"/>
                <w:szCs w:val="18"/>
                <w:lang w:val="en-GB"/>
              </w:rPr>
            </w:pPr>
          </w:p>
        </w:tc>
      </w:tr>
      <w:tr w:rsidR="00E85CB2" w:rsidRPr="00BC6912" w14:paraId="28F1F769" w14:textId="77777777">
        <w:trPr>
          <w:trHeight w:val="205"/>
        </w:trPr>
        <w:tc>
          <w:tcPr>
            <w:tcW w:w="2402" w:type="dxa"/>
            <w:tcBorders>
              <w:left w:val="single" w:sz="12" w:space="0" w:color="auto"/>
              <w:right w:val="single" w:sz="12" w:space="0" w:color="auto"/>
            </w:tcBorders>
          </w:tcPr>
          <w:p w14:paraId="3A44449E" w14:textId="77777777" w:rsidR="00E85CB2" w:rsidRDefault="00E85CB2">
            <w:pPr>
              <w:rPr>
                <w:rFonts w:ascii="Verdana" w:eastAsia="Verdana" w:hAnsi="Verdana"/>
                <w:sz w:val="18"/>
                <w:szCs w:val="18"/>
                <w:lang w:val="en-GB"/>
              </w:rPr>
            </w:pPr>
            <w:r>
              <w:rPr>
                <w:rFonts w:ascii="Verdana" w:eastAsia="Verdana" w:hAnsi="Verdana"/>
                <w:sz w:val="18"/>
                <w:szCs w:val="18"/>
                <w:lang w:val="en-GB"/>
              </w:rPr>
              <w:t xml:space="preserve">M1.7 Science-policy interface </w:t>
            </w:r>
          </w:p>
        </w:tc>
        <w:tc>
          <w:tcPr>
            <w:tcW w:w="425" w:type="dxa"/>
            <w:tcBorders>
              <w:left w:val="single" w:sz="12" w:space="0" w:color="auto"/>
            </w:tcBorders>
            <w:shd w:val="clear" w:color="auto" w:fill="auto"/>
          </w:tcPr>
          <w:p w14:paraId="68092CC6"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auto"/>
          </w:tcPr>
          <w:p w14:paraId="43079DCB"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auto"/>
          </w:tcPr>
          <w:p w14:paraId="163D43E0" w14:textId="77777777" w:rsidR="00E85CB2" w:rsidRPr="007269B7" w:rsidRDefault="00E85CB2">
            <w:pPr>
              <w:rPr>
                <w:rFonts w:ascii="Verdana" w:hAnsi="Verdana"/>
                <w:sz w:val="18"/>
                <w:szCs w:val="18"/>
                <w:lang w:val="en-GB"/>
              </w:rPr>
            </w:pPr>
          </w:p>
        </w:tc>
        <w:tc>
          <w:tcPr>
            <w:tcW w:w="435" w:type="dxa"/>
            <w:shd w:val="clear" w:color="auto" w:fill="auto"/>
          </w:tcPr>
          <w:p w14:paraId="476194A8" w14:textId="77777777" w:rsidR="00E85CB2" w:rsidRPr="007269B7" w:rsidRDefault="00E85CB2">
            <w:pPr>
              <w:rPr>
                <w:rFonts w:ascii="Verdana" w:hAnsi="Verdana"/>
                <w:sz w:val="18"/>
                <w:szCs w:val="18"/>
                <w:lang w:val="en-GB"/>
              </w:rPr>
            </w:pPr>
          </w:p>
        </w:tc>
        <w:tc>
          <w:tcPr>
            <w:tcW w:w="435" w:type="dxa"/>
            <w:shd w:val="clear" w:color="auto" w:fill="auto"/>
          </w:tcPr>
          <w:p w14:paraId="0590D849"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20C62789"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6CE78364" w14:textId="77777777" w:rsidR="00E85CB2" w:rsidRPr="007269B7" w:rsidRDefault="00E85CB2">
            <w:pPr>
              <w:rPr>
                <w:rFonts w:ascii="Verdana" w:hAnsi="Verdana"/>
                <w:sz w:val="18"/>
                <w:szCs w:val="18"/>
                <w:lang w:val="en-GB"/>
              </w:rPr>
            </w:pPr>
          </w:p>
        </w:tc>
        <w:tc>
          <w:tcPr>
            <w:tcW w:w="493" w:type="dxa"/>
            <w:shd w:val="clear" w:color="auto" w:fill="auto"/>
          </w:tcPr>
          <w:p w14:paraId="08A87E41" w14:textId="77777777" w:rsidR="00E85CB2" w:rsidRPr="007269B7" w:rsidRDefault="00E85CB2">
            <w:pPr>
              <w:rPr>
                <w:rFonts w:ascii="Verdana" w:hAnsi="Verdana"/>
                <w:sz w:val="18"/>
                <w:szCs w:val="18"/>
                <w:lang w:val="en-GB"/>
              </w:rPr>
            </w:pPr>
          </w:p>
        </w:tc>
        <w:tc>
          <w:tcPr>
            <w:tcW w:w="426" w:type="dxa"/>
            <w:shd w:val="clear" w:color="auto" w:fill="auto"/>
          </w:tcPr>
          <w:p w14:paraId="43003EE2"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7B793193"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736FCD8F" w14:textId="77777777" w:rsidR="00E85CB2" w:rsidRPr="007269B7" w:rsidRDefault="00E85CB2">
            <w:pPr>
              <w:rPr>
                <w:rFonts w:ascii="Verdana" w:hAnsi="Verdana"/>
                <w:sz w:val="18"/>
                <w:szCs w:val="18"/>
                <w:lang w:val="en-GB"/>
              </w:rPr>
            </w:pPr>
          </w:p>
        </w:tc>
        <w:tc>
          <w:tcPr>
            <w:tcW w:w="429" w:type="dxa"/>
            <w:shd w:val="clear" w:color="auto" w:fill="auto"/>
          </w:tcPr>
          <w:p w14:paraId="232DDC37" w14:textId="77777777" w:rsidR="00E85CB2" w:rsidRPr="007269B7" w:rsidRDefault="00E85CB2">
            <w:pPr>
              <w:rPr>
                <w:rFonts w:ascii="Verdana" w:hAnsi="Verdana"/>
                <w:sz w:val="18"/>
                <w:szCs w:val="18"/>
                <w:lang w:val="en-GB"/>
              </w:rPr>
            </w:pPr>
          </w:p>
        </w:tc>
        <w:tc>
          <w:tcPr>
            <w:tcW w:w="429" w:type="dxa"/>
            <w:shd w:val="clear" w:color="auto" w:fill="B4C6E7" w:themeFill="accent1" w:themeFillTint="66"/>
          </w:tcPr>
          <w:p w14:paraId="3165E7CC"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B4C6E7" w:themeFill="accent1" w:themeFillTint="66"/>
          </w:tcPr>
          <w:p w14:paraId="2D7A5155" w14:textId="77777777" w:rsidR="00E85CB2" w:rsidRPr="00D63690" w:rsidRDefault="00E85CB2">
            <w:pPr>
              <w:rPr>
                <w:rFonts w:ascii="Verdana" w:hAnsi="Verdana"/>
                <w:sz w:val="18"/>
                <w:szCs w:val="18"/>
                <w:highlight w:val="yellow"/>
                <w:lang w:val="en-GB"/>
              </w:rPr>
            </w:pPr>
          </w:p>
        </w:tc>
        <w:tc>
          <w:tcPr>
            <w:tcW w:w="418" w:type="dxa"/>
            <w:tcBorders>
              <w:left w:val="single" w:sz="12" w:space="0" w:color="auto"/>
              <w:right w:val="single" w:sz="2" w:space="0" w:color="auto"/>
            </w:tcBorders>
            <w:shd w:val="clear" w:color="auto" w:fill="B4C6E7" w:themeFill="accent1" w:themeFillTint="66"/>
          </w:tcPr>
          <w:p w14:paraId="488EE3A6" w14:textId="77777777" w:rsidR="00E85CB2" w:rsidRPr="00D63690" w:rsidRDefault="00E85CB2">
            <w:pPr>
              <w:rPr>
                <w:rFonts w:ascii="Verdana" w:hAnsi="Verdana"/>
                <w:sz w:val="18"/>
                <w:szCs w:val="18"/>
                <w:highlight w:val="yellow"/>
                <w:lang w:val="en-GB"/>
              </w:rPr>
            </w:pPr>
          </w:p>
        </w:tc>
        <w:tc>
          <w:tcPr>
            <w:tcW w:w="418" w:type="dxa"/>
            <w:tcBorders>
              <w:left w:val="single" w:sz="2" w:space="0" w:color="auto"/>
              <w:right w:val="single" w:sz="2" w:space="0" w:color="auto"/>
            </w:tcBorders>
            <w:shd w:val="clear" w:color="auto" w:fill="auto"/>
          </w:tcPr>
          <w:p w14:paraId="2CC032DE"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tcPr>
          <w:p w14:paraId="646C4723" w14:textId="77777777" w:rsidR="00E85CB2" w:rsidRPr="007269B7" w:rsidRDefault="00E85CB2">
            <w:pPr>
              <w:rPr>
                <w:rFonts w:ascii="Verdana" w:hAnsi="Verdana"/>
                <w:sz w:val="18"/>
                <w:szCs w:val="18"/>
                <w:lang w:val="en-GB"/>
              </w:rPr>
            </w:pPr>
          </w:p>
        </w:tc>
      </w:tr>
      <w:tr w:rsidR="00E85CB2" w:rsidRPr="00BC6912" w14:paraId="12B083AA" w14:textId="77777777">
        <w:trPr>
          <w:trHeight w:val="205"/>
        </w:trPr>
        <w:tc>
          <w:tcPr>
            <w:tcW w:w="2402" w:type="dxa"/>
            <w:tcBorders>
              <w:left w:val="single" w:sz="12" w:space="0" w:color="auto"/>
              <w:right w:val="single" w:sz="12" w:space="0" w:color="auto"/>
            </w:tcBorders>
          </w:tcPr>
          <w:p w14:paraId="65AD4DFC" w14:textId="77777777" w:rsidR="00E85CB2" w:rsidRDefault="00E85CB2">
            <w:pPr>
              <w:rPr>
                <w:rFonts w:ascii="Verdana" w:eastAsia="Verdana" w:hAnsi="Verdana"/>
                <w:sz w:val="18"/>
                <w:szCs w:val="18"/>
                <w:lang w:val="en-GB"/>
              </w:rPr>
            </w:pPr>
            <w:r>
              <w:rPr>
                <w:rFonts w:ascii="Verdana" w:eastAsia="Verdana" w:hAnsi="Verdana"/>
                <w:sz w:val="18"/>
                <w:szCs w:val="18"/>
                <w:lang w:val="en-GB"/>
              </w:rPr>
              <w:t>M1.8 Thesis finalization</w:t>
            </w:r>
            <w:r>
              <w:rPr>
                <w:rFonts w:ascii="Verdana" w:eastAsia="Verdana" w:hAnsi="Verdana"/>
                <w:sz w:val="18"/>
                <w:szCs w:val="18"/>
                <w:lang w:val="en-GB"/>
              </w:rPr>
              <w:br/>
            </w:r>
          </w:p>
        </w:tc>
        <w:tc>
          <w:tcPr>
            <w:tcW w:w="425" w:type="dxa"/>
            <w:tcBorders>
              <w:left w:val="single" w:sz="12" w:space="0" w:color="auto"/>
            </w:tcBorders>
            <w:shd w:val="clear" w:color="auto" w:fill="auto"/>
          </w:tcPr>
          <w:p w14:paraId="4495AA64"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auto"/>
          </w:tcPr>
          <w:p w14:paraId="3CB6A31B"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auto"/>
          </w:tcPr>
          <w:p w14:paraId="459C2869" w14:textId="77777777" w:rsidR="00E85CB2" w:rsidRPr="007269B7" w:rsidRDefault="00E85CB2">
            <w:pPr>
              <w:rPr>
                <w:rFonts w:ascii="Verdana" w:hAnsi="Verdana"/>
                <w:sz w:val="18"/>
                <w:szCs w:val="18"/>
                <w:lang w:val="en-GB"/>
              </w:rPr>
            </w:pPr>
          </w:p>
        </w:tc>
        <w:tc>
          <w:tcPr>
            <w:tcW w:w="435" w:type="dxa"/>
            <w:shd w:val="clear" w:color="auto" w:fill="auto"/>
          </w:tcPr>
          <w:p w14:paraId="12C729AD" w14:textId="77777777" w:rsidR="00E85CB2" w:rsidRPr="007269B7" w:rsidRDefault="00E85CB2">
            <w:pPr>
              <w:rPr>
                <w:rFonts w:ascii="Verdana" w:hAnsi="Verdana"/>
                <w:sz w:val="18"/>
                <w:szCs w:val="18"/>
                <w:lang w:val="en-GB"/>
              </w:rPr>
            </w:pPr>
          </w:p>
        </w:tc>
        <w:tc>
          <w:tcPr>
            <w:tcW w:w="435" w:type="dxa"/>
            <w:shd w:val="clear" w:color="auto" w:fill="auto"/>
          </w:tcPr>
          <w:p w14:paraId="7D968A0A"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133AAAAE"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4CB2913A" w14:textId="77777777" w:rsidR="00E85CB2" w:rsidRPr="007269B7" w:rsidRDefault="00E85CB2">
            <w:pPr>
              <w:rPr>
                <w:rFonts w:ascii="Verdana" w:hAnsi="Verdana"/>
                <w:sz w:val="18"/>
                <w:szCs w:val="18"/>
                <w:lang w:val="en-GB"/>
              </w:rPr>
            </w:pPr>
          </w:p>
        </w:tc>
        <w:tc>
          <w:tcPr>
            <w:tcW w:w="493" w:type="dxa"/>
            <w:shd w:val="clear" w:color="auto" w:fill="auto"/>
          </w:tcPr>
          <w:p w14:paraId="797A4ADD" w14:textId="77777777" w:rsidR="00E85CB2" w:rsidRPr="007269B7" w:rsidRDefault="00E85CB2">
            <w:pPr>
              <w:rPr>
                <w:rFonts w:ascii="Verdana" w:hAnsi="Verdana"/>
                <w:sz w:val="18"/>
                <w:szCs w:val="18"/>
                <w:lang w:val="en-GB"/>
              </w:rPr>
            </w:pPr>
          </w:p>
        </w:tc>
        <w:tc>
          <w:tcPr>
            <w:tcW w:w="426" w:type="dxa"/>
            <w:shd w:val="clear" w:color="auto" w:fill="auto"/>
          </w:tcPr>
          <w:p w14:paraId="6396F698"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317F1E3B"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74B77E52" w14:textId="77777777" w:rsidR="00E85CB2" w:rsidRPr="007269B7" w:rsidRDefault="00E85CB2">
            <w:pPr>
              <w:rPr>
                <w:rFonts w:ascii="Verdana" w:hAnsi="Verdana"/>
                <w:sz w:val="18"/>
                <w:szCs w:val="18"/>
                <w:lang w:val="en-GB"/>
              </w:rPr>
            </w:pPr>
          </w:p>
        </w:tc>
        <w:tc>
          <w:tcPr>
            <w:tcW w:w="429" w:type="dxa"/>
            <w:shd w:val="clear" w:color="auto" w:fill="auto"/>
          </w:tcPr>
          <w:p w14:paraId="3E75F52B" w14:textId="77777777" w:rsidR="00E85CB2" w:rsidRPr="007269B7" w:rsidRDefault="00E85CB2">
            <w:pPr>
              <w:rPr>
                <w:rFonts w:ascii="Verdana" w:hAnsi="Verdana"/>
                <w:sz w:val="18"/>
                <w:szCs w:val="18"/>
                <w:lang w:val="en-GB"/>
              </w:rPr>
            </w:pPr>
          </w:p>
        </w:tc>
        <w:tc>
          <w:tcPr>
            <w:tcW w:w="429" w:type="dxa"/>
            <w:shd w:val="clear" w:color="auto" w:fill="auto"/>
          </w:tcPr>
          <w:p w14:paraId="4E4B4351"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auto"/>
          </w:tcPr>
          <w:p w14:paraId="38626C51"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auto"/>
          </w:tcPr>
          <w:p w14:paraId="32E23CDD"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B4C6E7" w:themeFill="accent1" w:themeFillTint="66"/>
          </w:tcPr>
          <w:p w14:paraId="2C45B12B" w14:textId="77777777" w:rsidR="00E85CB2" w:rsidRPr="00D63690" w:rsidRDefault="00E85CB2">
            <w:pPr>
              <w:rPr>
                <w:rFonts w:ascii="Verdana" w:hAnsi="Verdana"/>
                <w:sz w:val="18"/>
                <w:szCs w:val="18"/>
                <w:highlight w:val="darkMagenta"/>
                <w:lang w:val="en-GB"/>
              </w:rPr>
            </w:pPr>
          </w:p>
        </w:tc>
        <w:tc>
          <w:tcPr>
            <w:tcW w:w="418" w:type="dxa"/>
            <w:tcBorders>
              <w:left w:val="single" w:sz="2" w:space="0" w:color="auto"/>
              <w:right w:val="single" w:sz="12" w:space="0" w:color="auto"/>
            </w:tcBorders>
            <w:shd w:val="clear" w:color="auto" w:fill="B4C6E7" w:themeFill="accent1" w:themeFillTint="66"/>
          </w:tcPr>
          <w:p w14:paraId="08AA9205" w14:textId="77777777" w:rsidR="00E85CB2" w:rsidRPr="00D63690" w:rsidRDefault="00E85CB2">
            <w:pPr>
              <w:rPr>
                <w:rFonts w:ascii="Verdana" w:hAnsi="Verdana"/>
                <w:sz w:val="18"/>
                <w:szCs w:val="18"/>
                <w:highlight w:val="darkMagenta"/>
                <w:lang w:val="en-GB"/>
              </w:rPr>
            </w:pPr>
          </w:p>
        </w:tc>
      </w:tr>
      <w:tr w:rsidR="00E85CB2" w:rsidRPr="007D2224" w14:paraId="5E3D7477" w14:textId="77777777">
        <w:trPr>
          <w:trHeight w:val="205"/>
        </w:trPr>
        <w:tc>
          <w:tcPr>
            <w:tcW w:w="9775" w:type="dxa"/>
            <w:gridSpan w:val="18"/>
            <w:tcBorders>
              <w:left w:val="single" w:sz="12" w:space="0" w:color="auto"/>
              <w:right w:val="single" w:sz="12" w:space="0" w:color="auto"/>
            </w:tcBorders>
            <w:shd w:val="clear" w:color="auto" w:fill="D9D9D9" w:themeFill="background1" w:themeFillShade="D9"/>
          </w:tcPr>
          <w:p w14:paraId="18B7CCEE" w14:textId="4B8B86FA" w:rsidR="00E85CB2" w:rsidRPr="00AB56AA" w:rsidRDefault="00E85CB2">
            <w:pPr>
              <w:rPr>
                <w:rFonts w:ascii="Verdana" w:hAnsi="Verdana"/>
                <w:b/>
                <w:bCs/>
                <w:sz w:val="20"/>
                <w:szCs w:val="20"/>
                <w:lang w:val="en-GB"/>
              </w:rPr>
            </w:pPr>
            <w:r w:rsidRPr="00AB56AA">
              <w:rPr>
                <w:rFonts w:ascii="Verdana" w:hAnsi="Verdana"/>
                <w:b/>
                <w:bCs/>
                <w:sz w:val="20"/>
                <w:szCs w:val="20"/>
                <w:lang w:val="en-GB"/>
              </w:rPr>
              <w:t>WP</w:t>
            </w:r>
            <w:r w:rsidR="005D32D2">
              <w:rPr>
                <w:rFonts w:ascii="Verdana" w:hAnsi="Verdana"/>
                <w:b/>
                <w:bCs/>
                <w:sz w:val="20"/>
                <w:szCs w:val="20"/>
                <w:lang w:val="en-GB"/>
              </w:rPr>
              <w:t>3</w:t>
            </w:r>
            <w:r w:rsidRPr="00AB56AA">
              <w:rPr>
                <w:rFonts w:ascii="Verdana" w:hAnsi="Verdana"/>
                <w:b/>
                <w:bCs/>
                <w:sz w:val="20"/>
                <w:szCs w:val="20"/>
                <w:lang w:val="en-GB"/>
              </w:rPr>
              <w:t xml:space="preserve"> Methodology development and energy transition</w:t>
            </w:r>
          </w:p>
        </w:tc>
      </w:tr>
      <w:tr w:rsidR="008A69D6" w:rsidRPr="007D2224" w14:paraId="16CDD67E" w14:textId="77777777">
        <w:trPr>
          <w:trHeight w:val="205"/>
        </w:trPr>
        <w:tc>
          <w:tcPr>
            <w:tcW w:w="2402" w:type="dxa"/>
            <w:tcBorders>
              <w:left w:val="single" w:sz="12" w:space="0" w:color="auto"/>
              <w:right w:val="single" w:sz="12" w:space="0" w:color="auto"/>
            </w:tcBorders>
          </w:tcPr>
          <w:p w14:paraId="76A9E74C" w14:textId="77777777" w:rsidR="00E85CB2" w:rsidRPr="007269B7" w:rsidRDefault="00E85CB2">
            <w:pPr>
              <w:rPr>
                <w:rFonts w:ascii="Verdana" w:hAnsi="Verdana"/>
                <w:sz w:val="18"/>
                <w:szCs w:val="18"/>
                <w:lang w:val="en-GB"/>
              </w:rPr>
            </w:pPr>
            <w:r>
              <w:rPr>
                <w:rFonts w:ascii="Verdana" w:eastAsia="Verdana" w:hAnsi="Verdana"/>
                <w:sz w:val="18"/>
                <w:szCs w:val="18"/>
                <w:lang w:val="en-GB"/>
              </w:rPr>
              <w:t>D2.1 Report on initial framework</w:t>
            </w:r>
          </w:p>
        </w:tc>
        <w:tc>
          <w:tcPr>
            <w:tcW w:w="425" w:type="dxa"/>
            <w:tcBorders>
              <w:left w:val="single" w:sz="12" w:space="0" w:color="auto"/>
            </w:tcBorders>
            <w:shd w:val="clear" w:color="auto" w:fill="7F7F7F" w:themeFill="text1" w:themeFillTint="80"/>
          </w:tcPr>
          <w:p w14:paraId="6F1B484A"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04B13E7D"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1EB701C7"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6DCBE3E4" w14:textId="77777777" w:rsidR="00E85CB2" w:rsidRPr="007269B7" w:rsidRDefault="00E85CB2">
            <w:pPr>
              <w:rPr>
                <w:rFonts w:ascii="Verdana" w:hAnsi="Verdana"/>
                <w:sz w:val="18"/>
                <w:szCs w:val="18"/>
                <w:lang w:val="en-GB"/>
              </w:rPr>
            </w:pPr>
          </w:p>
        </w:tc>
        <w:tc>
          <w:tcPr>
            <w:tcW w:w="435" w:type="dxa"/>
            <w:shd w:val="clear" w:color="auto" w:fill="auto"/>
          </w:tcPr>
          <w:p w14:paraId="41F28F4C"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B4C6E7" w:themeFill="accent1" w:themeFillTint="66"/>
          </w:tcPr>
          <w:p w14:paraId="11703EFD"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1A2D245D" w14:textId="77777777" w:rsidR="00E85CB2" w:rsidRPr="007269B7" w:rsidRDefault="00E85CB2">
            <w:pPr>
              <w:rPr>
                <w:rFonts w:ascii="Verdana" w:hAnsi="Verdana"/>
                <w:sz w:val="18"/>
                <w:szCs w:val="18"/>
                <w:lang w:val="en-GB"/>
              </w:rPr>
            </w:pPr>
          </w:p>
        </w:tc>
        <w:tc>
          <w:tcPr>
            <w:tcW w:w="493" w:type="dxa"/>
            <w:shd w:val="clear" w:color="auto" w:fill="auto"/>
          </w:tcPr>
          <w:p w14:paraId="50D8BCF4" w14:textId="77777777" w:rsidR="00E85CB2" w:rsidRPr="007269B7" w:rsidRDefault="00E85CB2">
            <w:pPr>
              <w:rPr>
                <w:rFonts w:ascii="Verdana" w:hAnsi="Verdana"/>
                <w:sz w:val="18"/>
                <w:szCs w:val="18"/>
                <w:lang w:val="en-GB"/>
              </w:rPr>
            </w:pPr>
          </w:p>
        </w:tc>
        <w:tc>
          <w:tcPr>
            <w:tcW w:w="426" w:type="dxa"/>
            <w:shd w:val="clear" w:color="auto" w:fill="auto"/>
          </w:tcPr>
          <w:p w14:paraId="25D5CD2F"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162D572C"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6475F751" w14:textId="77777777" w:rsidR="00E85CB2" w:rsidRPr="007269B7" w:rsidRDefault="00E85CB2">
            <w:pPr>
              <w:rPr>
                <w:rFonts w:ascii="Verdana" w:hAnsi="Verdana"/>
                <w:sz w:val="18"/>
                <w:szCs w:val="18"/>
                <w:lang w:val="en-GB"/>
              </w:rPr>
            </w:pPr>
          </w:p>
        </w:tc>
        <w:tc>
          <w:tcPr>
            <w:tcW w:w="429" w:type="dxa"/>
            <w:shd w:val="clear" w:color="auto" w:fill="auto"/>
          </w:tcPr>
          <w:p w14:paraId="1C9DD171"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6D78AEEB"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49DB6987"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016C3923"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2FD8A611"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2567B66A" w14:textId="77777777" w:rsidR="00E85CB2" w:rsidRPr="007269B7" w:rsidRDefault="00E85CB2">
            <w:pPr>
              <w:rPr>
                <w:rFonts w:ascii="Verdana" w:hAnsi="Verdana"/>
                <w:sz w:val="18"/>
                <w:szCs w:val="18"/>
                <w:lang w:val="en-GB"/>
              </w:rPr>
            </w:pPr>
          </w:p>
        </w:tc>
      </w:tr>
      <w:tr w:rsidR="008A69D6" w:rsidRPr="007D2224" w14:paraId="488623CC" w14:textId="77777777">
        <w:trPr>
          <w:trHeight w:val="300"/>
        </w:trPr>
        <w:tc>
          <w:tcPr>
            <w:tcW w:w="2402" w:type="dxa"/>
            <w:tcBorders>
              <w:left w:val="single" w:sz="12" w:space="0" w:color="auto"/>
              <w:right w:val="single" w:sz="12" w:space="0" w:color="auto"/>
            </w:tcBorders>
          </w:tcPr>
          <w:p w14:paraId="71AA50A9" w14:textId="77777777" w:rsidR="00E85CB2" w:rsidRPr="007269B7" w:rsidRDefault="00E85CB2">
            <w:pPr>
              <w:rPr>
                <w:rFonts w:ascii="Verdana" w:eastAsia="Verdana" w:hAnsi="Verdana"/>
                <w:sz w:val="18"/>
                <w:szCs w:val="18"/>
                <w:lang w:val="en-GB"/>
              </w:rPr>
            </w:pPr>
            <w:r w:rsidRPr="60FEFA2C">
              <w:rPr>
                <w:rFonts w:ascii="Verdana" w:eastAsia="Verdana" w:hAnsi="Verdana"/>
                <w:sz w:val="18"/>
                <w:szCs w:val="18"/>
                <w:lang w:val="en-GB"/>
              </w:rPr>
              <w:t>D</w:t>
            </w:r>
            <w:r>
              <w:rPr>
                <w:rFonts w:ascii="Verdana" w:eastAsia="Verdana" w:hAnsi="Verdana"/>
                <w:sz w:val="18"/>
                <w:szCs w:val="18"/>
                <w:lang w:val="en-GB"/>
              </w:rPr>
              <w:t>2</w:t>
            </w:r>
            <w:r w:rsidRPr="60FEFA2C">
              <w:rPr>
                <w:rFonts w:ascii="Verdana" w:eastAsia="Verdana" w:hAnsi="Verdana"/>
                <w:sz w:val="18"/>
                <w:szCs w:val="18"/>
                <w:lang w:val="en-GB"/>
              </w:rPr>
              <w:t xml:space="preserve">.2 </w:t>
            </w:r>
            <w:r>
              <w:rPr>
                <w:rFonts w:ascii="Verdana" w:eastAsia="Verdana" w:hAnsi="Verdana"/>
                <w:sz w:val="18"/>
                <w:szCs w:val="18"/>
                <w:lang w:val="en-GB"/>
              </w:rPr>
              <w:t>Dataset repository + testing environment</w:t>
            </w:r>
          </w:p>
        </w:tc>
        <w:tc>
          <w:tcPr>
            <w:tcW w:w="425" w:type="dxa"/>
            <w:tcBorders>
              <w:left w:val="single" w:sz="12" w:space="0" w:color="auto"/>
            </w:tcBorders>
            <w:shd w:val="clear" w:color="auto" w:fill="7F7F7F" w:themeFill="text1" w:themeFillTint="80"/>
          </w:tcPr>
          <w:p w14:paraId="2DE56463"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5448E4EF"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0B837CCB"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4E5734AA" w14:textId="77777777" w:rsidR="00E85CB2" w:rsidRPr="007269B7" w:rsidRDefault="00E85CB2">
            <w:pPr>
              <w:rPr>
                <w:rFonts w:ascii="Verdana" w:hAnsi="Verdana"/>
                <w:sz w:val="18"/>
                <w:szCs w:val="18"/>
                <w:lang w:val="en-GB"/>
              </w:rPr>
            </w:pPr>
          </w:p>
        </w:tc>
        <w:tc>
          <w:tcPr>
            <w:tcW w:w="435" w:type="dxa"/>
            <w:shd w:val="clear" w:color="auto" w:fill="auto"/>
          </w:tcPr>
          <w:p w14:paraId="028C2B16"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565DAFDA"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63301543" w14:textId="77777777" w:rsidR="00E85CB2" w:rsidRPr="007269B7" w:rsidRDefault="00E85CB2">
            <w:pPr>
              <w:rPr>
                <w:rFonts w:ascii="Verdana" w:hAnsi="Verdana"/>
                <w:sz w:val="18"/>
                <w:szCs w:val="18"/>
                <w:lang w:val="en-GB"/>
              </w:rPr>
            </w:pPr>
          </w:p>
        </w:tc>
        <w:tc>
          <w:tcPr>
            <w:tcW w:w="493" w:type="dxa"/>
            <w:shd w:val="clear" w:color="auto" w:fill="B4C6E7" w:themeFill="accent1" w:themeFillTint="66"/>
          </w:tcPr>
          <w:p w14:paraId="46AC9EBB" w14:textId="77777777" w:rsidR="00E85CB2" w:rsidRPr="007269B7" w:rsidRDefault="00E85CB2">
            <w:pPr>
              <w:rPr>
                <w:rFonts w:ascii="Verdana" w:hAnsi="Verdana"/>
                <w:sz w:val="18"/>
                <w:szCs w:val="18"/>
                <w:lang w:val="en-GB"/>
              </w:rPr>
            </w:pPr>
          </w:p>
        </w:tc>
        <w:tc>
          <w:tcPr>
            <w:tcW w:w="426" w:type="dxa"/>
            <w:shd w:val="clear" w:color="auto" w:fill="auto"/>
          </w:tcPr>
          <w:p w14:paraId="67523B48"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58B920B5"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51289AA4" w14:textId="77777777" w:rsidR="00E85CB2" w:rsidRPr="007269B7" w:rsidRDefault="00E85CB2">
            <w:pPr>
              <w:rPr>
                <w:rFonts w:ascii="Verdana" w:hAnsi="Verdana"/>
                <w:sz w:val="18"/>
                <w:szCs w:val="18"/>
                <w:lang w:val="en-GB"/>
              </w:rPr>
            </w:pPr>
          </w:p>
        </w:tc>
        <w:tc>
          <w:tcPr>
            <w:tcW w:w="429" w:type="dxa"/>
            <w:shd w:val="clear" w:color="auto" w:fill="auto"/>
          </w:tcPr>
          <w:p w14:paraId="1DC16C15"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205C27B0"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0A6B5E69"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5411A2F5"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43A56F6A"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3CB00A41" w14:textId="77777777" w:rsidR="00E85CB2" w:rsidRPr="007269B7" w:rsidRDefault="00E85CB2">
            <w:pPr>
              <w:rPr>
                <w:rFonts w:ascii="Verdana" w:hAnsi="Verdana"/>
                <w:sz w:val="18"/>
                <w:szCs w:val="18"/>
                <w:lang w:val="en-GB"/>
              </w:rPr>
            </w:pPr>
          </w:p>
        </w:tc>
      </w:tr>
      <w:tr w:rsidR="00E85CB2" w:rsidRPr="007F571E" w14:paraId="230790DA" w14:textId="77777777">
        <w:trPr>
          <w:trHeight w:val="205"/>
        </w:trPr>
        <w:tc>
          <w:tcPr>
            <w:tcW w:w="2402" w:type="dxa"/>
            <w:tcBorders>
              <w:left w:val="single" w:sz="12" w:space="0" w:color="auto"/>
              <w:right w:val="single" w:sz="12" w:space="0" w:color="auto"/>
            </w:tcBorders>
          </w:tcPr>
          <w:p w14:paraId="5D182E30" w14:textId="77777777" w:rsidR="00E85CB2" w:rsidRPr="007269B7" w:rsidRDefault="00E85CB2">
            <w:pPr>
              <w:rPr>
                <w:rFonts w:ascii="Verdana" w:eastAsia="Verdana" w:hAnsi="Verdana"/>
                <w:sz w:val="18"/>
                <w:szCs w:val="18"/>
                <w:lang w:val="en-GB"/>
              </w:rPr>
            </w:pPr>
            <w:r>
              <w:rPr>
                <w:rFonts w:ascii="Verdana" w:eastAsia="Verdana" w:hAnsi="Verdana"/>
                <w:sz w:val="18"/>
                <w:szCs w:val="18"/>
                <w:lang w:val="en-GB"/>
              </w:rPr>
              <w:t>D2.3 Manuscript 1 (literature review)</w:t>
            </w:r>
          </w:p>
        </w:tc>
        <w:tc>
          <w:tcPr>
            <w:tcW w:w="425" w:type="dxa"/>
            <w:tcBorders>
              <w:left w:val="single" w:sz="12" w:space="0" w:color="auto"/>
            </w:tcBorders>
            <w:shd w:val="clear" w:color="auto" w:fill="7F7F7F" w:themeFill="text1" w:themeFillTint="80"/>
          </w:tcPr>
          <w:p w14:paraId="03B0C28E"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2F247045"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23F3C0C3"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5936CD6F" w14:textId="77777777" w:rsidR="00E85CB2" w:rsidRPr="007269B7" w:rsidRDefault="00E85CB2">
            <w:pPr>
              <w:rPr>
                <w:rFonts w:ascii="Verdana" w:hAnsi="Verdana"/>
                <w:sz w:val="18"/>
                <w:szCs w:val="18"/>
                <w:lang w:val="en-GB"/>
              </w:rPr>
            </w:pPr>
          </w:p>
        </w:tc>
        <w:tc>
          <w:tcPr>
            <w:tcW w:w="435" w:type="dxa"/>
            <w:shd w:val="clear" w:color="auto" w:fill="auto"/>
          </w:tcPr>
          <w:p w14:paraId="2673F7F0"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49FB7925"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4F635ACE" w14:textId="77777777" w:rsidR="00E85CB2" w:rsidRPr="007269B7" w:rsidRDefault="00E85CB2">
            <w:pPr>
              <w:rPr>
                <w:rFonts w:ascii="Verdana" w:hAnsi="Verdana"/>
                <w:sz w:val="18"/>
                <w:szCs w:val="18"/>
                <w:lang w:val="en-GB"/>
              </w:rPr>
            </w:pPr>
          </w:p>
        </w:tc>
        <w:tc>
          <w:tcPr>
            <w:tcW w:w="493" w:type="dxa"/>
            <w:shd w:val="clear" w:color="auto" w:fill="auto"/>
          </w:tcPr>
          <w:p w14:paraId="319F6CED" w14:textId="77777777" w:rsidR="00E85CB2" w:rsidRPr="007269B7" w:rsidRDefault="00E85CB2">
            <w:pPr>
              <w:rPr>
                <w:rFonts w:ascii="Verdana" w:hAnsi="Verdana"/>
                <w:sz w:val="18"/>
                <w:szCs w:val="18"/>
                <w:lang w:val="en-GB"/>
              </w:rPr>
            </w:pPr>
          </w:p>
        </w:tc>
        <w:tc>
          <w:tcPr>
            <w:tcW w:w="426" w:type="dxa"/>
            <w:shd w:val="clear" w:color="auto" w:fill="B4C6E7" w:themeFill="accent1" w:themeFillTint="66"/>
          </w:tcPr>
          <w:p w14:paraId="4C227CA4"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6214706D"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4529DF10" w14:textId="77777777" w:rsidR="00E85CB2" w:rsidRPr="007269B7" w:rsidRDefault="00E85CB2">
            <w:pPr>
              <w:rPr>
                <w:rFonts w:ascii="Verdana" w:hAnsi="Verdana"/>
                <w:sz w:val="18"/>
                <w:szCs w:val="18"/>
                <w:lang w:val="en-GB"/>
              </w:rPr>
            </w:pPr>
          </w:p>
        </w:tc>
        <w:tc>
          <w:tcPr>
            <w:tcW w:w="429" w:type="dxa"/>
            <w:shd w:val="clear" w:color="auto" w:fill="auto"/>
          </w:tcPr>
          <w:p w14:paraId="725F3E01"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4ADA9A5C"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3F6087C6"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7545944A"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0956C12A"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603D197C" w14:textId="77777777" w:rsidR="00E85CB2" w:rsidRPr="007269B7" w:rsidRDefault="00E85CB2">
            <w:pPr>
              <w:rPr>
                <w:rFonts w:ascii="Verdana" w:hAnsi="Verdana"/>
                <w:sz w:val="18"/>
                <w:szCs w:val="18"/>
                <w:lang w:val="en-GB"/>
              </w:rPr>
            </w:pPr>
          </w:p>
        </w:tc>
      </w:tr>
      <w:tr w:rsidR="00E85CB2" w:rsidRPr="007F571E" w14:paraId="68027197" w14:textId="77777777">
        <w:trPr>
          <w:trHeight w:val="300"/>
        </w:trPr>
        <w:tc>
          <w:tcPr>
            <w:tcW w:w="2402" w:type="dxa"/>
            <w:tcBorders>
              <w:left w:val="single" w:sz="12" w:space="0" w:color="auto"/>
              <w:right w:val="single" w:sz="12" w:space="0" w:color="auto"/>
            </w:tcBorders>
          </w:tcPr>
          <w:p w14:paraId="744CB6C3" w14:textId="77777777" w:rsidR="00E85CB2" w:rsidRPr="007269B7" w:rsidRDefault="00E85CB2">
            <w:pPr>
              <w:rPr>
                <w:rFonts w:ascii="Verdana" w:eastAsia="Verdana" w:hAnsi="Verdana"/>
                <w:sz w:val="18"/>
                <w:szCs w:val="18"/>
                <w:lang w:val="en-GB"/>
              </w:rPr>
            </w:pPr>
            <w:r>
              <w:rPr>
                <w:rFonts w:ascii="Verdana" w:eastAsia="Verdana" w:hAnsi="Verdana"/>
                <w:sz w:val="18"/>
                <w:szCs w:val="18"/>
                <w:lang w:val="en-GB"/>
              </w:rPr>
              <w:t>D2.4 Manuscript 2 + simulation results</w:t>
            </w:r>
          </w:p>
        </w:tc>
        <w:tc>
          <w:tcPr>
            <w:tcW w:w="425" w:type="dxa"/>
            <w:tcBorders>
              <w:left w:val="single" w:sz="12" w:space="0" w:color="auto"/>
            </w:tcBorders>
            <w:shd w:val="clear" w:color="auto" w:fill="7F7F7F" w:themeFill="text1" w:themeFillTint="80"/>
          </w:tcPr>
          <w:p w14:paraId="3E0C4031"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77075A42"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701E9A99"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611DCCE7" w14:textId="77777777" w:rsidR="00E85CB2" w:rsidRPr="007269B7" w:rsidRDefault="00E85CB2">
            <w:pPr>
              <w:rPr>
                <w:rFonts w:ascii="Verdana" w:hAnsi="Verdana"/>
                <w:sz w:val="18"/>
                <w:szCs w:val="18"/>
                <w:lang w:val="en-GB"/>
              </w:rPr>
            </w:pPr>
          </w:p>
        </w:tc>
        <w:tc>
          <w:tcPr>
            <w:tcW w:w="435" w:type="dxa"/>
            <w:shd w:val="clear" w:color="auto" w:fill="auto"/>
          </w:tcPr>
          <w:p w14:paraId="4F4A945B"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7B2A4A1C"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206A1952" w14:textId="77777777" w:rsidR="00E85CB2" w:rsidRPr="007269B7" w:rsidRDefault="00E85CB2">
            <w:pPr>
              <w:rPr>
                <w:rFonts w:ascii="Verdana" w:hAnsi="Verdana"/>
                <w:sz w:val="18"/>
                <w:szCs w:val="18"/>
                <w:lang w:val="en-GB"/>
              </w:rPr>
            </w:pPr>
          </w:p>
        </w:tc>
        <w:tc>
          <w:tcPr>
            <w:tcW w:w="493" w:type="dxa"/>
            <w:shd w:val="clear" w:color="auto" w:fill="auto"/>
          </w:tcPr>
          <w:p w14:paraId="215A3017" w14:textId="77777777" w:rsidR="00E85CB2" w:rsidRPr="007269B7" w:rsidRDefault="00E85CB2">
            <w:pPr>
              <w:rPr>
                <w:rFonts w:ascii="Verdana" w:hAnsi="Verdana"/>
                <w:sz w:val="18"/>
                <w:szCs w:val="18"/>
                <w:lang w:val="en-GB"/>
              </w:rPr>
            </w:pPr>
          </w:p>
        </w:tc>
        <w:tc>
          <w:tcPr>
            <w:tcW w:w="426" w:type="dxa"/>
            <w:shd w:val="clear" w:color="auto" w:fill="auto"/>
          </w:tcPr>
          <w:p w14:paraId="1BF398E8"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6B3DB8BF"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B4C6E7" w:themeFill="accent1" w:themeFillTint="66"/>
          </w:tcPr>
          <w:p w14:paraId="39E567A1" w14:textId="77777777" w:rsidR="00E85CB2" w:rsidRPr="007269B7" w:rsidRDefault="00E85CB2">
            <w:pPr>
              <w:rPr>
                <w:rFonts w:ascii="Verdana" w:hAnsi="Verdana"/>
                <w:sz w:val="18"/>
                <w:szCs w:val="18"/>
                <w:lang w:val="en-GB"/>
              </w:rPr>
            </w:pPr>
          </w:p>
        </w:tc>
        <w:tc>
          <w:tcPr>
            <w:tcW w:w="429" w:type="dxa"/>
            <w:shd w:val="clear" w:color="auto" w:fill="auto"/>
          </w:tcPr>
          <w:p w14:paraId="30C5693A"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20629277"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0099A225"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20EE20C9"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6A6C9376"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62621668" w14:textId="77777777" w:rsidR="00E85CB2" w:rsidRPr="007269B7" w:rsidRDefault="00E85CB2">
            <w:pPr>
              <w:rPr>
                <w:rFonts w:ascii="Verdana" w:hAnsi="Verdana"/>
                <w:sz w:val="18"/>
                <w:szCs w:val="18"/>
                <w:lang w:val="en-GB"/>
              </w:rPr>
            </w:pPr>
          </w:p>
        </w:tc>
      </w:tr>
      <w:tr w:rsidR="00E85CB2" w:rsidRPr="007F571E" w14:paraId="576A0A02" w14:textId="77777777">
        <w:trPr>
          <w:trHeight w:val="300"/>
        </w:trPr>
        <w:tc>
          <w:tcPr>
            <w:tcW w:w="2402" w:type="dxa"/>
            <w:tcBorders>
              <w:left w:val="single" w:sz="12" w:space="0" w:color="auto"/>
              <w:right w:val="single" w:sz="12" w:space="0" w:color="auto"/>
            </w:tcBorders>
          </w:tcPr>
          <w:p w14:paraId="40CC9794" w14:textId="77777777" w:rsidR="00E85CB2" w:rsidRPr="007269B7" w:rsidRDefault="00E85CB2">
            <w:pPr>
              <w:rPr>
                <w:rFonts w:ascii="Verdana" w:eastAsia="Verdana" w:hAnsi="Verdana"/>
                <w:sz w:val="18"/>
                <w:szCs w:val="18"/>
                <w:lang w:val="en-GB"/>
              </w:rPr>
            </w:pPr>
            <w:r>
              <w:rPr>
                <w:rFonts w:ascii="Verdana" w:hAnsi="Verdana"/>
                <w:sz w:val="18"/>
                <w:szCs w:val="18"/>
              </w:rPr>
              <w:t>D2.5 Software package</w:t>
            </w:r>
          </w:p>
        </w:tc>
        <w:tc>
          <w:tcPr>
            <w:tcW w:w="425" w:type="dxa"/>
            <w:tcBorders>
              <w:left w:val="single" w:sz="12" w:space="0" w:color="auto"/>
            </w:tcBorders>
            <w:shd w:val="clear" w:color="auto" w:fill="7F7F7F" w:themeFill="text1" w:themeFillTint="80"/>
          </w:tcPr>
          <w:p w14:paraId="03DFEDEC"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40B73274"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4F175D10"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4E5A0F3F" w14:textId="77777777" w:rsidR="00E85CB2" w:rsidRPr="007269B7" w:rsidRDefault="00E85CB2">
            <w:pPr>
              <w:rPr>
                <w:rFonts w:ascii="Verdana" w:hAnsi="Verdana"/>
                <w:sz w:val="18"/>
                <w:szCs w:val="18"/>
                <w:lang w:val="en-GB"/>
              </w:rPr>
            </w:pPr>
          </w:p>
        </w:tc>
        <w:tc>
          <w:tcPr>
            <w:tcW w:w="435" w:type="dxa"/>
            <w:shd w:val="clear" w:color="auto" w:fill="auto"/>
          </w:tcPr>
          <w:p w14:paraId="7007B4F5"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72B6095F"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4C9270C8" w14:textId="77777777" w:rsidR="00E85CB2" w:rsidRPr="007269B7" w:rsidRDefault="00E85CB2">
            <w:pPr>
              <w:rPr>
                <w:rFonts w:ascii="Verdana" w:hAnsi="Verdana"/>
                <w:sz w:val="18"/>
                <w:szCs w:val="18"/>
                <w:lang w:val="en-GB"/>
              </w:rPr>
            </w:pPr>
          </w:p>
        </w:tc>
        <w:tc>
          <w:tcPr>
            <w:tcW w:w="493" w:type="dxa"/>
            <w:shd w:val="clear" w:color="auto" w:fill="auto"/>
          </w:tcPr>
          <w:p w14:paraId="28FD7875" w14:textId="77777777" w:rsidR="00E85CB2" w:rsidRPr="007269B7" w:rsidRDefault="00E85CB2">
            <w:pPr>
              <w:rPr>
                <w:rFonts w:ascii="Verdana" w:hAnsi="Verdana"/>
                <w:sz w:val="18"/>
                <w:szCs w:val="18"/>
                <w:lang w:val="en-GB"/>
              </w:rPr>
            </w:pPr>
          </w:p>
        </w:tc>
        <w:tc>
          <w:tcPr>
            <w:tcW w:w="426" w:type="dxa"/>
            <w:shd w:val="clear" w:color="auto" w:fill="auto"/>
          </w:tcPr>
          <w:p w14:paraId="1F02E524"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4D1D583D"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B4C6E7" w:themeFill="accent1" w:themeFillTint="66"/>
          </w:tcPr>
          <w:p w14:paraId="79CF04E8" w14:textId="77777777" w:rsidR="00E85CB2" w:rsidRPr="007269B7" w:rsidRDefault="00E85CB2">
            <w:pPr>
              <w:rPr>
                <w:rFonts w:ascii="Verdana" w:hAnsi="Verdana"/>
                <w:sz w:val="18"/>
                <w:szCs w:val="18"/>
                <w:lang w:val="en-GB"/>
              </w:rPr>
            </w:pPr>
          </w:p>
        </w:tc>
        <w:tc>
          <w:tcPr>
            <w:tcW w:w="429" w:type="dxa"/>
            <w:shd w:val="clear" w:color="auto" w:fill="auto"/>
          </w:tcPr>
          <w:p w14:paraId="15FC35F0"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07AE0332"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39BD41D2"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2C92F905"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1D680597"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3AAB445A" w14:textId="77777777" w:rsidR="00E85CB2" w:rsidRPr="007269B7" w:rsidRDefault="00E85CB2">
            <w:pPr>
              <w:rPr>
                <w:rFonts w:ascii="Verdana" w:hAnsi="Verdana"/>
                <w:sz w:val="18"/>
                <w:szCs w:val="18"/>
                <w:lang w:val="en-GB"/>
              </w:rPr>
            </w:pPr>
          </w:p>
        </w:tc>
      </w:tr>
      <w:tr w:rsidR="00E85CB2" w:rsidRPr="007F571E" w14:paraId="02113320" w14:textId="77777777">
        <w:trPr>
          <w:trHeight w:val="205"/>
        </w:trPr>
        <w:tc>
          <w:tcPr>
            <w:tcW w:w="2402" w:type="dxa"/>
            <w:tcBorders>
              <w:left w:val="single" w:sz="12" w:space="0" w:color="auto"/>
              <w:right w:val="single" w:sz="12" w:space="0" w:color="auto"/>
            </w:tcBorders>
          </w:tcPr>
          <w:p w14:paraId="1A0EDC59" w14:textId="77777777" w:rsidR="00E85CB2" w:rsidRPr="007269B7" w:rsidRDefault="00E85CB2">
            <w:pPr>
              <w:rPr>
                <w:rFonts w:ascii="Verdana" w:eastAsia="Verdana" w:hAnsi="Verdana"/>
                <w:sz w:val="18"/>
                <w:szCs w:val="18"/>
                <w:lang w:val="en-GB"/>
              </w:rPr>
            </w:pPr>
            <w:r>
              <w:rPr>
                <w:rFonts w:ascii="Verdana" w:hAnsi="Verdana"/>
                <w:sz w:val="18"/>
                <w:szCs w:val="18"/>
              </w:rPr>
              <w:t>D2.6 Workshop summary report</w:t>
            </w:r>
          </w:p>
        </w:tc>
        <w:tc>
          <w:tcPr>
            <w:tcW w:w="425" w:type="dxa"/>
            <w:tcBorders>
              <w:left w:val="single" w:sz="12" w:space="0" w:color="auto"/>
            </w:tcBorders>
            <w:shd w:val="clear" w:color="auto" w:fill="7F7F7F" w:themeFill="text1" w:themeFillTint="80"/>
          </w:tcPr>
          <w:p w14:paraId="47281235"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674F46DB"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675E23F6"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21967D7E" w14:textId="77777777" w:rsidR="00E85CB2" w:rsidRPr="007269B7" w:rsidRDefault="00E85CB2">
            <w:pPr>
              <w:rPr>
                <w:rFonts w:ascii="Verdana" w:hAnsi="Verdana"/>
                <w:sz w:val="18"/>
                <w:szCs w:val="18"/>
                <w:lang w:val="en-GB"/>
              </w:rPr>
            </w:pPr>
          </w:p>
        </w:tc>
        <w:tc>
          <w:tcPr>
            <w:tcW w:w="435" w:type="dxa"/>
            <w:shd w:val="clear" w:color="auto" w:fill="auto"/>
          </w:tcPr>
          <w:p w14:paraId="25591E8C"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66F5972E"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76B5B3FF" w14:textId="77777777" w:rsidR="00E85CB2" w:rsidRPr="007269B7" w:rsidRDefault="00E85CB2">
            <w:pPr>
              <w:rPr>
                <w:rFonts w:ascii="Verdana" w:hAnsi="Verdana"/>
                <w:sz w:val="18"/>
                <w:szCs w:val="18"/>
                <w:lang w:val="en-GB"/>
              </w:rPr>
            </w:pPr>
          </w:p>
        </w:tc>
        <w:tc>
          <w:tcPr>
            <w:tcW w:w="493" w:type="dxa"/>
            <w:shd w:val="clear" w:color="auto" w:fill="auto"/>
          </w:tcPr>
          <w:p w14:paraId="33C73A3E" w14:textId="77777777" w:rsidR="00E85CB2" w:rsidRPr="007269B7" w:rsidRDefault="00E85CB2">
            <w:pPr>
              <w:rPr>
                <w:rFonts w:ascii="Verdana" w:hAnsi="Verdana"/>
                <w:sz w:val="18"/>
                <w:szCs w:val="18"/>
                <w:lang w:val="en-GB"/>
              </w:rPr>
            </w:pPr>
          </w:p>
        </w:tc>
        <w:tc>
          <w:tcPr>
            <w:tcW w:w="426" w:type="dxa"/>
            <w:shd w:val="clear" w:color="auto" w:fill="auto"/>
          </w:tcPr>
          <w:p w14:paraId="7D12390E"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3F23DACD"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5D8DC91B" w14:textId="77777777" w:rsidR="00E85CB2" w:rsidRPr="007269B7" w:rsidRDefault="00E85CB2">
            <w:pPr>
              <w:rPr>
                <w:rFonts w:ascii="Verdana" w:hAnsi="Verdana"/>
                <w:sz w:val="18"/>
                <w:szCs w:val="18"/>
                <w:lang w:val="en-GB"/>
              </w:rPr>
            </w:pPr>
          </w:p>
        </w:tc>
        <w:tc>
          <w:tcPr>
            <w:tcW w:w="429" w:type="dxa"/>
            <w:shd w:val="clear" w:color="auto" w:fill="B4C6E7" w:themeFill="accent1" w:themeFillTint="66"/>
          </w:tcPr>
          <w:p w14:paraId="2368FA76"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0D5D38B1"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4C549E24"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65439BA0"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6DB62D14"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00EC3DF3" w14:textId="77777777" w:rsidR="00E85CB2" w:rsidRPr="007269B7" w:rsidRDefault="00E85CB2">
            <w:pPr>
              <w:rPr>
                <w:rFonts w:ascii="Verdana" w:hAnsi="Verdana"/>
                <w:sz w:val="18"/>
                <w:szCs w:val="18"/>
                <w:lang w:val="en-GB"/>
              </w:rPr>
            </w:pPr>
          </w:p>
        </w:tc>
      </w:tr>
      <w:tr w:rsidR="00301D8A" w:rsidRPr="007D2224" w14:paraId="0C4E05D4" w14:textId="77777777">
        <w:trPr>
          <w:trHeight w:val="205"/>
        </w:trPr>
        <w:tc>
          <w:tcPr>
            <w:tcW w:w="2402" w:type="dxa"/>
            <w:tcBorders>
              <w:left w:val="single" w:sz="12" w:space="0" w:color="auto"/>
              <w:right w:val="single" w:sz="12" w:space="0" w:color="auto"/>
            </w:tcBorders>
          </w:tcPr>
          <w:p w14:paraId="68E30DAB" w14:textId="77777777" w:rsidR="00E85CB2" w:rsidRPr="007269B7" w:rsidRDefault="00E85CB2">
            <w:pPr>
              <w:rPr>
                <w:rFonts w:ascii="Verdana" w:eastAsia="Verdana" w:hAnsi="Verdana"/>
                <w:sz w:val="18"/>
                <w:szCs w:val="18"/>
                <w:lang w:val="en-GB"/>
              </w:rPr>
            </w:pPr>
            <w:r>
              <w:rPr>
                <w:rFonts w:ascii="Verdana" w:eastAsia="Verdana" w:hAnsi="Verdana"/>
                <w:sz w:val="18"/>
                <w:szCs w:val="18"/>
                <w:lang w:val="en-GB"/>
              </w:rPr>
              <w:t xml:space="preserve">M2.1 </w:t>
            </w:r>
            <w:r w:rsidRPr="00E24C07">
              <w:rPr>
                <w:rFonts w:ascii="Verdana" w:eastAsia="Verdana" w:hAnsi="Verdana"/>
                <w:sz w:val="18"/>
                <w:szCs w:val="18"/>
                <w:lang w:val="en-GB"/>
              </w:rPr>
              <w:t>Establish the methodological framework</w:t>
            </w:r>
          </w:p>
        </w:tc>
        <w:tc>
          <w:tcPr>
            <w:tcW w:w="425" w:type="dxa"/>
            <w:tcBorders>
              <w:left w:val="single" w:sz="12" w:space="0" w:color="auto"/>
            </w:tcBorders>
            <w:shd w:val="clear" w:color="auto" w:fill="7F7F7F" w:themeFill="text1" w:themeFillTint="80"/>
          </w:tcPr>
          <w:p w14:paraId="6990438D"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5E7C756D"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67B1C471"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29CA07D5" w14:textId="77777777" w:rsidR="00E85CB2" w:rsidRPr="007269B7" w:rsidRDefault="00E85CB2">
            <w:pPr>
              <w:rPr>
                <w:rFonts w:ascii="Verdana" w:hAnsi="Verdana"/>
                <w:sz w:val="18"/>
                <w:szCs w:val="18"/>
                <w:lang w:val="en-GB"/>
              </w:rPr>
            </w:pPr>
          </w:p>
        </w:tc>
        <w:tc>
          <w:tcPr>
            <w:tcW w:w="435" w:type="dxa"/>
            <w:shd w:val="clear" w:color="auto" w:fill="B4C6E7" w:themeFill="accent1" w:themeFillTint="66"/>
          </w:tcPr>
          <w:p w14:paraId="469B359E"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B4C6E7" w:themeFill="accent1" w:themeFillTint="66"/>
          </w:tcPr>
          <w:p w14:paraId="4B64D3ED"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762309A7" w14:textId="77777777" w:rsidR="00E85CB2" w:rsidRPr="007269B7" w:rsidRDefault="00E85CB2">
            <w:pPr>
              <w:rPr>
                <w:rFonts w:ascii="Verdana" w:hAnsi="Verdana"/>
                <w:sz w:val="18"/>
                <w:szCs w:val="18"/>
                <w:lang w:val="en-GB"/>
              </w:rPr>
            </w:pPr>
          </w:p>
        </w:tc>
        <w:tc>
          <w:tcPr>
            <w:tcW w:w="493" w:type="dxa"/>
            <w:shd w:val="clear" w:color="auto" w:fill="auto"/>
          </w:tcPr>
          <w:p w14:paraId="393654B6" w14:textId="77777777" w:rsidR="00E85CB2" w:rsidRPr="007269B7" w:rsidRDefault="00E85CB2">
            <w:pPr>
              <w:rPr>
                <w:rFonts w:ascii="Verdana" w:hAnsi="Verdana"/>
                <w:sz w:val="18"/>
                <w:szCs w:val="18"/>
                <w:lang w:val="en-GB"/>
              </w:rPr>
            </w:pPr>
          </w:p>
        </w:tc>
        <w:tc>
          <w:tcPr>
            <w:tcW w:w="426" w:type="dxa"/>
            <w:shd w:val="clear" w:color="auto" w:fill="auto"/>
          </w:tcPr>
          <w:p w14:paraId="745CAC7F"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225270EF"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4FC350C6" w14:textId="77777777" w:rsidR="00E85CB2" w:rsidRPr="007269B7" w:rsidRDefault="00E85CB2">
            <w:pPr>
              <w:rPr>
                <w:rFonts w:ascii="Verdana" w:hAnsi="Verdana"/>
                <w:sz w:val="18"/>
                <w:szCs w:val="18"/>
                <w:lang w:val="en-GB"/>
              </w:rPr>
            </w:pPr>
          </w:p>
        </w:tc>
        <w:tc>
          <w:tcPr>
            <w:tcW w:w="429" w:type="dxa"/>
            <w:shd w:val="clear" w:color="auto" w:fill="auto"/>
          </w:tcPr>
          <w:p w14:paraId="12FE8E81"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4AADA4C8"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02977629"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079CACC9"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209D3CBE"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4B300574" w14:textId="77777777" w:rsidR="00E85CB2" w:rsidRPr="007269B7" w:rsidRDefault="00E85CB2">
            <w:pPr>
              <w:rPr>
                <w:rFonts w:ascii="Verdana" w:hAnsi="Verdana"/>
                <w:sz w:val="18"/>
                <w:szCs w:val="18"/>
                <w:lang w:val="en-GB"/>
              </w:rPr>
            </w:pPr>
          </w:p>
        </w:tc>
      </w:tr>
      <w:tr w:rsidR="00301D8A" w:rsidRPr="007D2224" w14:paraId="08352293" w14:textId="77777777">
        <w:trPr>
          <w:trHeight w:val="205"/>
        </w:trPr>
        <w:tc>
          <w:tcPr>
            <w:tcW w:w="2402" w:type="dxa"/>
            <w:tcBorders>
              <w:left w:val="single" w:sz="12" w:space="0" w:color="auto"/>
              <w:right w:val="single" w:sz="12" w:space="0" w:color="auto"/>
            </w:tcBorders>
          </w:tcPr>
          <w:p w14:paraId="2842472C" w14:textId="77777777" w:rsidR="00E85CB2" w:rsidRPr="007269B7" w:rsidRDefault="00E85CB2">
            <w:pPr>
              <w:rPr>
                <w:rFonts w:ascii="Verdana" w:hAnsi="Verdana"/>
                <w:sz w:val="18"/>
                <w:szCs w:val="18"/>
                <w:lang w:val="en-GB"/>
              </w:rPr>
            </w:pPr>
            <w:r w:rsidRPr="00843B0A">
              <w:rPr>
                <w:rFonts w:ascii="Verdana" w:eastAsia="Verdana" w:hAnsi="Verdana"/>
                <w:sz w:val="18"/>
                <w:szCs w:val="18"/>
                <w:lang w:val="en-GB"/>
              </w:rPr>
              <w:t xml:space="preserve">M2.2 </w:t>
            </w:r>
            <w:r w:rsidRPr="00BC6912">
              <w:rPr>
                <w:rFonts w:ascii="Verdana" w:hAnsi="Verdana"/>
                <w:sz w:val="18"/>
                <w:szCs w:val="18"/>
                <w:lang w:val="en-US"/>
              </w:rPr>
              <w:t>Build the data ecosystem and refine the methodological framework</w:t>
            </w:r>
          </w:p>
        </w:tc>
        <w:tc>
          <w:tcPr>
            <w:tcW w:w="425" w:type="dxa"/>
            <w:tcBorders>
              <w:left w:val="single" w:sz="12" w:space="0" w:color="auto"/>
            </w:tcBorders>
            <w:shd w:val="clear" w:color="auto" w:fill="7F7F7F" w:themeFill="text1" w:themeFillTint="80"/>
          </w:tcPr>
          <w:p w14:paraId="11B11C75"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529D7431"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7D7F64C6"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1B49EC21" w14:textId="77777777" w:rsidR="00E85CB2" w:rsidRPr="007269B7" w:rsidRDefault="00E85CB2">
            <w:pPr>
              <w:rPr>
                <w:rFonts w:ascii="Verdana" w:hAnsi="Verdana"/>
                <w:sz w:val="18"/>
                <w:szCs w:val="18"/>
                <w:lang w:val="en-GB"/>
              </w:rPr>
            </w:pPr>
          </w:p>
        </w:tc>
        <w:tc>
          <w:tcPr>
            <w:tcW w:w="435" w:type="dxa"/>
            <w:shd w:val="clear" w:color="auto" w:fill="auto"/>
          </w:tcPr>
          <w:p w14:paraId="7DF46C8D"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24F550C4"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B4C6E7" w:themeFill="accent1" w:themeFillTint="66"/>
          </w:tcPr>
          <w:p w14:paraId="72282646" w14:textId="77777777" w:rsidR="00E85CB2" w:rsidRPr="007269B7" w:rsidRDefault="00E85CB2">
            <w:pPr>
              <w:rPr>
                <w:rFonts w:ascii="Verdana" w:hAnsi="Verdana"/>
                <w:sz w:val="18"/>
                <w:szCs w:val="18"/>
                <w:lang w:val="en-GB"/>
              </w:rPr>
            </w:pPr>
          </w:p>
        </w:tc>
        <w:tc>
          <w:tcPr>
            <w:tcW w:w="493" w:type="dxa"/>
            <w:shd w:val="clear" w:color="auto" w:fill="B4C6E7" w:themeFill="accent1" w:themeFillTint="66"/>
          </w:tcPr>
          <w:p w14:paraId="095138AE" w14:textId="77777777" w:rsidR="00E85CB2" w:rsidRPr="007269B7" w:rsidRDefault="00E85CB2">
            <w:pPr>
              <w:rPr>
                <w:rFonts w:ascii="Verdana" w:hAnsi="Verdana"/>
                <w:sz w:val="18"/>
                <w:szCs w:val="18"/>
                <w:lang w:val="en-GB"/>
              </w:rPr>
            </w:pPr>
          </w:p>
        </w:tc>
        <w:tc>
          <w:tcPr>
            <w:tcW w:w="426" w:type="dxa"/>
            <w:shd w:val="clear" w:color="auto" w:fill="auto"/>
          </w:tcPr>
          <w:p w14:paraId="0BF81865"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47CCA279"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1081D640" w14:textId="77777777" w:rsidR="00E85CB2" w:rsidRPr="007269B7" w:rsidRDefault="00E85CB2">
            <w:pPr>
              <w:rPr>
                <w:rFonts w:ascii="Verdana" w:hAnsi="Verdana"/>
                <w:sz w:val="18"/>
                <w:szCs w:val="18"/>
                <w:lang w:val="en-GB"/>
              </w:rPr>
            </w:pPr>
          </w:p>
        </w:tc>
        <w:tc>
          <w:tcPr>
            <w:tcW w:w="429" w:type="dxa"/>
            <w:shd w:val="clear" w:color="auto" w:fill="auto"/>
          </w:tcPr>
          <w:p w14:paraId="60050401"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3B778164"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72ABA9CC"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3E9DFA76"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4D9E4461"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4BB209F7" w14:textId="77777777" w:rsidR="00E85CB2" w:rsidRPr="007269B7" w:rsidRDefault="00E85CB2">
            <w:pPr>
              <w:rPr>
                <w:rFonts w:ascii="Verdana" w:hAnsi="Verdana"/>
                <w:sz w:val="18"/>
                <w:szCs w:val="18"/>
                <w:lang w:val="en-GB"/>
              </w:rPr>
            </w:pPr>
          </w:p>
        </w:tc>
      </w:tr>
      <w:tr w:rsidR="008A69D6" w:rsidRPr="007D2224" w14:paraId="39185FB0" w14:textId="77777777">
        <w:trPr>
          <w:trHeight w:val="300"/>
        </w:trPr>
        <w:tc>
          <w:tcPr>
            <w:tcW w:w="2402" w:type="dxa"/>
            <w:tcBorders>
              <w:left w:val="single" w:sz="12" w:space="0" w:color="auto"/>
              <w:right w:val="single" w:sz="12" w:space="0" w:color="auto"/>
            </w:tcBorders>
          </w:tcPr>
          <w:p w14:paraId="797C0CB5" w14:textId="77777777" w:rsidR="00E85CB2" w:rsidRPr="007269B7" w:rsidRDefault="00E85CB2">
            <w:pPr>
              <w:rPr>
                <w:rFonts w:ascii="Verdana" w:eastAsia="Verdana" w:hAnsi="Verdana"/>
                <w:sz w:val="18"/>
                <w:szCs w:val="18"/>
                <w:lang w:val="en-GB"/>
              </w:rPr>
            </w:pPr>
            <w:r>
              <w:rPr>
                <w:rFonts w:ascii="Verdana" w:eastAsia="Verdana" w:hAnsi="Verdana"/>
                <w:sz w:val="18"/>
                <w:szCs w:val="18"/>
                <w:lang w:val="en-GB"/>
              </w:rPr>
              <w:t xml:space="preserve">M2.3 </w:t>
            </w:r>
            <w:r w:rsidRPr="00843B0A">
              <w:rPr>
                <w:rFonts w:ascii="Verdana" w:eastAsia="Verdana" w:hAnsi="Verdana"/>
                <w:sz w:val="18"/>
                <w:szCs w:val="18"/>
                <w:lang w:val="en-GB"/>
              </w:rPr>
              <w:t>Develop and validate preliminary computational methodologies</w:t>
            </w:r>
          </w:p>
        </w:tc>
        <w:tc>
          <w:tcPr>
            <w:tcW w:w="425" w:type="dxa"/>
            <w:tcBorders>
              <w:left w:val="single" w:sz="12" w:space="0" w:color="auto"/>
            </w:tcBorders>
            <w:shd w:val="clear" w:color="auto" w:fill="7F7F7F" w:themeFill="text1" w:themeFillTint="80"/>
          </w:tcPr>
          <w:p w14:paraId="27007B82"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588EF887"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7FE125C3"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7B72980E" w14:textId="77777777" w:rsidR="00E85CB2" w:rsidRPr="007269B7" w:rsidRDefault="00E85CB2">
            <w:pPr>
              <w:rPr>
                <w:rFonts w:ascii="Verdana" w:hAnsi="Verdana"/>
                <w:sz w:val="18"/>
                <w:szCs w:val="18"/>
                <w:lang w:val="en-GB"/>
              </w:rPr>
            </w:pPr>
          </w:p>
        </w:tc>
        <w:tc>
          <w:tcPr>
            <w:tcW w:w="435" w:type="dxa"/>
            <w:shd w:val="clear" w:color="auto" w:fill="auto"/>
          </w:tcPr>
          <w:p w14:paraId="764058C7"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1D9AC8B3"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B4C6E7" w:themeFill="accent1" w:themeFillTint="66"/>
          </w:tcPr>
          <w:p w14:paraId="56123EFC" w14:textId="77777777" w:rsidR="00E85CB2" w:rsidRPr="007269B7" w:rsidRDefault="00E85CB2">
            <w:pPr>
              <w:rPr>
                <w:rFonts w:ascii="Verdana" w:hAnsi="Verdana"/>
                <w:sz w:val="18"/>
                <w:szCs w:val="18"/>
                <w:lang w:val="en-GB"/>
              </w:rPr>
            </w:pPr>
          </w:p>
        </w:tc>
        <w:tc>
          <w:tcPr>
            <w:tcW w:w="493" w:type="dxa"/>
            <w:shd w:val="clear" w:color="auto" w:fill="B4C6E7" w:themeFill="accent1" w:themeFillTint="66"/>
          </w:tcPr>
          <w:p w14:paraId="15074016" w14:textId="77777777" w:rsidR="00E85CB2" w:rsidRPr="007269B7" w:rsidRDefault="00E85CB2">
            <w:pPr>
              <w:rPr>
                <w:rFonts w:ascii="Verdana" w:hAnsi="Verdana"/>
                <w:sz w:val="18"/>
                <w:szCs w:val="18"/>
                <w:lang w:val="en-GB"/>
              </w:rPr>
            </w:pPr>
          </w:p>
        </w:tc>
        <w:tc>
          <w:tcPr>
            <w:tcW w:w="426" w:type="dxa"/>
            <w:shd w:val="clear" w:color="auto" w:fill="B4C6E7" w:themeFill="accent1" w:themeFillTint="66"/>
          </w:tcPr>
          <w:p w14:paraId="52324D1B"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6EC4D8BA"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auto"/>
          </w:tcPr>
          <w:p w14:paraId="10BB4232" w14:textId="77777777" w:rsidR="00E85CB2" w:rsidRPr="007269B7" w:rsidRDefault="00E85CB2">
            <w:pPr>
              <w:rPr>
                <w:rFonts w:ascii="Verdana" w:hAnsi="Verdana"/>
                <w:sz w:val="18"/>
                <w:szCs w:val="18"/>
                <w:lang w:val="en-GB"/>
              </w:rPr>
            </w:pPr>
          </w:p>
        </w:tc>
        <w:tc>
          <w:tcPr>
            <w:tcW w:w="429" w:type="dxa"/>
            <w:shd w:val="clear" w:color="auto" w:fill="auto"/>
          </w:tcPr>
          <w:p w14:paraId="7AE73DEB"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143F64B3"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5F06D21C"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23B76706" w14:textId="77777777" w:rsidR="00E85CB2" w:rsidRPr="007269B7" w:rsidRDefault="00E85CB2">
            <w:pPr>
              <w:rPr>
                <w:rFonts w:ascii="Verdana" w:hAnsi="Verdana"/>
                <w:sz w:val="18"/>
                <w:szCs w:val="18"/>
                <w:lang w:val="en-GB"/>
              </w:rPr>
            </w:pPr>
          </w:p>
        </w:tc>
        <w:tc>
          <w:tcPr>
            <w:tcW w:w="418" w:type="dxa"/>
            <w:tcBorders>
              <w:left w:val="single" w:sz="2" w:space="0" w:color="auto"/>
              <w:bottom w:val="single" w:sz="4" w:space="0" w:color="auto"/>
              <w:right w:val="single" w:sz="2" w:space="0" w:color="auto"/>
            </w:tcBorders>
            <w:shd w:val="clear" w:color="auto" w:fill="7F7F7F" w:themeFill="text1" w:themeFillTint="80"/>
          </w:tcPr>
          <w:p w14:paraId="4DF80567"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3EF43169" w14:textId="77777777" w:rsidR="00E85CB2" w:rsidRPr="007269B7" w:rsidRDefault="00E85CB2">
            <w:pPr>
              <w:rPr>
                <w:rFonts w:ascii="Verdana" w:hAnsi="Verdana"/>
                <w:sz w:val="18"/>
                <w:szCs w:val="18"/>
                <w:lang w:val="en-GB"/>
              </w:rPr>
            </w:pPr>
          </w:p>
        </w:tc>
      </w:tr>
      <w:tr w:rsidR="00B274F4" w:rsidRPr="007D2224" w14:paraId="3781B61F" w14:textId="77777777">
        <w:trPr>
          <w:trHeight w:val="205"/>
        </w:trPr>
        <w:tc>
          <w:tcPr>
            <w:tcW w:w="2402" w:type="dxa"/>
            <w:tcBorders>
              <w:left w:val="single" w:sz="12" w:space="0" w:color="auto"/>
              <w:right w:val="single" w:sz="12" w:space="0" w:color="auto"/>
            </w:tcBorders>
          </w:tcPr>
          <w:p w14:paraId="771BB4E8" w14:textId="77777777" w:rsidR="00E85CB2" w:rsidRPr="007269B7" w:rsidRDefault="00E85CB2">
            <w:pPr>
              <w:rPr>
                <w:rFonts w:ascii="Verdana" w:eastAsia="Verdana" w:hAnsi="Verdana"/>
                <w:sz w:val="18"/>
                <w:szCs w:val="18"/>
                <w:lang w:val="en-GB"/>
              </w:rPr>
            </w:pPr>
            <w:r>
              <w:rPr>
                <w:rFonts w:ascii="Verdana" w:eastAsia="Verdana" w:hAnsi="Verdana"/>
                <w:sz w:val="18"/>
                <w:szCs w:val="18"/>
                <w:lang w:val="en-GB"/>
              </w:rPr>
              <w:t xml:space="preserve">M2.4 </w:t>
            </w:r>
            <w:r w:rsidRPr="005A59D9">
              <w:rPr>
                <w:rFonts w:ascii="Verdana" w:eastAsia="Verdana" w:hAnsi="Verdana"/>
                <w:sz w:val="18"/>
                <w:szCs w:val="18"/>
                <w:lang w:val="en-GB"/>
              </w:rPr>
              <w:t>Test and refine the developed methods in a controlled simulation environment</w:t>
            </w:r>
          </w:p>
        </w:tc>
        <w:tc>
          <w:tcPr>
            <w:tcW w:w="425" w:type="dxa"/>
            <w:tcBorders>
              <w:left w:val="single" w:sz="12" w:space="0" w:color="auto"/>
            </w:tcBorders>
            <w:shd w:val="clear" w:color="auto" w:fill="7F7F7F" w:themeFill="text1" w:themeFillTint="80"/>
          </w:tcPr>
          <w:p w14:paraId="7CF81D8A"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559241AD"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66EE5E24"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619E722D" w14:textId="77777777" w:rsidR="00E85CB2" w:rsidRPr="007269B7" w:rsidRDefault="00E85CB2">
            <w:pPr>
              <w:rPr>
                <w:rFonts w:ascii="Verdana" w:hAnsi="Verdana"/>
                <w:sz w:val="18"/>
                <w:szCs w:val="18"/>
                <w:lang w:val="en-GB"/>
              </w:rPr>
            </w:pPr>
          </w:p>
        </w:tc>
        <w:tc>
          <w:tcPr>
            <w:tcW w:w="435" w:type="dxa"/>
            <w:shd w:val="clear" w:color="auto" w:fill="auto"/>
          </w:tcPr>
          <w:p w14:paraId="168F2628"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0CB77F09"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76914014" w14:textId="77777777" w:rsidR="00E85CB2" w:rsidRPr="007269B7" w:rsidRDefault="00E85CB2">
            <w:pPr>
              <w:rPr>
                <w:rFonts w:ascii="Verdana" w:hAnsi="Verdana"/>
                <w:sz w:val="18"/>
                <w:szCs w:val="18"/>
                <w:lang w:val="en-GB"/>
              </w:rPr>
            </w:pPr>
          </w:p>
        </w:tc>
        <w:tc>
          <w:tcPr>
            <w:tcW w:w="493" w:type="dxa"/>
            <w:shd w:val="clear" w:color="auto" w:fill="auto"/>
          </w:tcPr>
          <w:p w14:paraId="3D5427DE" w14:textId="77777777" w:rsidR="00E85CB2" w:rsidRPr="007269B7" w:rsidRDefault="00E85CB2">
            <w:pPr>
              <w:rPr>
                <w:rFonts w:ascii="Verdana" w:hAnsi="Verdana"/>
                <w:sz w:val="18"/>
                <w:szCs w:val="18"/>
                <w:lang w:val="en-GB"/>
              </w:rPr>
            </w:pPr>
          </w:p>
        </w:tc>
        <w:tc>
          <w:tcPr>
            <w:tcW w:w="426" w:type="dxa"/>
            <w:shd w:val="clear" w:color="auto" w:fill="B4C6E7" w:themeFill="accent1" w:themeFillTint="66"/>
          </w:tcPr>
          <w:p w14:paraId="608A3900"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B4C6E7" w:themeFill="accent1" w:themeFillTint="66"/>
          </w:tcPr>
          <w:p w14:paraId="31B9AE89"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B4C6E7" w:themeFill="accent1" w:themeFillTint="66"/>
          </w:tcPr>
          <w:p w14:paraId="3B698913" w14:textId="77777777" w:rsidR="00E85CB2" w:rsidRPr="007269B7" w:rsidRDefault="00E85CB2">
            <w:pPr>
              <w:rPr>
                <w:rFonts w:ascii="Verdana" w:hAnsi="Verdana"/>
                <w:sz w:val="18"/>
                <w:szCs w:val="18"/>
                <w:lang w:val="en-GB"/>
              </w:rPr>
            </w:pPr>
          </w:p>
        </w:tc>
        <w:tc>
          <w:tcPr>
            <w:tcW w:w="429" w:type="dxa"/>
            <w:shd w:val="clear" w:color="auto" w:fill="auto"/>
          </w:tcPr>
          <w:p w14:paraId="5ABC666E"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08B28393"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436E4A4F"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7925A378"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33FD2C94"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12A3F885" w14:textId="77777777" w:rsidR="00E85CB2" w:rsidRPr="007269B7" w:rsidRDefault="00E85CB2">
            <w:pPr>
              <w:rPr>
                <w:rFonts w:ascii="Verdana" w:hAnsi="Verdana"/>
                <w:sz w:val="18"/>
                <w:szCs w:val="18"/>
                <w:lang w:val="en-GB"/>
              </w:rPr>
            </w:pPr>
          </w:p>
        </w:tc>
      </w:tr>
      <w:tr w:rsidR="00E85CB2" w:rsidRPr="007D2224" w14:paraId="49470089" w14:textId="77777777">
        <w:trPr>
          <w:trHeight w:val="205"/>
        </w:trPr>
        <w:tc>
          <w:tcPr>
            <w:tcW w:w="2402" w:type="dxa"/>
            <w:tcBorders>
              <w:left w:val="single" w:sz="12" w:space="0" w:color="auto"/>
              <w:right w:val="single" w:sz="12" w:space="0" w:color="auto"/>
            </w:tcBorders>
          </w:tcPr>
          <w:p w14:paraId="063498C2" w14:textId="77777777" w:rsidR="00E85CB2" w:rsidRPr="007269B7" w:rsidRDefault="00E85CB2">
            <w:pPr>
              <w:rPr>
                <w:rFonts w:ascii="Verdana" w:hAnsi="Verdana"/>
                <w:sz w:val="18"/>
                <w:szCs w:val="18"/>
                <w:lang w:val="en-GB"/>
              </w:rPr>
            </w:pPr>
            <w:r>
              <w:rPr>
                <w:rFonts w:ascii="Verdana" w:eastAsia="Verdana" w:hAnsi="Verdana"/>
                <w:sz w:val="18"/>
                <w:szCs w:val="18"/>
                <w:lang w:val="en-GB"/>
              </w:rPr>
              <w:t>M2.5 Consolidate and disseminate findings</w:t>
            </w:r>
          </w:p>
        </w:tc>
        <w:tc>
          <w:tcPr>
            <w:tcW w:w="425" w:type="dxa"/>
            <w:tcBorders>
              <w:left w:val="single" w:sz="12" w:space="0" w:color="auto"/>
            </w:tcBorders>
            <w:shd w:val="clear" w:color="auto" w:fill="7F7F7F" w:themeFill="text1" w:themeFillTint="80"/>
          </w:tcPr>
          <w:p w14:paraId="2AD5079F" w14:textId="77777777" w:rsidR="00E85CB2" w:rsidRPr="007269B7" w:rsidRDefault="00E85CB2">
            <w:pPr>
              <w:rPr>
                <w:rFonts w:ascii="Verdana" w:hAnsi="Verdana"/>
                <w:sz w:val="18"/>
                <w:szCs w:val="18"/>
                <w:lang w:val="en-GB"/>
              </w:rPr>
            </w:pPr>
          </w:p>
        </w:tc>
        <w:tc>
          <w:tcPr>
            <w:tcW w:w="426" w:type="dxa"/>
            <w:tcBorders>
              <w:right w:val="single" w:sz="12" w:space="0" w:color="auto"/>
            </w:tcBorders>
            <w:shd w:val="clear" w:color="auto" w:fill="7F7F7F" w:themeFill="text1" w:themeFillTint="80"/>
          </w:tcPr>
          <w:p w14:paraId="49921AA1" w14:textId="77777777" w:rsidR="00E85CB2" w:rsidRPr="007269B7" w:rsidRDefault="00E85CB2">
            <w:pPr>
              <w:rPr>
                <w:rFonts w:ascii="Verdana" w:hAnsi="Verdana"/>
                <w:sz w:val="18"/>
                <w:szCs w:val="18"/>
                <w:lang w:val="en-GB"/>
              </w:rPr>
            </w:pPr>
          </w:p>
        </w:tc>
        <w:tc>
          <w:tcPr>
            <w:tcW w:w="453" w:type="dxa"/>
            <w:tcBorders>
              <w:left w:val="single" w:sz="12" w:space="0" w:color="auto"/>
            </w:tcBorders>
            <w:shd w:val="clear" w:color="auto" w:fill="7F7F7F" w:themeFill="text1" w:themeFillTint="80"/>
          </w:tcPr>
          <w:p w14:paraId="0514715A" w14:textId="77777777" w:rsidR="00E85CB2" w:rsidRPr="007269B7" w:rsidRDefault="00E85CB2">
            <w:pPr>
              <w:rPr>
                <w:rFonts w:ascii="Verdana" w:hAnsi="Verdana"/>
                <w:sz w:val="18"/>
                <w:szCs w:val="18"/>
                <w:lang w:val="en-GB"/>
              </w:rPr>
            </w:pPr>
          </w:p>
        </w:tc>
        <w:tc>
          <w:tcPr>
            <w:tcW w:w="435" w:type="dxa"/>
            <w:shd w:val="clear" w:color="auto" w:fill="7F7F7F" w:themeFill="text1" w:themeFillTint="80"/>
          </w:tcPr>
          <w:p w14:paraId="7C4D3B85" w14:textId="77777777" w:rsidR="00E85CB2" w:rsidRPr="007269B7" w:rsidRDefault="00E85CB2">
            <w:pPr>
              <w:rPr>
                <w:rFonts w:ascii="Verdana" w:hAnsi="Verdana"/>
                <w:sz w:val="18"/>
                <w:szCs w:val="18"/>
                <w:lang w:val="en-GB"/>
              </w:rPr>
            </w:pPr>
          </w:p>
        </w:tc>
        <w:tc>
          <w:tcPr>
            <w:tcW w:w="435" w:type="dxa"/>
            <w:shd w:val="clear" w:color="auto" w:fill="auto"/>
          </w:tcPr>
          <w:p w14:paraId="39F15581" w14:textId="77777777" w:rsidR="00E85CB2" w:rsidRPr="007269B7" w:rsidRDefault="00E85CB2">
            <w:pPr>
              <w:rPr>
                <w:rFonts w:ascii="Verdana" w:hAnsi="Verdana"/>
                <w:sz w:val="18"/>
                <w:szCs w:val="18"/>
                <w:lang w:val="en-GB"/>
              </w:rPr>
            </w:pPr>
          </w:p>
        </w:tc>
        <w:tc>
          <w:tcPr>
            <w:tcW w:w="435" w:type="dxa"/>
            <w:tcBorders>
              <w:right w:val="single" w:sz="12" w:space="0" w:color="auto"/>
            </w:tcBorders>
            <w:shd w:val="clear" w:color="auto" w:fill="auto"/>
          </w:tcPr>
          <w:p w14:paraId="7A69F6D3" w14:textId="77777777" w:rsidR="00E85CB2" w:rsidRPr="007269B7" w:rsidRDefault="00E85CB2">
            <w:pPr>
              <w:rPr>
                <w:rFonts w:ascii="Verdana" w:hAnsi="Verdana"/>
                <w:sz w:val="18"/>
                <w:szCs w:val="18"/>
                <w:lang w:val="en-GB"/>
              </w:rPr>
            </w:pPr>
          </w:p>
        </w:tc>
        <w:tc>
          <w:tcPr>
            <w:tcW w:w="435" w:type="dxa"/>
            <w:tcBorders>
              <w:left w:val="single" w:sz="12" w:space="0" w:color="auto"/>
            </w:tcBorders>
            <w:shd w:val="clear" w:color="auto" w:fill="auto"/>
          </w:tcPr>
          <w:p w14:paraId="4E2EE900" w14:textId="77777777" w:rsidR="00E85CB2" w:rsidRPr="007269B7" w:rsidRDefault="00E85CB2">
            <w:pPr>
              <w:rPr>
                <w:rFonts w:ascii="Verdana" w:hAnsi="Verdana"/>
                <w:sz w:val="18"/>
                <w:szCs w:val="18"/>
                <w:lang w:val="en-GB"/>
              </w:rPr>
            </w:pPr>
          </w:p>
        </w:tc>
        <w:tc>
          <w:tcPr>
            <w:tcW w:w="493" w:type="dxa"/>
            <w:shd w:val="clear" w:color="auto" w:fill="auto"/>
          </w:tcPr>
          <w:p w14:paraId="78AD71A6" w14:textId="77777777" w:rsidR="00E85CB2" w:rsidRPr="007269B7" w:rsidRDefault="00E85CB2">
            <w:pPr>
              <w:rPr>
                <w:rFonts w:ascii="Verdana" w:hAnsi="Verdana"/>
                <w:sz w:val="18"/>
                <w:szCs w:val="18"/>
                <w:lang w:val="en-GB"/>
              </w:rPr>
            </w:pPr>
          </w:p>
        </w:tc>
        <w:tc>
          <w:tcPr>
            <w:tcW w:w="426" w:type="dxa"/>
            <w:shd w:val="clear" w:color="auto" w:fill="auto"/>
          </w:tcPr>
          <w:p w14:paraId="30EDE68A" w14:textId="77777777" w:rsidR="00E85CB2" w:rsidRPr="007269B7" w:rsidRDefault="00E85CB2">
            <w:pPr>
              <w:rPr>
                <w:rFonts w:ascii="Verdana" w:hAnsi="Verdana"/>
                <w:sz w:val="18"/>
                <w:szCs w:val="18"/>
                <w:lang w:val="en-GB"/>
              </w:rPr>
            </w:pPr>
          </w:p>
        </w:tc>
        <w:tc>
          <w:tcPr>
            <w:tcW w:w="424" w:type="dxa"/>
            <w:tcBorders>
              <w:right w:val="single" w:sz="12" w:space="0" w:color="auto"/>
            </w:tcBorders>
            <w:shd w:val="clear" w:color="auto" w:fill="auto"/>
          </w:tcPr>
          <w:p w14:paraId="31B21214" w14:textId="77777777" w:rsidR="00E85CB2" w:rsidRPr="007269B7" w:rsidRDefault="00E85CB2">
            <w:pPr>
              <w:rPr>
                <w:rFonts w:ascii="Verdana" w:hAnsi="Verdana"/>
                <w:sz w:val="18"/>
                <w:szCs w:val="18"/>
                <w:lang w:val="en-GB"/>
              </w:rPr>
            </w:pPr>
          </w:p>
        </w:tc>
        <w:tc>
          <w:tcPr>
            <w:tcW w:w="433" w:type="dxa"/>
            <w:tcBorders>
              <w:left w:val="single" w:sz="12" w:space="0" w:color="auto"/>
            </w:tcBorders>
            <w:shd w:val="clear" w:color="auto" w:fill="B4C6E7" w:themeFill="accent1" w:themeFillTint="66"/>
          </w:tcPr>
          <w:p w14:paraId="176C49DB" w14:textId="77777777" w:rsidR="00E85CB2" w:rsidRPr="007269B7" w:rsidRDefault="00E85CB2">
            <w:pPr>
              <w:rPr>
                <w:rFonts w:ascii="Verdana" w:hAnsi="Verdana"/>
                <w:sz w:val="18"/>
                <w:szCs w:val="18"/>
                <w:lang w:val="en-GB"/>
              </w:rPr>
            </w:pPr>
          </w:p>
        </w:tc>
        <w:tc>
          <w:tcPr>
            <w:tcW w:w="429" w:type="dxa"/>
            <w:shd w:val="clear" w:color="auto" w:fill="B4C6E7" w:themeFill="accent1" w:themeFillTint="66"/>
          </w:tcPr>
          <w:p w14:paraId="305A2011" w14:textId="77777777" w:rsidR="00E85CB2" w:rsidRPr="007269B7" w:rsidRDefault="00E85CB2">
            <w:pPr>
              <w:rPr>
                <w:rFonts w:ascii="Verdana" w:hAnsi="Verdana"/>
                <w:sz w:val="18"/>
                <w:szCs w:val="18"/>
                <w:lang w:val="en-GB"/>
              </w:rPr>
            </w:pPr>
          </w:p>
        </w:tc>
        <w:tc>
          <w:tcPr>
            <w:tcW w:w="429" w:type="dxa"/>
            <w:shd w:val="clear" w:color="auto" w:fill="7F7F7F" w:themeFill="text1" w:themeFillTint="80"/>
          </w:tcPr>
          <w:p w14:paraId="0C8CE6EC" w14:textId="77777777" w:rsidR="00E85CB2" w:rsidRPr="007269B7" w:rsidRDefault="00E85CB2">
            <w:pPr>
              <w:rPr>
                <w:rFonts w:ascii="Verdana" w:hAnsi="Verdana"/>
                <w:sz w:val="18"/>
                <w:szCs w:val="18"/>
                <w:lang w:val="en-GB"/>
              </w:rPr>
            </w:pPr>
          </w:p>
        </w:tc>
        <w:tc>
          <w:tcPr>
            <w:tcW w:w="441" w:type="dxa"/>
            <w:tcBorders>
              <w:right w:val="single" w:sz="12" w:space="0" w:color="auto"/>
            </w:tcBorders>
            <w:shd w:val="clear" w:color="auto" w:fill="7F7F7F" w:themeFill="text1" w:themeFillTint="80"/>
          </w:tcPr>
          <w:p w14:paraId="1483AECC" w14:textId="77777777" w:rsidR="00E85CB2" w:rsidRPr="007269B7" w:rsidRDefault="00E85CB2">
            <w:pPr>
              <w:rPr>
                <w:rFonts w:ascii="Verdana" w:hAnsi="Verdana"/>
                <w:sz w:val="18"/>
                <w:szCs w:val="18"/>
                <w:lang w:val="en-GB"/>
              </w:rPr>
            </w:pPr>
          </w:p>
        </w:tc>
        <w:tc>
          <w:tcPr>
            <w:tcW w:w="418" w:type="dxa"/>
            <w:tcBorders>
              <w:left w:val="single" w:sz="12" w:space="0" w:color="auto"/>
              <w:right w:val="single" w:sz="2" w:space="0" w:color="auto"/>
            </w:tcBorders>
            <w:shd w:val="clear" w:color="auto" w:fill="7F7F7F" w:themeFill="text1" w:themeFillTint="80"/>
          </w:tcPr>
          <w:p w14:paraId="1AD59164" w14:textId="77777777" w:rsidR="00E85CB2" w:rsidRPr="007269B7" w:rsidRDefault="00E85CB2">
            <w:pPr>
              <w:rPr>
                <w:rFonts w:ascii="Verdana" w:hAnsi="Verdana"/>
                <w:sz w:val="18"/>
                <w:szCs w:val="18"/>
                <w:lang w:val="en-GB"/>
              </w:rPr>
            </w:pPr>
          </w:p>
        </w:tc>
        <w:tc>
          <w:tcPr>
            <w:tcW w:w="418" w:type="dxa"/>
            <w:tcBorders>
              <w:left w:val="single" w:sz="2" w:space="0" w:color="auto"/>
              <w:right w:val="single" w:sz="2" w:space="0" w:color="auto"/>
            </w:tcBorders>
            <w:shd w:val="clear" w:color="auto" w:fill="7F7F7F" w:themeFill="text1" w:themeFillTint="80"/>
          </w:tcPr>
          <w:p w14:paraId="0E377589" w14:textId="77777777" w:rsidR="00E85CB2" w:rsidRPr="007269B7" w:rsidRDefault="00E85CB2">
            <w:pPr>
              <w:rPr>
                <w:rFonts w:ascii="Verdana" w:hAnsi="Verdana"/>
                <w:sz w:val="18"/>
                <w:szCs w:val="18"/>
                <w:lang w:val="en-GB"/>
              </w:rPr>
            </w:pPr>
          </w:p>
        </w:tc>
        <w:tc>
          <w:tcPr>
            <w:tcW w:w="418" w:type="dxa"/>
            <w:tcBorders>
              <w:left w:val="single" w:sz="2" w:space="0" w:color="auto"/>
              <w:right w:val="single" w:sz="12" w:space="0" w:color="auto"/>
            </w:tcBorders>
            <w:shd w:val="clear" w:color="auto" w:fill="7F7F7F" w:themeFill="text1" w:themeFillTint="80"/>
          </w:tcPr>
          <w:p w14:paraId="00A4B1D6" w14:textId="77777777" w:rsidR="00E85CB2" w:rsidRPr="007269B7" w:rsidRDefault="00E85CB2">
            <w:pPr>
              <w:rPr>
                <w:rFonts w:ascii="Verdana" w:hAnsi="Verdana"/>
                <w:sz w:val="18"/>
                <w:szCs w:val="18"/>
                <w:lang w:val="en-GB"/>
              </w:rPr>
            </w:pPr>
          </w:p>
        </w:tc>
      </w:tr>
    </w:tbl>
    <w:p w14:paraId="43EC5E8A" w14:textId="77777777" w:rsidR="00E85CB2" w:rsidRPr="00D14809" w:rsidRDefault="00E85CB2" w:rsidP="00E85CB2">
      <w:pPr>
        <w:widowControl w:val="0"/>
        <w:spacing w:before="20" w:after="0" w:line="240" w:lineRule="auto"/>
        <w:rPr>
          <w:rFonts w:ascii="Verdana" w:eastAsia="Verdana" w:hAnsi="Verdana"/>
          <w:color w:val="2F5496" w:themeColor="accent1" w:themeShade="BF"/>
          <w:sz w:val="18"/>
          <w:szCs w:val="18"/>
          <w:lang w:val="en-GB"/>
        </w:rPr>
      </w:pPr>
    </w:p>
    <w:p w14:paraId="5DF3A01C" w14:textId="77777777" w:rsidR="00E85CB2" w:rsidRPr="003C208F" w:rsidRDefault="00E85CB2" w:rsidP="00E85CB2">
      <w:pPr>
        <w:widowControl w:val="0"/>
        <w:autoSpaceDE w:val="0"/>
        <w:autoSpaceDN w:val="0"/>
        <w:spacing w:before="20" w:after="0" w:line="240" w:lineRule="auto"/>
        <w:rPr>
          <w:rFonts w:ascii="Verdana" w:eastAsia="Verdana" w:hAnsi="Verdana" w:cstheme="minorHAnsi"/>
          <w:bCs/>
          <w:sz w:val="18"/>
          <w:szCs w:val="18"/>
          <w:highlight w:val="yellow"/>
          <w:lang w:val="en-US"/>
        </w:rPr>
      </w:pPr>
    </w:p>
    <w:p w14:paraId="79CBC23F" w14:textId="77777777" w:rsidR="009F0439" w:rsidRPr="003C208F" w:rsidRDefault="009F0439" w:rsidP="002E5A0D">
      <w:pPr>
        <w:widowControl w:val="0"/>
        <w:autoSpaceDE w:val="0"/>
        <w:autoSpaceDN w:val="0"/>
        <w:spacing w:before="20" w:after="0" w:line="240" w:lineRule="auto"/>
        <w:rPr>
          <w:rFonts w:ascii="Verdana" w:eastAsia="Verdana" w:hAnsi="Verdana" w:cstheme="minorHAnsi"/>
          <w:bCs/>
          <w:sz w:val="18"/>
          <w:szCs w:val="18"/>
          <w:lang w:val="en-US"/>
        </w:rPr>
      </w:pPr>
    </w:p>
    <w:p w14:paraId="6DCA2F03" w14:textId="77777777" w:rsidR="00C61A8A" w:rsidRDefault="00C61A8A" w:rsidP="00C61A8A">
      <w:pPr>
        <w:widowControl w:val="0"/>
        <w:autoSpaceDE w:val="0"/>
        <w:autoSpaceDN w:val="0"/>
        <w:spacing w:before="20" w:after="0" w:line="240" w:lineRule="auto"/>
        <w:rPr>
          <w:rFonts w:ascii="Verdana" w:eastAsia="Verdana" w:hAnsi="Verdana" w:cstheme="minorHAnsi"/>
          <w:b/>
          <w:sz w:val="21"/>
          <w:szCs w:val="21"/>
          <w:lang w:val="en-US"/>
        </w:rPr>
      </w:pPr>
    </w:p>
    <w:p w14:paraId="76659302" w14:textId="5A118939" w:rsidR="002E5A0D" w:rsidRPr="00635523" w:rsidRDefault="002E5A0D" w:rsidP="00635523">
      <w:pPr>
        <w:widowControl w:val="0"/>
        <w:numPr>
          <w:ilvl w:val="0"/>
          <w:numId w:val="1"/>
        </w:numPr>
        <w:autoSpaceDE w:val="0"/>
        <w:autoSpaceDN w:val="0"/>
        <w:spacing w:before="20" w:after="0" w:line="240" w:lineRule="auto"/>
        <w:ind w:left="284" w:hanging="284"/>
        <w:rPr>
          <w:rFonts w:ascii="Verdana" w:eastAsia="Verdana" w:hAnsi="Verdana" w:cstheme="minorHAnsi"/>
          <w:b/>
          <w:sz w:val="21"/>
          <w:szCs w:val="21"/>
          <w:lang w:val="en-US"/>
        </w:rPr>
      </w:pPr>
      <w:r w:rsidRPr="00635523">
        <w:rPr>
          <w:rFonts w:ascii="Verdana" w:eastAsia="Verdana" w:hAnsi="Verdana" w:cstheme="minorHAnsi"/>
          <w:b/>
          <w:sz w:val="21"/>
          <w:szCs w:val="21"/>
          <w:lang w:val="en-US"/>
        </w:rPr>
        <w:t>Additional assessments</w:t>
      </w:r>
    </w:p>
    <w:p w14:paraId="5E875DBF" w14:textId="77777777" w:rsidR="002E5A0D" w:rsidRDefault="002E5A0D" w:rsidP="002E5A0D">
      <w:pPr>
        <w:widowControl w:val="0"/>
        <w:autoSpaceDE w:val="0"/>
        <w:autoSpaceDN w:val="0"/>
        <w:spacing w:before="20" w:after="0" w:line="240" w:lineRule="auto"/>
        <w:rPr>
          <w:rFonts w:ascii="Verdana" w:eastAsia="Verdana" w:hAnsi="Verdana" w:cstheme="minorHAnsi"/>
          <w:b/>
          <w:bCs/>
          <w:sz w:val="18"/>
          <w:szCs w:val="18"/>
          <w:lang w:val="en-US"/>
        </w:rPr>
      </w:pPr>
    </w:p>
    <w:p w14:paraId="2B1B9309" w14:textId="5B62BEBE" w:rsidR="0099352F" w:rsidRPr="0099352F" w:rsidRDefault="0099352F" w:rsidP="0099352F">
      <w:pPr>
        <w:spacing w:before="20"/>
        <w:rPr>
          <w:rFonts w:ascii="Verdana" w:hAnsi="Verdana" w:cstheme="minorHAnsi"/>
          <w:sz w:val="18"/>
          <w:szCs w:val="18"/>
          <w:lang w:val="en-US"/>
        </w:rPr>
      </w:pPr>
      <w:r w:rsidRPr="0099352F">
        <w:rPr>
          <w:rFonts w:ascii="Verdana" w:hAnsi="Verdana" w:cstheme="minorHAnsi"/>
          <w:sz w:val="18"/>
          <w:szCs w:val="18"/>
          <w:lang w:val="en-US"/>
        </w:rPr>
        <w:t xml:space="preserve">We don’t envisage any particular requirements for ethical approval as we don’t plan any experiments with human subjects. If the research eventually will involve human participants, </w:t>
      </w:r>
      <w:r w:rsidRPr="0099352F">
        <w:rPr>
          <w:rFonts w:ascii="Verdana" w:hAnsi="Verdana" w:cstheme="minorHAnsi"/>
          <w:sz w:val="18"/>
          <w:szCs w:val="18"/>
          <w:lang w:val="en-US"/>
        </w:rPr>
        <w:lastRenderedPageBreak/>
        <w:t xml:space="preserve">either through surveys, interviews, or </w:t>
      </w:r>
      <w:r w:rsidR="00942DB6">
        <w:rPr>
          <w:rFonts w:ascii="Verdana" w:hAnsi="Verdana" w:cstheme="minorHAnsi"/>
          <w:sz w:val="18"/>
          <w:szCs w:val="18"/>
          <w:lang w:val="en-US"/>
        </w:rPr>
        <w:t>behaviour</w:t>
      </w:r>
      <w:r w:rsidRPr="0099352F">
        <w:rPr>
          <w:rFonts w:ascii="Verdana" w:hAnsi="Verdana" w:cstheme="minorHAnsi"/>
          <w:sz w:val="18"/>
          <w:szCs w:val="18"/>
          <w:lang w:val="en-US"/>
        </w:rPr>
        <w:t>al observations, necessitating approval from the ethical review board of RIVM and/or UvA. This approval ensures that participants' rights and welfare are protected, including informed consent, confidentiality, and the minimization of harm. If any part of the study involves sensitive topics, such as societal change, economic disparity, or political instability, additional scrutiny may be required to assess potential risks. The approval process also needs to consider how the findings might be used, ensuring that they do not contribute to manipulation or unintended negative consequences within society.</w:t>
      </w:r>
    </w:p>
    <w:p w14:paraId="233E70B1" w14:textId="240D40D8" w:rsidR="0099352F" w:rsidRPr="0099352F" w:rsidRDefault="0099352F" w:rsidP="0099352F">
      <w:pPr>
        <w:pStyle w:val="ListParagraph"/>
        <w:spacing w:before="20"/>
        <w:ind w:left="0"/>
        <w:rPr>
          <w:rFonts w:ascii="Verdana" w:hAnsi="Verdana" w:cstheme="minorHAnsi"/>
          <w:bCs/>
          <w:sz w:val="18"/>
          <w:szCs w:val="18"/>
          <w:lang w:val="en-US"/>
        </w:rPr>
      </w:pPr>
      <w:r w:rsidRPr="0099352F">
        <w:rPr>
          <w:rFonts w:ascii="Verdana" w:hAnsi="Verdana" w:cstheme="minorHAnsi"/>
          <w:bCs/>
          <w:sz w:val="18"/>
          <w:szCs w:val="18"/>
          <w:lang w:val="en-US"/>
        </w:rPr>
        <w:t>The project will adhere to Open Science initiatives in three areas, data sharing, software and publications. More specifically</w:t>
      </w:r>
      <w:r w:rsidR="009A25C7">
        <w:rPr>
          <w:rFonts w:ascii="Verdana" w:hAnsi="Verdana" w:cstheme="minorHAnsi"/>
          <w:bCs/>
          <w:sz w:val="18"/>
          <w:szCs w:val="18"/>
          <w:lang w:val="en-US"/>
        </w:rPr>
        <w:t>:</w:t>
      </w:r>
      <w:r w:rsidRPr="0099352F">
        <w:rPr>
          <w:rFonts w:ascii="Verdana" w:hAnsi="Verdana" w:cstheme="minorHAnsi"/>
          <w:bCs/>
          <w:sz w:val="18"/>
          <w:szCs w:val="18"/>
          <w:lang w:val="en-US"/>
        </w:rPr>
        <w:t xml:space="preserve"> </w:t>
      </w:r>
    </w:p>
    <w:p w14:paraId="57F15C39" w14:textId="77777777" w:rsidR="00C50101" w:rsidRDefault="00C50101" w:rsidP="0099352F">
      <w:pPr>
        <w:pStyle w:val="ListParagraph"/>
        <w:spacing w:before="20"/>
        <w:ind w:left="0"/>
        <w:rPr>
          <w:rFonts w:ascii="Verdana" w:hAnsi="Verdana" w:cstheme="minorHAnsi"/>
          <w:b/>
          <w:bCs/>
          <w:sz w:val="18"/>
          <w:szCs w:val="18"/>
          <w:lang w:val="en-US"/>
        </w:rPr>
      </w:pPr>
    </w:p>
    <w:p w14:paraId="2B6B5C9E" w14:textId="77777777" w:rsidR="00635523" w:rsidRPr="004C74EF" w:rsidRDefault="00635523" w:rsidP="00635523">
      <w:pPr>
        <w:pStyle w:val="ListParagraph"/>
        <w:spacing w:before="20"/>
        <w:ind w:left="0"/>
        <w:rPr>
          <w:rFonts w:ascii="Verdana" w:hAnsi="Verdana" w:cstheme="minorHAnsi"/>
          <w:b/>
          <w:bCs/>
          <w:sz w:val="18"/>
          <w:szCs w:val="18"/>
          <w:u w:val="single"/>
          <w:lang w:val="en-US"/>
        </w:rPr>
      </w:pPr>
      <w:r w:rsidRPr="0099352F">
        <w:rPr>
          <w:rFonts w:ascii="Verdana" w:hAnsi="Verdana" w:cstheme="minorHAnsi"/>
          <w:b/>
          <w:bCs/>
          <w:sz w:val="18"/>
          <w:szCs w:val="18"/>
          <w:u w:val="single"/>
          <w:lang w:val="en-US"/>
        </w:rPr>
        <w:t>Data Sharing:</w:t>
      </w:r>
    </w:p>
    <w:p w14:paraId="50CCF4E3" w14:textId="6166D477" w:rsidR="00635523" w:rsidRDefault="00635523" w:rsidP="00635523">
      <w:pPr>
        <w:spacing w:before="20"/>
        <w:rPr>
          <w:rFonts w:ascii="Verdana" w:hAnsi="Verdana" w:cstheme="minorHAnsi"/>
          <w:sz w:val="18"/>
          <w:szCs w:val="18"/>
          <w:lang w:val="en-US"/>
        </w:rPr>
      </w:pPr>
      <w:r w:rsidRPr="00AA2F91">
        <w:rPr>
          <w:rFonts w:ascii="Verdana" w:hAnsi="Verdana" w:cstheme="minorHAnsi"/>
          <w:b/>
          <w:sz w:val="18"/>
          <w:szCs w:val="18"/>
          <w:lang w:val="en-US"/>
        </w:rPr>
        <w:t>Public repositories:</w:t>
      </w:r>
      <w:r>
        <w:rPr>
          <w:rFonts w:ascii="Verdana" w:hAnsi="Verdana" w:cstheme="minorHAnsi"/>
          <w:bCs/>
          <w:sz w:val="18"/>
          <w:szCs w:val="18"/>
          <w:lang w:val="en-US"/>
        </w:rPr>
        <w:t xml:space="preserve"> </w:t>
      </w:r>
      <w:r w:rsidRPr="004C74EF">
        <w:rPr>
          <w:rFonts w:ascii="Verdana" w:hAnsi="Verdana" w:cstheme="minorHAnsi"/>
          <w:sz w:val="18"/>
          <w:szCs w:val="18"/>
          <w:lang w:val="en-US"/>
        </w:rPr>
        <w:t>All datasets generated during the project will be made available in publicly accessible repositories (e.g., Zenodo, Open Science Framework). Data will be anonymized to protect participant privacy where applicable.</w:t>
      </w:r>
    </w:p>
    <w:p w14:paraId="61DB79FC" w14:textId="77777777" w:rsidR="00635523" w:rsidRDefault="00635523" w:rsidP="00635523">
      <w:pPr>
        <w:spacing w:before="20"/>
        <w:rPr>
          <w:rFonts w:ascii="Verdana" w:hAnsi="Verdana" w:cstheme="minorHAnsi"/>
          <w:sz w:val="18"/>
          <w:szCs w:val="18"/>
          <w:lang w:val="en-US"/>
        </w:rPr>
      </w:pPr>
      <w:r w:rsidRPr="00635523">
        <w:rPr>
          <w:rFonts w:ascii="Verdana" w:hAnsi="Verdana" w:cstheme="minorHAnsi"/>
          <w:b/>
          <w:bCs/>
          <w:sz w:val="18"/>
          <w:szCs w:val="18"/>
          <w:lang w:val="en-US"/>
        </w:rPr>
        <w:t>Data transparency:</w:t>
      </w:r>
      <w:r>
        <w:rPr>
          <w:rFonts w:ascii="Verdana" w:hAnsi="Verdana" w:cstheme="minorHAnsi"/>
          <w:sz w:val="18"/>
          <w:szCs w:val="18"/>
          <w:lang w:val="en-US"/>
        </w:rPr>
        <w:t xml:space="preserve"> </w:t>
      </w:r>
      <w:r w:rsidRPr="004C74EF">
        <w:rPr>
          <w:rFonts w:ascii="Verdana" w:hAnsi="Verdana" w:cstheme="minorHAnsi"/>
          <w:sz w:val="18"/>
          <w:szCs w:val="18"/>
          <w:lang w:val="en-US"/>
        </w:rPr>
        <w:t>Detailed metadata will accompany datasets to ensure clear understanding of data sources, variables, and methods of collection or simulation.</w:t>
      </w:r>
    </w:p>
    <w:p w14:paraId="3BE3AA5D" w14:textId="77777777" w:rsidR="00635523" w:rsidRPr="00635523" w:rsidRDefault="00635523" w:rsidP="00635523">
      <w:pPr>
        <w:spacing w:before="20"/>
        <w:rPr>
          <w:rFonts w:ascii="Verdana" w:hAnsi="Verdana" w:cstheme="minorHAnsi"/>
          <w:b/>
          <w:bCs/>
          <w:sz w:val="18"/>
          <w:szCs w:val="18"/>
          <w:u w:val="single"/>
          <w:lang w:val="en-US"/>
        </w:rPr>
      </w:pPr>
      <w:r w:rsidRPr="00635523">
        <w:rPr>
          <w:rFonts w:ascii="Verdana" w:hAnsi="Verdana" w:cstheme="minorHAnsi"/>
          <w:b/>
          <w:bCs/>
          <w:sz w:val="18"/>
          <w:szCs w:val="18"/>
          <w:u w:val="single"/>
          <w:lang w:val="en-US"/>
        </w:rPr>
        <w:t xml:space="preserve">Open code: </w:t>
      </w:r>
    </w:p>
    <w:p w14:paraId="37F46944" w14:textId="77777777" w:rsidR="0099352F" w:rsidRPr="0099352F" w:rsidRDefault="0099352F" w:rsidP="00AA2F91">
      <w:pPr>
        <w:spacing w:before="20"/>
        <w:rPr>
          <w:rFonts w:ascii="Verdana" w:hAnsi="Verdana" w:cstheme="minorHAnsi"/>
          <w:bCs/>
          <w:sz w:val="18"/>
          <w:szCs w:val="18"/>
          <w:lang w:val="en-US"/>
        </w:rPr>
      </w:pPr>
      <w:r w:rsidRPr="0099352F">
        <w:rPr>
          <w:rFonts w:ascii="Verdana" w:hAnsi="Verdana" w:cstheme="minorHAnsi"/>
          <w:b/>
          <w:bCs/>
          <w:sz w:val="18"/>
          <w:szCs w:val="18"/>
          <w:lang w:val="en-US"/>
        </w:rPr>
        <w:t>Open Access to Code:</w:t>
      </w:r>
      <w:r w:rsidRPr="0099352F">
        <w:rPr>
          <w:rFonts w:ascii="Verdana" w:hAnsi="Verdana" w:cstheme="minorHAnsi"/>
          <w:bCs/>
          <w:sz w:val="18"/>
          <w:szCs w:val="18"/>
          <w:lang w:val="en-US"/>
        </w:rPr>
        <w:t xml:space="preserve"> All computational models, scripts, and algorithms will be shared through platforms like GitHub, with appropriate documentation to ensure reproducibility.</w:t>
      </w:r>
    </w:p>
    <w:p w14:paraId="367716D1" w14:textId="77777777" w:rsidR="0099352F" w:rsidRPr="0099352F" w:rsidRDefault="0099352F" w:rsidP="00AA2F91">
      <w:pPr>
        <w:spacing w:before="20"/>
        <w:rPr>
          <w:rFonts w:ascii="Verdana" w:hAnsi="Verdana" w:cstheme="minorHAnsi"/>
          <w:bCs/>
          <w:sz w:val="18"/>
          <w:szCs w:val="18"/>
          <w:lang w:val="en-US"/>
        </w:rPr>
      </w:pPr>
      <w:r w:rsidRPr="0099352F">
        <w:rPr>
          <w:rFonts w:ascii="Verdana" w:hAnsi="Verdana" w:cstheme="minorHAnsi"/>
          <w:b/>
          <w:bCs/>
          <w:sz w:val="18"/>
          <w:szCs w:val="18"/>
          <w:lang w:val="en-US"/>
        </w:rPr>
        <w:t>Version Control:</w:t>
      </w:r>
      <w:r w:rsidRPr="0099352F">
        <w:rPr>
          <w:rFonts w:ascii="Verdana" w:hAnsi="Verdana" w:cstheme="minorHAnsi"/>
          <w:bCs/>
          <w:sz w:val="18"/>
          <w:szCs w:val="18"/>
          <w:lang w:val="en-US"/>
        </w:rPr>
        <w:t xml:space="preserve"> Code will be versioned and maintained with clear changelogs to track updates and modifications throughout the project.</w:t>
      </w:r>
    </w:p>
    <w:p w14:paraId="11B323D9" w14:textId="77777777" w:rsidR="0099352F" w:rsidRPr="0099352F" w:rsidRDefault="0099352F" w:rsidP="00AA2F91">
      <w:pPr>
        <w:spacing w:before="20"/>
        <w:rPr>
          <w:rFonts w:ascii="Verdana" w:hAnsi="Verdana" w:cstheme="minorHAnsi"/>
          <w:bCs/>
          <w:sz w:val="18"/>
          <w:szCs w:val="18"/>
          <w:u w:val="single"/>
          <w:lang w:val="en-US"/>
        </w:rPr>
      </w:pPr>
      <w:r w:rsidRPr="0099352F">
        <w:rPr>
          <w:rFonts w:ascii="Verdana" w:hAnsi="Verdana" w:cstheme="minorHAnsi"/>
          <w:b/>
          <w:bCs/>
          <w:sz w:val="18"/>
          <w:szCs w:val="18"/>
          <w:u w:val="single"/>
          <w:lang w:val="en-US"/>
        </w:rPr>
        <w:t>Open Access Publications:</w:t>
      </w:r>
    </w:p>
    <w:p w14:paraId="20730018" w14:textId="77777777" w:rsidR="0099352F" w:rsidRPr="0099352F" w:rsidRDefault="0099352F" w:rsidP="00AA2F91">
      <w:pPr>
        <w:spacing w:before="20"/>
        <w:rPr>
          <w:rFonts w:ascii="Verdana" w:hAnsi="Verdana" w:cstheme="minorHAnsi"/>
          <w:bCs/>
          <w:sz w:val="18"/>
          <w:szCs w:val="18"/>
          <w:lang w:val="en-US"/>
        </w:rPr>
      </w:pPr>
      <w:r w:rsidRPr="0099352F">
        <w:rPr>
          <w:rFonts w:ascii="Verdana" w:hAnsi="Verdana" w:cstheme="minorHAnsi"/>
          <w:b/>
          <w:bCs/>
          <w:sz w:val="18"/>
          <w:szCs w:val="18"/>
          <w:lang w:val="en-US"/>
        </w:rPr>
        <w:t>Preprints:</w:t>
      </w:r>
      <w:r w:rsidRPr="0099352F">
        <w:rPr>
          <w:rFonts w:ascii="Verdana" w:hAnsi="Verdana" w:cstheme="minorHAnsi"/>
          <w:bCs/>
          <w:sz w:val="18"/>
          <w:szCs w:val="18"/>
          <w:lang w:val="en-US"/>
        </w:rPr>
        <w:t xml:space="preserve"> Manuscripts will be submitted to open-access preprint servers (e.g., arXiv) to facilitate early dissemination of findings.</w:t>
      </w:r>
    </w:p>
    <w:p w14:paraId="76D75E66" w14:textId="77777777" w:rsidR="0099352F" w:rsidRDefault="0099352F" w:rsidP="00AA2F91">
      <w:pPr>
        <w:spacing w:before="20"/>
        <w:rPr>
          <w:rFonts w:ascii="Verdana" w:hAnsi="Verdana" w:cstheme="minorHAnsi"/>
          <w:bCs/>
          <w:sz w:val="18"/>
          <w:szCs w:val="18"/>
          <w:lang w:val="en-US"/>
        </w:rPr>
      </w:pPr>
      <w:r w:rsidRPr="0099352F">
        <w:rPr>
          <w:rFonts w:ascii="Verdana" w:hAnsi="Verdana" w:cstheme="minorHAnsi"/>
          <w:b/>
          <w:bCs/>
          <w:sz w:val="18"/>
          <w:szCs w:val="18"/>
          <w:lang w:val="en-US"/>
        </w:rPr>
        <w:t>Open-Access Journals:</w:t>
      </w:r>
      <w:r w:rsidRPr="0099352F">
        <w:rPr>
          <w:rFonts w:ascii="Verdana" w:hAnsi="Verdana" w:cstheme="minorHAnsi"/>
          <w:bCs/>
          <w:sz w:val="18"/>
          <w:szCs w:val="18"/>
          <w:lang w:val="en-US"/>
        </w:rPr>
        <w:t xml:space="preserve"> Final papers will be published in open-access journals or under open-access licenses to ensure unrestricted access.</w:t>
      </w:r>
    </w:p>
    <w:p w14:paraId="0F9A4AD3" w14:textId="77777777" w:rsidR="00C73186" w:rsidRDefault="00C73186" w:rsidP="0099352F">
      <w:pPr>
        <w:spacing w:before="20"/>
        <w:rPr>
          <w:rFonts w:ascii="Verdana" w:hAnsi="Verdana" w:cstheme="minorHAnsi"/>
          <w:bCs/>
          <w:sz w:val="18"/>
          <w:szCs w:val="18"/>
          <w:lang w:val="en-US"/>
        </w:rPr>
      </w:pPr>
    </w:p>
    <w:p w14:paraId="682183D8" w14:textId="77777777" w:rsidR="00AA2F91" w:rsidRPr="0099352F" w:rsidRDefault="00AA2F91" w:rsidP="0099352F">
      <w:pPr>
        <w:spacing w:before="20"/>
        <w:rPr>
          <w:rFonts w:ascii="Verdana" w:hAnsi="Verdana" w:cstheme="minorHAnsi"/>
          <w:bCs/>
          <w:sz w:val="18"/>
          <w:szCs w:val="18"/>
          <w:lang w:val="en-US"/>
        </w:rPr>
      </w:pPr>
    </w:p>
    <w:p w14:paraId="0A244D2B" w14:textId="77777777" w:rsidR="002E5A0D" w:rsidRPr="00635523" w:rsidRDefault="002E5A0D" w:rsidP="00635523">
      <w:pPr>
        <w:widowControl w:val="0"/>
        <w:numPr>
          <w:ilvl w:val="0"/>
          <w:numId w:val="1"/>
        </w:numPr>
        <w:tabs>
          <w:tab w:val="left" w:pos="284"/>
        </w:tabs>
        <w:autoSpaceDE w:val="0"/>
        <w:autoSpaceDN w:val="0"/>
        <w:spacing w:after="0" w:line="240" w:lineRule="auto"/>
        <w:ind w:left="284" w:hanging="284"/>
        <w:rPr>
          <w:rFonts w:ascii="Verdana" w:eastAsia="Verdana" w:hAnsi="Verdana" w:cstheme="minorHAnsi"/>
          <w:b/>
          <w:sz w:val="21"/>
          <w:szCs w:val="21"/>
          <w:lang w:val="en-US"/>
        </w:rPr>
      </w:pPr>
      <w:r w:rsidRPr="00635523">
        <w:rPr>
          <w:rFonts w:ascii="Verdana" w:eastAsia="Verdana" w:hAnsi="Verdana" w:cstheme="minorHAnsi"/>
          <w:b/>
          <w:sz w:val="21"/>
          <w:szCs w:val="21"/>
          <w:lang w:val="en-US"/>
        </w:rPr>
        <w:t>Project team members and other costs</w:t>
      </w:r>
    </w:p>
    <w:p w14:paraId="75194186" w14:textId="77777777" w:rsidR="00C73186" w:rsidRDefault="00C73186" w:rsidP="00C73186">
      <w:pPr>
        <w:autoSpaceDE w:val="0"/>
        <w:autoSpaceDN w:val="0"/>
        <w:spacing w:after="0" w:line="240" w:lineRule="auto"/>
        <w:rPr>
          <w:rFonts w:ascii="Verdana" w:eastAsia="Verdana" w:hAnsi="Verdana" w:cstheme="minorHAnsi"/>
          <w:color w:val="000000"/>
          <w:sz w:val="18"/>
          <w:szCs w:val="18"/>
          <w:lang w:val="en-US"/>
        </w:rPr>
      </w:pPr>
    </w:p>
    <w:p w14:paraId="70646658" w14:textId="57E3873C" w:rsidR="000463C1" w:rsidRPr="004F476C" w:rsidRDefault="004F476C" w:rsidP="000463C1">
      <w:pPr>
        <w:ind w:left="578"/>
        <w:rPr>
          <w:rFonts w:ascii="Verdana" w:hAnsi="Verdana" w:cstheme="minorHAnsi"/>
          <w:b/>
          <w:bCs/>
          <w:color w:val="000000"/>
          <w:sz w:val="18"/>
          <w:szCs w:val="18"/>
          <w:lang w:val="en-US"/>
        </w:rPr>
      </w:pPr>
      <w:r w:rsidRPr="004F476C">
        <w:rPr>
          <w:rFonts w:ascii="Verdana" w:hAnsi="Verdana" w:cstheme="minorHAnsi"/>
          <w:b/>
          <w:bCs/>
          <w:color w:val="000000"/>
          <w:sz w:val="18"/>
          <w:szCs w:val="18"/>
          <w:lang w:val="en-US"/>
        </w:rPr>
        <w:t>Research team</w:t>
      </w:r>
    </w:p>
    <w:tbl>
      <w:tblPr>
        <w:tblStyle w:val="TableGrid"/>
        <w:tblW w:w="0" w:type="auto"/>
        <w:tblInd w:w="578" w:type="dxa"/>
        <w:tblLook w:val="04A0" w:firstRow="1" w:lastRow="0" w:firstColumn="1" w:lastColumn="0" w:noHBand="0" w:noVBand="1"/>
      </w:tblPr>
      <w:tblGrid>
        <w:gridCol w:w="2088"/>
        <w:gridCol w:w="1984"/>
        <w:gridCol w:w="2122"/>
        <w:gridCol w:w="2244"/>
      </w:tblGrid>
      <w:tr w:rsidR="000463C1" w:rsidRPr="002B1B47" w14:paraId="35C51621" w14:textId="77777777" w:rsidTr="00654B73">
        <w:tc>
          <w:tcPr>
            <w:tcW w:w="2088" w:type="dxa"/>
          </w:tcPr>
          <w:p w14:paraId="56B742BE" w14:textId="77777777" w:rsidR="000463C1" w:rsidRPr="002B1B47" w:rsidRDefault="000463C1" w:rsidP="00FB5B62">
            <w:pPr>
              <w:rPr>
                <w:rFonts w:ascii="Verdana" w:hAnsi="Verdana" w:cstheme="minorHAnsi"/>
                <w:b/>
                <w:bCs/>
                <w:color w:val="000000"/>
                <w:sz w:val="18"/>
                <w:szCs w:val="18"/>
                <w:lang w:val="en-US"/>
              </w:rPr>
            </w:pPr>
            <w:r w:rsidRPr="002B1B47">
              <w:rPr>
                <w:rFonts w:ascii="Verdana" w:hAnsi="Verdana" w:cstheme="minorHAnsi"/>
                <w:b/>
                <w:bCs/>
                <w:color w:val="000000"/>
                <w:sz w:val="18"/>
                <w:szCs w:val="18"/>
                <w:lang w:val="en-US"/>
              </w:rPr>
              <w:t>Name</w:t>
            </w:r>
          </w:p>
        </w:tc>
        <w:tc>
          <w:tcPr>
            <w:tcW w:w="1984" w:type="dxa"/>
          </w:tcPr>
          <w:p w14:paraId="4F8847C4" w14:textId="77777777" w:rsidR="000463C1" w:rsidRPr="002B1B47" w:rsidRDefault="000463C1" w:rsidP="00FB5B62">
            <w:pPr>
              <w:rPr>
                <w:rFonts w:ascii="Verdana" w:hAnsi="Verdana" w:cstheme="minorHAnsi"/>
                <w:b/>
                <w:bCs/>
                <w:color w:val="000000"/>
                <w:sz w:val="18"/>
                <w:szCs w:val="18"/>
                <w:lang w:val="en-US"/>
              </w:rPr>
            </w:pPr>
            <w:r w:rsidRPr="002B1B47">
              <w:rPr>
                <w:rFonts w:ascii="Verdana" w:hAnsi="Verdana" w:cstheme="minorHAnsi"/>
                <w:b/>
                <w:bCs/>
                <w:color w:val="000000"/>
                <w:sz w:val="18"/>
                <w:szCs w:val="18"/>
                <w:lang w:val="en-US"/>
              </w:rPr>
              <w:t>Institution</w:t>
            </w:r>
          </w:p>
        </w:tc>
        <w:tc>
          <w:tcPr>
            <w:tcW w:w="2122" w:type="dxa"/>
          </w:tcPr>
          <w:p w14:paraId="3A3614C0" w14:textId="77777777" w:rsidR="000463C1" w:rsidRPr="002B1B47" w:rsidRDefault="000463C1" w:rsidP="00FB5B62">
            <w:pPr>
              <w:rPr>
                <w:rFonts w:ascii="Verdana" w:hAnsi="Verdana" w:cstheme="minorHAnsi"/>
                <w:b/>
                <w:bCs/>
                <w:color w:val="000000"/>
                <w:sz w:val="18"/>
                <w:szCs w:val="18"/>
                <w:lang w:val="en-US"/>
              </w:rPr>
            </w:pPr>
            <w:r w:rsidRPr="002B1B47">
              <w:rPr>
                <w:rFonts w:ascii="Verdana" w:hAnsi="Verdana" w:cstheme="minorHAnsi"/>
                <w:b/>
                <w:bCs/>
                <w:color w:val="000000"/>
                <w:sz w:val="18"/>
                <w:szCs w:val="18"/>
                <w:lang w:val="en-US"/>
              </w:rPr>
              <w:t>Role in project</w:t>
            </w:r>
          </w:p>
        </w:tc>
        <w:tc>
          <w:tcPr>
            <w:tcW w:w="2244" w:type="dxa"/>
          </w:tcPr>
          <w:p w14:paraId="47C6EED4" w14:textId="77777777" w:rsidR="000463C1" w:rsidRPr="002B1B47" w:rsidRDefault="000463C1" w:rsidP="00FB5B62">
            <w:pPr>
              <w:rPr>
                <w:rFonts w:ascii="Verdana" w:hAnsi="Verdana" w:cstheme="minorHAnsi"/>
                <w:b/>
                <w:bCs/>
                <w:color w:val="000000"/>
                <w:sz w:val="18"/>
                <w:szCs w:val="18"/>
                <w:lang w:val="en-US"/>
              </w:rPr>
            </w:pPr>
            <w:r w:rsidRPr="002B1B47">
              <w:rPr>
                <w:rFonts w:ascii="Verdana" w:hAnsi="Verdana" w:cstheme="minorHAnsi"/>
                <w:b/>
                <w:bCs/>
                <w:color w:val="000000"/>
                <w:sz w:val="18"/>
                <w:szCs w:val="18"/>
                <w:lang w:val="en-US"/>
              </w:rPr>
              <w:t>Expertise</w:t>
            </w:r>
          </w:p>
        </w:tc>
      </w:tr>
      <w:tr w:rsidR="000463C1" w:rsidRPr="007D2224" w14:paraId="76C58928" w14:textId="77777777" w:rsidTr="00654B73">
        <w:tc>
          <w:tcPr>
            <w:tcW w:w="2088" w:type="dxa"/>
          </w:tcPr>
          <w:p w14:paraId="64EEC508" w14:textId="77777777" w:rsidR="000463C1" w:rsidRPr="000463C1" w:rsidRDefault="000463C1"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Dr. Michael Lees</w:t>
            </w:r>
          </w:p>
        </w:tc>
        <w:tc>
          <w:tcPr>
            <w:tcW w:w="1984" w:type="dxa"/>
          </w:tcPr>
          <w:p w14:paraId="3709A3F7" w14:textId="77777777" w:rsidR="000463C1" w:rsidRPr="000463C1" w:rsidRDefault="000463C1"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UvA Institute for Informatics</w:t>
            </w:r>
          </w:p>
        </w:tc>
        <w:tc>
          <w:tcPr>
            <w:tcW w:w="2122" w:type="dxa"/>
          </w:tcPr>
          <w:p w14:paraId="07E40F54" w14:textId="16870E69" w:rsidR="000463C1" w:rsidRPr="006D37A3" w:rsidRDefault="001309FE" w:rsidP="00FB5B62">
            <w:pPr>
              <w:rPr>
                <w:rFonts w:ascii="Verdana" w:hAnsi="Verdana" w:cstheme="minorHAnsi"/>
                <w:color w:val="000000"/>
                <w:sz w:val="18"/>
                <w:szCs w:val="18"/>
                <w:lang w:val="en-US"/>
              </w:rPr>
            </w:pPr>
            <w:r w:rsidRPr="006D37A3">
              <w:rPr>
                <w:rFonts w:ascii="Verdana" w:hAnsi="Verdana" w:cstheme="minorHAnsi"/>
                <w:color w:val="000000"/>
                <w:sz w:val="18"/>
                <w:szCs w:val="18"/>
                <w:lang w:val="en-US"/>
              </w:rPr>
              <w:t xml:space="preserve">Promotor, </w:t>
            </w:r>
            <w:r w:rsidR="000463C1" w:rsidRPr="006D37A3">
              <w:rPr>
                <w:rFonts w:ascii="Verdana" w:hAnsi="Verdana" w:cstheme="minorHAnsi"/>
                <w:color w:val="000000"/>
                <w:sz w:val="18"/>
                <w:szCs w:val="18"/>
                <w:lang w:val="en-US"/>
              </w:rPr>
              <w:t>Principal investigator</w:t>
            </w:r>
            <w:r w:rsidR="00A723F0" w:rsidRPr="006D37A3">
              <w:rPr>
                <w:rFonts w:ascii="Verdana" w:hAnsi="Verdana" w:cstheme="minorHAnsi"/>
                <w:color w:val="000000"/>
                <w:sz w:val="18"/>
                <w:szCs w:val="18"/>
                <w:lang w:val="en-US"/>
              </w:rPr>
              <w:t xml:space="preserve"> WP1 &amp; WP2</w:t>
            </w:r>
          </w:p>
        </w:tc>
        <w:tc>
          <w:tcPr>
            <w:tcW w:w="2244" w:type="dxa"/>
          </w:tcPr>
          <w:p w14:paraId="532CBFC3" w14:textId="77777777" w:rsidR="000463C1" w:rsidRPr="000463C1" w:rsidRDefault="000463C1"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Social complexity and computational modelling</w:t>
            </w:r>
          </w:p>
        </w:tc>
      </w:tr>
      <w:tr w:rsidR="000463C1" w:rsidRPr="007D2224" w14:paraId="0D4E4340" w14:textId="77777777" w:rsidTr="00654B73">
        <w:tc>
          <w:tcPr>
            <w:tcW w:w="2088" w:type="dxa"/>
          </w:tcPr>
          <w:p w14:paraId="132BC443" w14:textId="77777777" w:rsidR="000463C1" w:rsidRPr="000463C1" w:rsidRDefault="000463C1"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Dr. Vítor V. Vasconcelos</w:t>
            </w:r>
          </w:p>
        </w:tc>
        <w:tc>
          <w:tcPr>
            <w:tcW w:w="1984" w:type="dxa"/>
          </w:tcPr>
          <w:p w14:paraId="1114F437" w14:textId="77777777" w:rsidR="000463C1" w:rsidRPr="000463C1" w:rsidRDefault="000463C1"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UvA Institute for Informatics</w:t>
            </w:r>
          </w:p>
        </w:tc>
        <w:tc>
          <w:tcPr>
            <w:tcW w:w="2122" w:type="dxa"/>
          </w:tcPr>
          <w:p w14:paraId="6BE9AC75" w14:textId="5D3C321C" w:rsidR="000463C1" w:rsidRPr="006D37A3" w:rsidRDefault="001309FE" w:rsidP="00FB5B62">
            <w:pPr>
              <w:rPr>
                <w:rFonts w:ascii="Verdana" w:hAnsi="Verdana" w:cstheme="minorHAnsi"/>
                <w:color w:val="000000"/>
                <w:sz w:val="18"/>
                <w:szCs w:val="18"/>
                <w:lang w:val="en-US"/>
              </w:rPr>
            </w:pPr>
            <w:r w:rsidRPr="006D37A3">
              <w:rPr>
                <w:rFonts w:ascii="Verdana" w:hAnsi="Verdana" w:cstheme="minorHAnsi"/>
                <w:color w:val="000000"/>
                <w:sz w:val="18"/>
                <w:szCs w:val="18"/>
                <w:lang w:val="en-US"/>
              </w:rPr>
              <w:t xml:space="preserve">Copromotor, </w:t>
            </w:r>
            <w:r w:rsidR="000463C1" w:rsidRPr="006D37A3">
              <w:rPr>
                <w:rFonts w:ascii="Verdana" w:hAnsi="Verdana" w:cstheme="minorHAnsi"/>
                <w:color w:val="000000"/>
                <w:sz w:val="18"/>
                <w:szCs w:val="18"/>
                <w:lang w:val="en-US"/>
              </w:rPr>
              <w:t>Principal investigator</w:t>
            </w:r>
            <w:r w:rsidR="00A723F0" w:rsidRPr="006D37A3">
              <w:rPr>
                <w:rFonts w:ascii="Verdana" w:hAnsi="Verdana" w:cstheme="minorHAnsi"/>
                <w:color w:val="000000"/>
                <w:sz w:val="18"/>
                <w:szCs w:val="18"/>
                <w:lang w:val="en-US"/>
              </w:rPr>
              <w:t xml:space="preserve"> WP1 &amp; WP2</w:t>
            </w:r>
          </w:p>
        </w:tc>
        <w:tc>
          <w:tcPr>
            <w:tcW w:w="2244" w:type="dxa"/>
          </w:tcPr>
          <w:p w14:paraId="7E89F378" w14:textId="77777777" w:rsidR="000463C1" w:rsidRPr="000463C1" w:rsidRDefault="000463C1"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Social complexity and computational modelling</w:t>
            </w:r>
          </w:p>
        </w:tc>
      </w:tr>
      <w:tr w:rsidR="00654B73" w:rsidRPr="007D2224" w14:paraId="03255CB5" w14:textId="77777777" w:rsidTr="00654B73">
        <w:tc>
          <w:tcPr>
            <w:tcW w:w="2088" w:type="dxa"/>
          </w:tcPr>
          <w:p w14:paraId="6D428ACA" w14:textId="226D7036" w:rsidR="00654B73" w:rsidRPr="000463C1" w:rsidRDefault="00E05F27" w:rsidP="00654B73">
            <w:pPr>
              <w:rPr>
                <w:rFonts w:ascii="Verdana" w:hAnsi="Verdana" w:cstheme="minorHAnsi"/>
                <w:color w:val="000000"/>
                <w:sz w:val="18"/>
                <w:szCs w:val="18"/>
                <w:lang w:val="en-US"/>
              </w:rPr>
            </w:pPr>
            <w:r>
              <w:rPr>
                <w:rFonts w:ascii="Verdana" w:hAnsi="Verdana" w:cstheme="minorHAnsi"/>
                <w:color w:val="000000"/>
                <w:sz w:val="18"/>
                <w:szCs w:val="18"/>
                <w:lang w:val="en-US"/>
              </w:rPr>
              <w:t xml:space="preserve">Dr. </w:t>
            </w:r>
            <w:r w:rsidR="00654B73">
              <w:rPr>
                <w:rFonts w:ascii="Verdana" w:hAnsi="Verdana" w:cstheme="minorHAnsi"/>
                <w:color w:val="000000"/>
                <w:sz w:val="18"/>
                <w:szCs w:val="18"/>
                <w:lang w:val="en-US"/>
              </w:rPr>
              <w:t>Mattijs Lambooij</w:t>
            </w:r>
          </w:p>
        </w:tc>
        <w:tc>
          <w:tcPr>
            <w:tcW w:w="1984" w:type="dxa"/>
          </w:tcPr>
          <w:p w14:paraId="2CD346D8" w14:textId="11751DD4" w:rsidR="00654B73" w:rsidRPr="000463C1" w:rsidRDefault="00654B73" w:rsidP="00654B73">
            <w:pPr>
              <w:rPr>
                <w:rFonts w:ascii="Verdana" w:hAnsi="Verdana" w:cstheme="minorHAnsi"/>
                <w:color w:val="000000"/>
                <w:sz w:val="18"/>
                <w:szCs w:val="18"/>
                <w:lang w:val="en-US"/>
              </w:rPr>
            </w:pPr>
            <w:r w:rsidRPr="000463C1">
              <w:rPr>
                <w:rStyle w:val="CommentReference"/>
                <w:rFonts w:ascii="Verdana" w:hAnsi="Verdana"/>
                <w:sz w:val="18"/>
                <w:szCs w:val="18"/>
                <w:lang w:val="en-US"/>
              </w:rPr>
              <w:t>RIVM</w:t>
            </w:r>
          </w:p>
        </w:tc>
        <w:tc>
          <w:tcPr>
            <w:tcW w:w="2122" w:type="dxa"/>
          </w:tcPr>
          <w:p w14:paraId="40518FD4" w14:textId="07BE264D" w:rsidR="00654B73" w:rsidRPr="006D37A3" w:rsidRDefault="001309FE" w:rsidP="00654B73">
            <w:pPr>
              <w:rPr>
                <w:rFonts w:ascii="Verdana" w:hAnsi="Verdana" w:cstheme="minorHAnsi"/>
                <w:color w:val="000000"/>
                <w:sz w:val="18"/>
                <w:szCs w:val="18"/>
                <w:lang w:val="en-US"/>
              </w:rPr>
            </w:pPr>
            <w:r w:rsidRPr="006D37A3">
              <w:rPr>
                <w:rFonts w:ascii="Verdana" w:hAnsi="Verdana" w:cstheme="minorHAnsi"/>
                <w:color w:val="000000"/>
                <w:sz w:val="18"/>
                <w:szCs w:val="18"/>
                <w:lang w:val="en-US"/>
              </w:rPr>
              <w:t>Copromotor</w:t>
            </w:r>
            <w:r w:rsidR="006B57CE" w:rsidRPr="006D37A3">
              <w:rPr>
                <w:rFonts w:ascii="Verdana" w:hAnsi="Verdana" w:cstheme="minorHAnsi"/>
                <w:color w:val="000000"/>
                <w:sz w:val="18"/>
                <w:szCs w:val="18"/>
                <w:lang w:val="en-US"/>
              </w:rPr>
              <w:t xml:space="preserve"> &amp; daily supervisor</w:t>
            </w:r>
            <w:r w:rsidR="00FB64CE" w:rsidRPr="006D37A3">
              <w:rPr>
                <w:rFonts w:ascii="Verdana" w:hAnsi="Verdana" w:cstheme="minorHAnsi"/>
                <w:color w:val="000000"/>
                <w:sz w:val="18"/>
                <w:szCs w:val="18"/>
                <w:lang w:val="en-US"/>
              </w:rPr>
              <w:t xml:space="preserve"> of PhD at RIVM; </w:t>
            </w:r>
            <w:r w:rsidR="00654B73" w:rsidRPr="006D37A3">
              <w:rPr>
                <w:rFonts w:ascii="Verdana" w:hAnsi="Verdana" w:cstheme="minorHAnsi"/>
                <w:color w:val="000000"/>
                <w:sz w:val="18"/>
                <w:szCs w:val="18"/>
                <w:lang w:val="en-US"/>
              </w:rPr>
              <w:t>Principal investigator WP1</w:t>
            </w:r>
          </w:p>
        </w:tc>
        <w:tc>
          <w:tcPr>
            <w:tcW w:w="2244" w:type="dxa"/>
          </w:tcPr>
          <w:p w14:paraId="14079D2C" w14:textId="17BEF32C" w:rsidR="00654B73" w:rsidRPr="000463C1" w:rsidRDefault="002E64B9" w:rsidP="00654B73">
            <w:pPr>
              <w:rPr>
                <w:rFonts w:ascii="Verdana" w:hAnsi="Verdana" w:cstheme="minorHAnsi"/>
                <w:color w:val="000000"/>
                <w:sz w:val="18"/>
                <w:szCs w:val="18"/>
                <w:lang w:val="en-US"/>
              </w:rPr>
            </w:pPr>
            <w:r w:rsidRPr="007269B7">
              <w:rPr>
                <w:rFonts w:ascii="Verdana" w:eastAsia="Verdana" w:hAnsi="Verdana"/>
                <w:sz w:val="18"/>
                <w:szCs w:val="18"/>
                <w:lang w:val="en-GB"/>
              </w:rPr>
              <w:t>Behavioural change, Sociology, interdisciplinary research, mixed methods</w:t>
            </w:r>
          </w:p>
        </w:tc>
      </w:tr>
      <w:tr w:rsidR="00654B73" w:rsidRPr="007D2224" w14:paraId="05A5CD7B" w14:textId="77777777" w:rsidTr="00654B73">
        <w:tc>
          <w:tcPr>
            <w:tcW w:w="2088" w:type="dxa"/>
          </w:tcPr>
          <w:p w14:paraId="37C396D0" w14:textId="72119D02" w:rsidR="00654B73" w:rsidRPr="000463C1" w:rsidRDefault="00E05F27" w:rsidP="00654B73">
            <w:pPr>
              <w:rPr>
                <w:rFonts w:ascii="Verdana" w:hAnsi="Verdana" w:cstheme="minorHAnsi"/>
                <w:color w:val="000000"/>
                <w:sz w:val="18"/>
                <w:szCs w:val="18"/>
                <w:lang w:val="en-US"/>
              </w:rPr>
            </w:pPr>
            <w:r>
              <w:rPr>
                <w:rFonts w:ascii="Verdana" w:hAnsi="Verdana" w:cstheme="minorHAnsi"/>
                <w:color w:val="000000"/>
                <w:sz w:val="18"/>
                <w:szCs w:val="18"/>
                <w:lang w:val="en-US"/>
              </w:rPr>
              <w:t>Dr</w:t>
            </w:r>
            <w:r w:rsidR="00FF4091">
              <w:rPr>
                <w:rFonts w:ascii="Verdana" w:hAnsi="Verdana" w:cstheme="minorHAnsi"/>
                <w:color w:val="000000"/>
                <w:sz w:val="18"/>
                <w:szCs w:val="18"/>
                <w:lang w:val="en-US"/>
              </w:rPr>
              <w:t xml:space="preserve">. </w:t>
            </w:r>
            <w:r w:rsidR="00654B73">
              <w:rPr>
                <w:rFonts w:ascii="Verdana" w:hAnsi="Verdana" w:cstheme="minorHAnsi"/>
                <w:color w:val="000000"/>
                <w:sz w:val="18"/>
                <w:szCs w:val="18"/>
                <w:lang w:val="en-US"/>
              </w:rPr>
              <w:t>Liesbeth Claassen</w:t>
            </w:r>
          </w:p>
        </w:tc>
        <w:tc>
          <w:tcPr>
            <w:tcW w:w="1984" w:type="dxa"/>
          </w:tcPr>
          <w:p w14:paraId="657D74F0" w14:textId="07AFEE7C" w:rsidR="00654B73" w:rsidRPr="000463C1" w:rsidRDefault="00654B73" w:rsidP="00654B73">
            <w:pPr>
              <w:rPr>
                <w:rFonts w:ascii="Verdana" w:hAnsi="Verdana" w:cstheme="minorHAnsi"/>
                <w:color w:val="000000"/>
                <w:sz w:val="18"/>
                <w:szCs w:val="18"/>
                <w:lang w:val="en-US"/>
              </w:rPr>
            </w:pPr>
            <w:r w:rsidRPr="000463C1">
              <w:rPr>
                <w:rStyle w:val="CommentReference"/>
                <w:rFonts w:ascii="Verdana" w:hAnsi="Verdana"/>
                <w:sz w:val="18"/>
                <w:szCs w:val="18"/>
                <w:lang w:val="en-US"/>
              </w:rPr>
              <w:t>RIVM</w:t>
            </w:r>
          </w:p>
        </w:tc>
        <w:tc>
          <w:tcPr>
            <w:tcW w:w="2122" w:type="dxa"/>
          </w:tcPr>
          <w:p w14:paraId="18FC110D" w14:textId="387584ED"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Principal investigator</w:t>
            </w:r>
            <w:r>
              <w:rPr>
                <w:rFonts w:ascii="Verdana" w:hAnsi="Verdana" w:cstheme="minorHAnsi"/>
                <w:color w:val="000000"/>
                <w:sz w:val="18"/>
                <w:szCs w:val="18"/>
                <w:lang w:val="en-US"/>
              </w:rPr>
              <w:t xml:space="preserve"> WP2</w:t>
            </w:r>
          </w:p>
        </w:tc>
        <w:tc>
          <w:tcPr>
            <w:tcW w:w="2244" w:type="dxa"/>
          </w:tcPr>
          <w:p w14:paraId="1926EEDA" w14:textId="4712D611" w:rsidR="00654B73" w:rsidRPr="000463C1" w:rsidRDefault="794598CE" w:rsidP="00654B73">
            <w:pPr>
              <w:rPr>
                <w:rFonts w:ascii="Verdana" w:hAnsi="Verdana"/>
                <w:color w:val="000000"/>
                <w:sz w:val="18"/>
                <w:szCs w:val="18"/>
                <w:lang w:val="en-US"/>
              </w:rPr>
            </w:pPr>
            <w:r w:rsidRPr="04EF5D99">
              <w:rPr>
                <w:rFonts w:ascii="Verdana" w:hAnsi="Verdana"/>
                <w:color w:val="000000" w:themeColor="text1"/>
                <w:sz w:val="18"/>
                <w:szCs w:val="18"/>
                <w:lang w:val="en-US"/>
              </w:rPr>
              <w:t>Social psychology,</w:t>
            </w:r>
            <w:r w:rsidR="2E7748E1" w:rsidRPr="04EF5D99">
              <w:rPr>
                <w:rFonts w:ascii="Verdana" w:hAnsi="Verdana"/>
                <w:color w:val="000000" w:themeColor="text1"/>
                <w:sz w:val="18"/>
                <w:szCs w:val="18"/>
                <w:lang w:val="en-US"/>
              </w:rPr>
              <w:t xml:space="preserve"> transdisciplinary research, modelling </w:t>
            </w:r>
            <w:r w:rsidRPr="04EF5D99">
              <w:rPr>
                <w:rFonts w:ascii="Verdana" w:hAnsi="Verdana"/>
                <w:color w:val="000000" w:themeColor="text1"/>
                <w:sz w:val="18"/>
                <w:szCs w:val="18"/>
                <w:lang w:val="en-US"/>
              </w:rPr>
              <w:t>behavior in ABM</w:t>
            </w:r>
          </w:p>
        </w:tc>
      </w:tr>
      <w:tr w:rsidR="00654B73" w:rsidRPr="000463C1" w14:paraId="138EE48C" w14:textId="77777777" w:rsidTr="00654B73">
        <w:tc>
          <w:tcPr>
            <w:tcW w:w="2088" w:type="dxa"/>
          </w:tcPr>
          <w:p w14:paraId="0E769D15" w14:textId="0B6922E1"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 xml:space="preserve">PhD </w:t>
            </w:r>
            <w:r w:rsidR="0098021F">
              <w:rPr>
                <w:rFonts w:ascii="Verdana" w:hAnsi="Verdana" w:cstheme="minorHAnsi"/>
                <w:color w:val="000000"/>
                <w:sz w:val="18"/>
                <w:szCs w:val="18"/>
                <w:lang w:val="en-US"/>
              </w:rPr>
              <w:t>(vacancy)</w:t>
            </w:r>
          </w:p>
        </w:tc>
        <w:tc>
          <w:tcPr>
            <w:tcW w:w="1984" w:type="dxa"/>
          </w:tcPr>
          <w:p w14:paraId="7774F642" w14:textId="77777777"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RIVM</w:t>
            </w:r>
          </w:p>
        </w:tc>
        <w:tc>
          <w:tcPr>
            <w:tcW w:w="2122" w:type="dxa"/>
          </w:tcPr>
          <w:p w14:paraId="5D1834B1" w14:textId="3032F759"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 xml:space="preserve">PhD Researcher, </w:t>
            </w:r>
            <w:r w:rsidR="00B170F3">
              <w:rPr>
                <w:rFonts w:ascii="Verdana" w:hAnsi="Verdana" w:cstheme="minorHAnsi"/>
                <w:color w:val="000000"/>
                <w:sz w:val="18"/>
                <w:szCs w:val="18"/>
                <w:lang w:val="en-US"/>
              </w:rPr>
              <w:t xml:space="preserve">appointed at RIVM, </w:t>
            </w:r>
            <w:r w:rsidRPr="000463C1">
              <w:rPr>
                <w:rFonts w:ascii="Verdana" w:hAnsi="Verdana" w:cstheme="minorHAnsi"/>
                <w:color w:val="000000"/>
                <w:sz w:val="18"/>
                <w:szCs w:val="18"/>
                <w:lang w:val="en-US"/>
              </w:rPr>
              <w:t>promoted at UvA</w:t>
            </w:r>
          </w:p>
        </w:tc>
        <w:tc>
          <w:tcPr>
            <w:tcW w:w="2244" w:type="dxa"/>
          </w:tcPr>
          <w:p w14:paraId="04AA47BE" w14:textId="77777777"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Application in lifestyle diseases</w:t>
            </w:r>
          </w:p>
        </w:tc>
      </w:tr>
      <w:tr w:rsidR="00654B73" w:rsidRPr="000463C1" w14:paraId="2268F72D" w14:textId="77777777" w:rsidTr="00654B73">
        <w:tc>
          <w:tcPr>
            <w:tcW w:w="2088" w:type="dxa"/>
          </w:tcPr>
          <w:p w14:paraId="6BE27BE4" w14:textId="19983B37"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lastRenderedPageBreak/>
              <w:t>Postdoc</w:t>
            </w:r>
            <w:r w:rsidR="0098021F">
              <w:rPr>
                <w:rFonts w:ascii="Verdana" w:hAnsi="Verdana" w:cstheme="minorHAnsi"/>
                <w:color w:val="000000"/>
                <w:sz w:val="18"/>
                <w:szCs w:val="18"/>
                <w:lang w:val="en-US"/>
              </w:rPr>
              <w:t xml:space="preserve"> (vacancy)</w:t>
            </w:r>
          </w:p>
        </w:tc>
        <w:tc>
          <w:tcPr>
            <w:tcW w:w="1984" w:type="dxa"/>
          </w:tcPr>
          <w:p w14:paraId="6AB7BA09" w14:textId="77777777"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UvA Institute for Informatics</w:t>
            </w:r>
          </w:p>
        </w:tc>
        <w:tc>
          <w:tcPr>
            <w:tcW w:w="2122" w:type="dxa"/>
          </w:tcPr>
          <w:p w14:paraId="2568CDCD" w14:textId="3D171729"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PD Researcher</w:t>
            </w:r>
            <w:r w:rsidR="00B170F3">
              <w:rPr>
                <w:rFonts w:ascii="Verdana" w:hAnsi="Verdana" w:cstheme="minorHAnsi"/>
                <w:color w:val="000000"/>
                <w:sz w:val="18"/>
                <w:szCs w:val="18"/>
                <w:lang w:val="en-US"/>
              </w:rPr>
              <w:t>, appointed at UvA</w:t>
            </w:r>
          </w:p>
        </w:tc>
        <w:tc>
          <w:tcPr>
            <w:tcW w:w="2244" w:type="dxa"/>
          </w:tcPr>
          <w:p w14:paraId="40AC05D8" w14:textId="77777777" w:rsidR="00654B73" w:rsidRPr="000463C1" w:rsidRDefault="00654B73" w:rsidP="00654B73">
            <w:pPr>
              <w:rPr>
                <w:rFonts w:ascii="Verdana" w:hAnsi="Verdana" w:cstheme="minorHAnsi"/>
                <w:color w:val="000000"/>
                <w:sz w:val="18"/>
                <w:szCs w:val="18"/>
                <w:lang w:val="en-US"/>
              </w:rPr>
            </w:pPr>
            <w:r w:rsidRPr="000463C1">
              <w:rPr>
                <w:rFonts w:ascii="Verdana" w:hAnsi="Verdana" w:cstheme="minorHAnsi"/>
                <w:color w:val="000000"/>
                <w:sz w:val="18"/>
                <w:szCs w:val="18"/>
                <w:lang w:val="en-US"/>
              </w:rPr>
              <w:t>Methodological development</w:t>
            </w:r>
          </w:p>
        </w:tc>
      </w:tr>
      <w:tr w:rsidR="002777FF" w:rsidRPr="000463C1" w14:paraId="7919CB2E" w14:textId="77777777" w:rsidTr="00FB5B62">
        <w:tc>
          <w:tcPr>
            <w:tcW w:w="2088" w:type="dxa"/>
          </w:tcPr>
          <w:p w14:paraId="15369421" w14:textId="77777777" w:rsidR="002777FF" w:rsidRPr="000463C1" w:rsidRDefault="002777FF"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Rob Belleman</w:t>
            </w:r>
          </w:p>
        </w:tc>
        <w:tc>
          <w:tcPr>
            <w:tcW w:w="1984" w:type="dxa"/>
          </w:tcPr>
          <w:p w14:paraId="69DD8423" w14:textId="77777777" w:rsidR="002777FF" w:rsidRPr="000463C1" w:rsidRDefault="002777FF" w:rsidP="00FB5B62">
            <w:pPr>
              <w:rPr>
                <w:rStyle w:val="CommentReference"/>
                <w:rFonts w:ascii="Verdana" w:hAnsi="Verdana"/>
                <w:sz w:val="18"/>
                <w:szCs w:val="18"/>
                <w:lang w:val="en-US"/>
              </w:rPr>
            </w:pPr>
            <w:r w:rsidRPr="000463C1">
              <w:rPr>
                <w:rStyle w:val="CommentReference"/>
                <w:rFonts w:ascii="Verdana" w:hAnsi="Verdana"/>
                <w:sz w:val="18"/>
                <w:szCs w:val="18"/>
                <w:lang w:val="en-US"/>
              </w:rPr>
              <w:t>UvA Visualisation lab</w:t>
            </w:r>
          </w:p>
        </w:tc>
        <w:tc>
          <w:tcPr>
            <w:tcW w:w="2122" w:type="dxa"/>
          </w:tcPr>
          <w:p w14:paraId="72231DDC" w14:textId="77777777" w:rsidR="002777FF" w:rsidRPr="000463C1" w:rsidRDefault="002777FF"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Project manager visualisation</w:t>
            </w:r>
          </w:p>
        </w:tc>
        <w:tc>
          <w:tcPr>
            <w:tcW w:w="2244" w:type="dxa"/>
          </w:tcPr>
          <w:p w14:paraId="483D7762" w14:textId="77777777" w:rsidR="002777FF" w:rsidRPr="000463C1" w:rsidRDefault="002777FF" w:rsidP="00FB5B62">
            <w:pPr>
              <w:rPr>
                <w:rFonts w:ascii="Verdana" w:hAnsi="Verdana" w:cstheme="minorHAnsi"/>
                <w:color w:val="000000"/>
                <w:sz w:val="18"/>
                <w:szCs w:val="18"/>
                <w:lang w:val="en-US"/>
              </w:rPr>
            </w:pPr>
            <w:r w:rsidRPr="000463C1">
              <w:rPr>
                <w:rFonts w:ascii="Verdana" w:hAnsi="Verdana" w:cstheme="minorHAnsi"/>
                <w:color w:val="000000"/>
                <w:sz w:val="18"/>
                <w:szCs w:val="18"/>
                <w:lang w:val="en-US"/>
              </w:rPr>
              <w:t xml:space="preserve">Visualisation of scientific knowledge. </w:t>
            </w:r>
          </w:p>
        </w:tc>
      </w:tr>
      <w:tr w:rsidR="002777FF" w:rsidRPr="007D2224" w14:paraId="08F49A76" w14:textId="77777777" w:rsidTr="00FB5B62">
        <w:tc>
          <w:tcPr>
            <w:tcW w:w="2088" w:type="dxa"/>
          </w:tcPr>
          <w:p w14:paraId="6D94A915" w14:textId="77C1F7DD" w:rsidR="002777FF" w:rsidRPr="000463C1" w:rsidRDefault="00FF4091" w:rsidP="00FB5B62">
            <w:pPr>
              <w:rPr>
                <w:rFonts w:ascii="Verdana" w:hAnsi="Verdana" w:cstheme="minorHAnsi"/>
                <w:color w:val="000000"/>
                <w:sz w:val="18"/>
                <w:szCs w:val="18"/>
                <w:lang w:val="en-US"/>
              </w:rPr>
            </w:pPr>
            <w:r>
              <w:rPr>
                <w:rFonts w:ascii="Verdana" w:hAnsi="Verdana" w:cstheme="minorHAnsi"/>
                <w:color w:val="000000"/>
                <w:sz w:val="18"/>
                <w:szCs w:val="18"/>
                <w:lang w:val="en-US"/>
              </w:rPr>
              <w:t xml:space="preserve">Dr. </w:t>
            </w:r>
            <w:r w:rsidR="002777FF">
              <w:rPr>
                <w:rFonts w:ascii="Verdana" w:hAnsi="Verdana" w:cstheme="minorHAnsi"/>
                <w:color w:val="000000"/>
                <w:sz w:val="18"/>
                <w:szCs w:val="18"/>
                <w:lang w:val="en-US"/>
              </w:rPr>
              <w:t>Saskia Euser</w:t>
            </w:r>
          </w:p>
        </w:tc>
        <w:tc>
          <w:tcPr>
            <w:tcW w:w="1984" w:type="dxa"/>
          </w:tcPr>
          <w:p w14:paraId="7B2770C1" w14:textId="77777777" w:rsidR="002777FF" w:rsidRPr="000463C1" w:rsidRDefault="002777FF" w:rsidP="00FB5B62">
            <w:pPr>
              <w:rPr>
                <w:rStyle w:val="CommentReference"/>
                <w:rFonts w:ascii="Verdana" w:hAnsi="Verdana"/>
                <w:sz w:val="18"/>
                <w:szCs w:val="18"/>
                <w:lang w:val="en-US"/>
              </w:rPr>
            </w:pPr>
            <w:r>
              <w:rPr>
                <w:rStyle w:val="CommentReference"/>
                <w:rFonts w:ascii="Verdana" w:hAnsi="Verdana"/>
                <w:sz w:val="18"/>
                <w:szCs w:val="18"/>
                <w:lang w:val="en-US"/>
              </w:rPr>
              <w:t>R</w:t>
            </w:r>
            <w:r w:rsidRPr="00B170F3">
              <w:rPr>
                <w:rStyle w:val="CommentReference"/>
                <w:rFonts w:ascii="Verdana" w:hAnsi="Verdana"/>
                <w:sz w:val="18"/>
                <w:szCs w:val="18"/>
                <w:lang w:val="en-US"/>
              </w:rPr>
              <w:t>IVM</w:t>
            </w:r>
          </w:p>
        </w:tc>
        <w:tc>
          <w:tcPr>
            <w:tcW w:w="2122" w:type="dxa"/>
          </w:tcPr>
          <w:p w14:paraId="331D8C22" w14:textId="77777777" w:rsidR="002777FF" w:rsidRPr="000463C1" w:rsidRDefault="002777FF" w:rsidP="00FB5B62">
            <w:pPr>
              <w:rPr>
                <w:rFonts w:ascii="Verdana" w:hAnsi="Verdana" w:cstheme="minorHAnsi"/>
                <w:color w:val="000000"/>
                <w:sz w:val="18"/>
                <w:szCs w:val="18"/>
                <w:lang w:val="en-US"/>
              </w:rPr>
            </w:pPr>
            <w:r>
              <w:rPr>
                <w:rFonts w:ascii="Verdana" w:hAnsi="Verdana" w:cstheme="minorHAnsi"/>
                <w:color w:val="000000"/>
                <w:sz w:val="18"/>
                <w:szCs w:val="18"/>
                <w:lang w:val="en-US"/>
              </w:rPr>
              <w:t>Project leader</w:t>
            </w:r>
          </w:p>
        </w:tc>
        <w:tc>
          <w:tcPr>
            <w:tcW w:w="2244" w:type="dxa"/>
          </w:tcPr>
          <w:p w14:paraId="0F95BD1C" w14:textId="77777777" w:rsidR="002777FF" w:rsidRPr="000463C1" w:rsidRDefault="002777FF" w:rsidP="00FB5B62">
            <w:pPr>
              <w:rPr>
                <w:rFonts w:ascii="Verdana" w:hAnsi="Verdana" w:cstheme="minorHAnsi"/>
                <w:color w:val="000000"/>
                <w:sz w:val="18"/>
                <w:szCs w:val="18"/>
                <w:lang w:val="en-US"/>
              </w:rPr>
            </w:pPr>
            <w:r>
              <w:rPr>
                <w:rFonts w:ascii="Verdana" w:hAnsi="Verdana" w:cstheme="minorHAnsi"/>
                <w:color w:val="000000"/>
                <w:sz w:val="18"/>
                <w:szCs w:val="18"/>
                <w:lang w:val="en-US"/>
              </w:rPr>
              <w:t>Social scientist, behavioural change, project management</w:t>
            </w:r>
          </w:p>
        </w:tc>
      </w:tr>
      <w:tr w:rsidR="00654B73" w:rsidRPr="007D2224" w14:paraId="4D7657C8" w14:textId="77777777" w:rsidTr="00654B73">
        <w:tc>
          <w:tcPr>
            <w:tcW w:w="2088" w:type="dxa"/>
          </w:tcPr>
          <w:p w14:paraId="2FDF4CAB" w14:textId="64A7513F" w:rsidR="00654B73" w:rsidRPr="000463C1" w:rsidRDefault="00FF4091" w:rsidP="00654B73">
            <w:pPr>
              <w:rPr>
                <w:rFonts w:ascii="Verdana" w:hAnsi="Verdana" w:cstheme="minorHAnsi"/>
                <w:color w:val="000000"/>
                <w:sz w:val="18"/>
                <w:szCs w:val="18"/>
                <w:lang w:val="en-US"/>
              </w:rPr>
            </w:pPr>
            <w:r>
              <w:rPr>
                <w:rFonts w:ascii="Verdana" w:hAnsi="Verdana" w:cstheme="minorHAnsi"/>
                <w:color w:val="000000"/>
                <w:sz w:val="18"/>
                <w:szCs w:val="18"/>
                <w:lang w:val="en-US"/>
              </w:rPr>
              <w:t xml:space="preserve">Dr. </w:t>
            </w:r>
            <w:r w:rsidR="00A14B5C">
              <w:rPr>
                <w:rFonts w:ascii="Verdana" w:hAnsi="Verdana" w:cstheme="minorHAnsi"/>
                <w:color w:val="000000"/>
                <w:sz w:val="18"/>
                <w:szCs w:val="18"/>
                <w:lang w:val="en-US"/>
              </w:rPr>
              <w:t>Marga Ocke</w:t>
            </w:r>
          </w:p>
        </w:tc>
        <w:tc>
          <w:tcPr>
            <w:tcW w:w="1984" w:type="dxa"/>
          </w:tcPr>
          <w:p w14:paraId="248D155D" w14:textId="279EB705" w:rsidR="00654B73" w:rsidRPr="000463C1" w:rsidRDefault="00A14B5C" w:rsidP="00654B73">
            <w:pPr>
              <w:rPr>
                <w:rStyle w:val="CommentReference"/>
                <w:rFonts w:ascii="Verdana" w:hAnsi="Verdana"/>
                <w:sz w:val="18"/>
                <w:szCs w:val="18"/>
                <w:lang w:val="en-US"/>
              </w:rPr>
            </w:pPr>
            <w:r>
              <w:rPr>
                <w:rStyle w:val="CommentReference"/>
                <w:rFonts w:ascii="Verdana" w:hAnsi="Verdana"/>
                <w:sz w:val="18"/>
                <w:szCs w:val="18"/>
                <w:lang w:val="en-US"/>
              </w:rPr>
              <w:t>R</w:t>
            </w:r>
            <w:r w:rsidRPr="00B170F3">
              <w:rPr>
                <w:rStyle w:val="CommentReference"/>
                <w:rFonts w:ascii="Verdana" w:hAnsi="Verdana"/>
                <w:sz w:val="18"/>
                <w:szCs w:val="18"/>
                <w:lang w:val="en-US"/>
              </w:rPr>
              <w:t>IVM</w:t>
            </w:r>
          </w:p>
        </w:tc>
        <w:tc>
          <w:tcPr>
            <w:tcW w:w="2122" w:type="dxa"/>
          </w:tcPr>
          <w:p w14:paraId="53795113" w14:textId="039E6456" w:rsidR="00654B73" w:rsidRPr="006D37A3" w:rsidRDefault="00A63431" w:rsidP="00654B73">
            <w:pPr>
              <w:rPr>
                <w:rFonts w:ascii="Verdana" w:hAnsi="Verdana" w:cstheme="minorHAnsi"/>
                <w:color w:val="000000"/>
                <w:sz w:val="18"/>
                <w:szCs w:val="18"/>
                <w:lang w:val="en-US"/>
              </w:rPr>
            </w:pPr>
            <w:r w:rsidRPr="006D37A3">
              <w:rPr>
                <w:rFonts w:ascii="Verdana" w:hAnsi="Verdana" w:cstheme="minorHAnsi"/>
                <w:color w:val="000000"/>
                <w:sz w:val="18"/>
                <w:szCs w:val="18"/>
                <w:lang w:val="en-US"/>
              </w:rPr>
              <w:t>Advisor</w:t>
            </w:r>
          </w:p>
        </w:tc>
        <w:tc>
          <w:tcPr>
            <w:tcW w:w="2244" w:type="dxa"/>
          </w:tcPr>
          <w:p w14:paraId="702819E5" w14:textId="41C4879D" w:rsidR="00654B73" w:rsidRPr="000463C1" w:rsidRDefault="00C0022E" w:rsidP="00654B73">
            <w:pPr>
              <w:rPr>
                <w:rFonts w:ascii="Verdana" w:hAnsi="Verdana" w:cstheme="minorHAnsi"/>
                <w:color w:val="000000"/>
                <w:sz w:val="18"/>
                <w:szCs w:val="18"/>
                <w:lang w:val="en-US"/>
              </w:rPr>
            </w:pPr>
            <w:r>
              <w:rPr>
                <w:rFonts w:ascii="Verdana" w:hAnsi="Verdana" w:cstheme="minorHAnsi"/>
                <w:color w:val="000000"/>
                <w:sz w:val="18"/>
                <w:szCs w:val="18"/>
                <w:lang w:val="en-US"/>
              </w:rPr>
              <w:t>Food consumption and Protein transition</w:t>
            </w:r>
          </w:p>
        </w:tc>
      </w:tr>
    </w:tbl>
    <w:p w14:paraId="56C9CE24" w14:textId="65A8BF90" w:rsidR="000463C1" w:rsidRPr="000463C1" w:rsidRDefault="000463C1" w:rsidP="000463C1">
      <w:pPr>
        <w:rPr>
          <w:rFonts w:ascii="Verdana" w:hAnsi="Verdana" w:cstheme="minorHAnsi"/>
          <w:color w:val="000000"/>
          <w:sz w:val="18"/>
          <w:szCs w:val="18"/>
          <w:lang w:val="en-US"/>
        </w:rPr>
      </w:pPr>
    </w:p>
    <w:p w14:paraId="27FD184B" w14:textId="21A8DA3B" w:rsidR="000463C1" w:rsidRPr="000463C1" w:rsidRDefault="00C37D54" w:rsidP="000463C1">
      <w:pPr>
        <w:rPr>
          <w:rFonts w:ascii="Verdana" w:hAnsi="Verdana" w:cstheme="minorHAnsi"/>
          <w:i/>
          <w:iCs/>
          <w:color w:val="000000"/>
          <w:sz w:val="18"/>
          <w:szCs w:val="18"/>
          <w:lang w:val="en-US"/>
        </w:rPr>
      </w:pPr>
      <w:r>
        <w:rPr>
          <w:rFonts w:ascii="Verdana" w:hAnsi="Verdana" w:cstheme="minorHAnsi"/>
          <w:color w:val="000000"/>
          <w:sz w:val="18"/>
          <w:szCs w:val="18"/>
          <w:lang w:val="en-US"/>
        </w:rPr>
        <w:t xml:space="preserve">An overview of the budget is provided in a separate Excel file. </w:t>
      </w:r>
    </w:p>
    <w:p w14:paraId="0BAA1399" w14:textId="77777777" w:rsidR="002E5A0D" w:rsidRPr="003D33A6" w:rsidRDefault="002E5A0D" w:rsidP="002E5A0D">
      <w:pPr>
        <w:autoSpaceDE w:val="0"/>
        <w:autoSpaceDN w:val="0"/>
        <w:spacing w:after="0" w:line="240" w:lineRule="auto"/>
        <w:rPr>
          <w:rFonts w:ascii="Verdana" w:eastAsia="Verdana" w:hAnsi="Verdana" w:cstheme="minorHAnsi"/>
          <w:color w:val="000000"/>
          <w:sz w:val="18"/>
          <w:szCs w:val="18"/>
          <w:lang w:val="en-US"/>
        </w:rPr>
      </w:pPr>
    </w:p>
    <w:p w14:paraId="16BE8BF5" w14:textId="77777777" w:rsidR="002E5A0D" w:rsidRPr="007412EC" w:rsidRDefault="002E5A0D" w:rsidP="007412EC">
      <w:pPr>
        <w:widowControl w:val="0"/>
        <w:numPr>
          <w:ilvl w:val="0"/>
          <w:numId w:val="1"/>
        </w:numPr>
        <w:tabs>
          <w:tab w:val="left" w:pos="284"/>
        </w:tabs>
        <w:autoSpaceDE w:val="0"/>
        <w:autoSpaceDN w:val="0"/>
        <w:spacing w:after="0" w:line="240" w:lineRule="auto"/>
        <w:ind w:left="284" w:hanging="284"/>
        <w:rPr>
          <w:rFonts w:ascii="Verdana" w:eastAsia="Verdana" w:hAnsi="Verdana" w:cstheme="minorHAnsi"/>
          <w:b/>
          <w:sz w:val="21"/>
          <w:szCs w:val="21"/>
        </w:rPr>
      </w:pPr>
      <w:r w:rsidRPr="007412EC">
        <w:rPr>
          <w:rFonts w:ascii="Verdana" w:eastAsia="Verdana" w:hAnsi="Verdana" w:cstheme="minorHAnsi"/>
          <w:b/>
          <w:sz w:val="21"/>
          <w:szCs w:val="21"/>
        </w:rPr>
        <w:t>Dissemination</w:t>
      </w:r>
    </w:p>
    <w:p w14:paraId="270BF266" w14:textId="77777777" w:rsidR="002E5A0D" w:rsidRPr="003D33A6" w:rsidRDefault="002E5A0D" w:rsidP="002E5A0D">
      <w:pPr>
        <w:spacing w:after="0" w:line="240" w:lineRule="auto"/>
        <w:ind w:left="218"/>
        <w:rPr>
          <w:rFonts w:ascii="Verdana" w:eastAsia="Times New Roman" w:hAnsi="Verdana" w:cstheme="minorHAnsi"/>
          <w:sz w:val="16"/>
          <w:szCs w:val="16"/>
        </w:rPr>
      </w:pPr>
    </w:p>
    <w:p w14:paraId="6B9A52AD" w14:textId="77777777" w:rsidR="009F6007" w:rsidRDefault="009F6007" w:rsidP="009F6007">
      <w:pPr>
        <w:widowControl w:val="0"/>
        <w:autoSpaceDE w:val="0"/>
        <w:autoSpaceDN w:val="0"/>
        <w:spacing w:before="4" w:after="0" w:line="240" w:lineRule="auto"/>
        <w:rPr>
          <w:rFonts w:ascii="Verdana" w:eastAsia="Verdana" w:hAnsi="Verdana" w:cstheme="minorHAnsi"/>
          <w:color w:val="000000"/>
          <w:sz w:val="18"/>
          <w:szCs w:val="18"/>
          <w:lang w:val="en-US"/>
        </w:rPr>
      </w:pPr>
    </w:p>
    <w:p w14:paraId="490E5073" w14:textId="4730FE97"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t xml:space="preserve">The main target group for knowledge dissemination are researchers and other staff members of the RIVM. Additionally, dissemination is targeted at academics, policymakers, and the general public. Deliverable D1 specifically addresses the necessity of knowledge exchange and dissemination </w:t>
      </w:r>
      <w:r w:rsidR="00F21286">
        <w:rPr>
          <w:rFonts w:ascii="Verdana" w:hAnsi="Verdana"/>
          <w:sz w:val="18"/>
          <w:szCs w:val="18"/>
          <w:lang w:val="en-US"/>
        </w:rPr>
        <w:t xml:space="preserve">of </w:t>
      </w:r>
      <w:r w:rsidRPr="009F6007">
        <w:rPr>
          <w:rFonts w:ascii="Verdana" w:hAnsi="Verdana"/>
          <w:sz w:val="18"/>
          <w:szCs w:val="18"/>
          <w:lang w:val="en-US"/>
        </w:rPr>
        <w:t xml:space="preserve">the research results among stakeholder groups. We have identified four key activities that enable us in achieving the desired deliverable. </w:t>
      </w:r>
    </w:p>
    <w:p w14:paraId="09745076" w14:textId="77777777" w:rsidR="009F6007" w:rsidRPr="009F6007" w:rsidRDefault="009F6007" w:rsidP="009F6007">
      <w:pPr>
        <w:spacing w:before="4"/>
        <w:rPr>
          <w:rFonts w:ascii="Verdana" w:hAnsi="Verdana"/>
          <w:b/>
          <w:bCs/>
          <w:sz w:val="18"/>
          <w:szCs w:val="18"/>
          <w:lang w:val="en-US"/>
        </w:rPr>
      </w:pPr>
      <w:r w:rsidRPr="009F6007">
        <w:rPr>
          <w:rFonts w:ascii="Verdana" w:hAnsi="Verdana"/>
          <w:b/>
          <w:bCs/>
          <w:sz w:val="18"/>
          <w:szCs w:val="18"/>
          <w:lang w:val="en-US"/>
        </w:rPr>
        <w:t>Secondment</w:t>
      </w:r>
    </w:p>
    <w:p w14:paraId="74DB7713" w14:textId="5F80B9A5"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t>The foremost mode of exchange in this project will be through secondment of personnel. The PhD hired by RIVM will spend time at the IAS and IvI for at least one day per week and preferably more during the project period. The Postdoc will be hired at UvA and will also work within the scope of this collaboration</w:t>
      </w:r>
      <w:r w:rsidR="00121F54">
        <w:rPr>
          <w:rFonts w:ascii="Verdana" w:hAnsi="Verdana"/>
          <w:sz w:val="18"/>
          <w:szCs w:val="18"/>
          <w:lang w:val="en-US"/>
        </w:rPr>
        <w:t xml:space="preserve"> </w:t>
      </w:r>
      <w:r w:rsidR="00121F54" w:rsidRPr="00121F54">
        <w:rPr>
          <w:rFonts w:ascii="Verdana" w:hAnsi="Verdana"/>
          <w:sz w:val="18"/>
          <w:szCs w:val="18"/>
          <w:lang w:val="en-US"/>
        </w:rPr>
        <w:t>and thus work at RIVM for at least one day per week and preferably more during the project period</w:t>
      </w:r>
      <w:r w:rsidRPr="009F6007">
        <w:rPr>
          <w:rFonts w:ascii="Verdana" w:hAnsi="Verdana"/>
          <w:sz w:val="18"/>
          <w:szCs w:val="18"/>
          <w:lang w:val="en-US"/>
        </w:rPr>
        <w:t xml:space="preserve">. This Postdoc will closely collaborate with the PhD hired at RIVM and the respective PI’s at both RIVM and UvA. </w:t>
      </w:r>
    </w:p>
    <w:p w14:paraId="59AD078F" w14:textId="03273685"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t>The PhD student and Postdoc will bridge the knowledge from the IAS into the RIVM.</w:t>
      </w:r>
      <w:r w:rsidR="00B7086C">
        <w:rPr>
          <w:rFonts w:ascii="Verdana" w:hAnsi="Verdana"/>
          <w:sz w:val="18"/>
          <w:szCs w:val="18"/>
          <w:lang w:val="en-US"/>
        </w:rPr>
        <w:t xml:space="preserve"> </w:t>
      </w:r>
      <w:r w:rsidR="00B7086C" w:rsidRPr="00B7086C">
        <w:rPr>
          <w:rFonts w:ascii="Verdana" w:hAnsi="Verdana"/>
          <w:sz w:val="18"/>
          <w:szCs w:val="18"/>
          <w:lang w:val="en-US"/>
        </w:rPr>
        <w:t>To do so, they will also collaborate/exchange knowledge with the RIVM IAS fellow who will be appointed</w:t>
      </w:r>
      <w:r w:rsidR="00B7086C">
        <w:rPr>
          <w:rFonts w:ascii="Verdana" w:hAnsi="Verdana"/>
          <w:sz w:val="18"/>
          <w:szCs w:val="18"/>
          <w:lang w:val="en-US"/>
        </w:rPr>
        <w:t xml:space="preserve">. </w:t>
      </w:r>
      <w:r w:rsidRPr="009F6007">
        <w:rPr>
          <w:rFonts w:ascii="Verdana" w:hAnsi="Verdana"/>
          <w:sz w:val="18"/>
          <w:szCs w:val="18"/>
          <w:lang w:val="en-US"/>
        </w:rPr>
        <w:t xml:space="preserve">Moreover, the PI’s will actively contribute to the knowledge exchange at joint events of the RIVM and IAS. </w:t>
      </w:r>
    </w:p>
    <w:p w14:paraId="6D64FE98" w14:textId="77777777" w:rsidR="009F6007" w:rsidRPr="009F6007" w:rsidRDefault="009F6007" w:rsidP="00D47910">
      <w:pPr>
        <w:spacing w:before="4"/>
        <w:rPr>
          <w:rFonts w:ascii="Verdana" w:hAnsi="Verdana"/>
          <w:b/>
          <w:bCs/>
          <w:sz w:val="18"/>
          <w:szCs w:val="18"/>
          <w:lang w:val="en-US"/>
        </w:rPr>
      </w:pPr>
      <w:r w:rsidRPr="009F6007">
        <w:rPr>
          <w:rFonts w:ascii="Verdana" w:hAnsi="Verdana"/>
          <w:b/>
          <w:bCs/>
          <w:sz w:val="18"/>
          <w:szCs w:val="18"/>
          <w:lang w:val="en-US"/>
        </w:rPr>
        <w:t xml:space="preserve">Scientific Publications </w:t>
      </w:r>
    </w:p>
    <w:p w14:paraId="3C2A1D66" w14:textId="77777777"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t xml:space="preserve">The PhD student and Postdoc will produce scientific publications that are published with researchers from the UvA and RIVM. The papers of the postdoc will have a more fundamental emphasis and the other papers will more closely focus on the use cases. </w:t>
      </w:r>
    </w:p>
    <w:p w14:paraId="1849693D" w14:textId="77777777" w:rsidR="009F6007" w:rsidRPr="009F6007" w:rsidRDefault="009F6007" w:rsidP="009F6007">
      <w:pPr>
        <w:spacing w:before="4"/>
        <w:rPr>
          <w:rFonts w:ascii="Verdana" w:hAnsi="Verdana"/>
          <w:b/>
          <w:bCs/>
          <w:sz w:val="18"/>
          <w:szCs w:val="18"/>
          <w:lang w:val="en-US"/>
        </w:rPr>
      </w:pPr>
      <w:r w:rsidRPr="009F6007">
        <w:rPr>
          <w:rFonts w:ascii="Verdana" w:hAnsi="Verdana"/>
          <w:b/>
          <w:bCs/>
          <w:sz w:val="18"/>
          <w:szCs w:val="18"/>
          <w:lang w:val="en-US"/>
        </w:rPr>
        <w:t>Group model building sessions</w:t>
      </w:r>
    </w:p>
    <w:p w14:paraId="535700E8" w14:textId="77777777"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t>A group of stakeholders and domain experts will be invited to lay down mental models of the causal structures involved in addressing each case study’s research questions. An immediate and testable outcome of the sessions is cross-disciplinary learning by participants, and this process feeds towards quantitative model co-creation.</w:t>
      </w:r>
    </w:p>
    <w:p w14:paraId="37EFD39F" w14:textId="77777777" w:rsidR="009F6007" w:rsidRPr="009F6007" w:rsidRDefault="009F6007" w:rsidP="009F6007">
      <w:pPr>
        <w:spacing w:before="4"/>
        <w:rPr>
          <w:rFonts w:ascii="Verdana" w:hAnsi="Verdana"/>
          <w:b/>
          <w:bCs/>
          <w:sz w:val="18"/>
          <w:szCs w:val="18"/>
          <w:lang w:val="en-US"/>
        </w:rPr>
      </w:pPr>
      <w:r w:rsidRPr="009F6007">
        <w:rPr>
          <w:rFonts w:ascii="Verdana" w:hAnsi="Verdana"/>
          <w:b/>
          <w:bCs/>
          <w:sz w:val="18"/>
          <w:szCs w:val="18"/>
          <w:lang w:val="en-US"/>
        </w:rPr>
        <w:t xml:space="preserve">Seminars and workshops </w:t>
      </w:r>
    </w:p>
    <w:p w14:paraId="51AE18CE" w14:textId="77777777"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t>In support of the work done by the PhD student and Postdoc we suggest organizing an annual in-house seminar at the RIVM. This seminar will be hosted by the PhD student in collaboration with the PIs of this project. This will help further spur the knowledge dissemination among researchers at RIVM. In a similar fashion an annual event will be organized at IAS to invite academics, policymakers, and other stakeholders. In this way we ensure a fruitful exchange of knowledge between the institutes.</w:t>
      </w:r>
    </w:p>
    <w:p w14:paraId="08E3ECF9" w14:textId="77777777" w:rsidR="009F6007" w:rsidRPr="009F6007" w:rsidRDefault="009F6007" w:rsidP="009F6007">
      <w:pPr>
        <w:spacing w:before="4"/>
        <w:rPr>
          <w:rFonts w:ascii="Verdana" w:hAnsi="Verdana"/>
          <w:b/>
          <w:bCs/>
          <w:sz w:val="18"/>
          <w:szCs w:val="18"/>
          <w:lang w:val="en-US"/>
        </w:rPr>
      </w:pPr>
      <w:r w:rsidRPr="009F6007">
        <w:rPr>
          <w:rFonts w:ascii="Verdana" w:hAnsi="Verdana"/>
          <w:b/>
          <w:bCs/>
          <w:sz w:val="18"/>
          <w:szCs w:val="18"/>
          <w:lang w:val="en-US"/>
        </w:rPr>
        <w:t>Science-policy user interfaces</w:t>
      </w:r>
    </w:p>
    <w:p w14:paraId="3B43596A" w14:textId="77777777"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t xml:space="preserve">Beyond merely producing scientific publications in this project attention will be given to design a science-policy interface that support the dissemination of knowledge to (public) stakeholders of the respective use cases. </w:t>
      </w:r>
    </w:p>
    <w:p w14:paraId="5D56740A" w14:textId="77777777" w:rsidR="009F6007" w:rsidRPr="009F6007" w:rsidRDefault="009F6007" w:rsidP="009F6007">
      <w:pPr>
        <w:spacing w:before="4"/>
        <w:rPr>
          <w:rFonts w:ascii="Verdana" w:hAnsi="Verdana"/>
          <w:sz w:val="18"/>
          <w:szCs w:val="18"/>
          <w:lang w:val="en-US"/>
        </w:rPr>
      </w:pPr>
      <w:r w:rsidRPr="009F6007">
        <w:rPr>
          <w:rFonts w:ascii="Verdana" w:hAnsi="Verdana"/>
          <w:sz w:val="18"/>
          <w:szCs w:val="18"/>
          <w:lang w:val="en-US"/>
        </w:rPr>
        <w:lastRenderedPageBreak/>
        <w:t xml:space="preserve">The UvA visualization lab will support the PhD’s with their expertise in designing the respective science-policy interface. However, it could results that they do not support the desired interface, in that case the assignment might be given to a different organization. Interface could range from interactive online dashboard to animated videos or virtual reality experiences. This is set to be explored with the engaged project members. </w:t>
      </w:r>
    </w:p>
    <w:p w14:paraId="53A2F2AE" w14:textId="77777777" w:rsidR="009F6007" w:rsidRPr="003D33A6" w:rsidRDefault="009F6007" w:rsidP="009F6007">
      <w:pPr>
        <w:widowControl w:val="0"/>
        <w:autoSpaceDE w:val="0"/>
        <w:autoSpaceDN w:val="0"/>
        <w:spacing w:before="4" w:after="0" w:line="240" w:lineRule="auto"/>
        <w:rPr>
          <w:rFonts w:ascii="Verdana" w:eastAsiaTheme="minorHAnsi" w:hAnsi="Verdana" w:cstheme="minorHAnsi"/>
          <w:color w:val="000000"/>
          <w:sz w:val="16"/>
          <w:szCs w:val="16"/>
          <w:lang w:val="en-US"/>
        </w:rPr>
      </w:pPr>
    </w:p>
    <w:p w14:paraId="55A28606" w14:textId="77777777" w:rsidR="002E5A0D" w:rsidRPr="003D33A6" w:rsidRDefault="002E5A0D" w:rsidP="002E5A0D">
      <w:pPr>
        <w:autoSpaceDE w:val="0"/>
        <w:autoSpaceDN w:val="0"/>
        <w:spacing w:before="4" w:after="0" w:line="240" w:lineRule="auto"/>
        <w:ind w:left="578"/>
        <w:rPr>
          <w:rFonts w:ascii="Verdana" w:eastAsiaTheme="minorHAnsi" w:hAnsi="Verdana" w:cstheme="minorHAnsi"/>
          <w:color w:val="000000"/>
          <w:sz w:val="16"/>
          <w:szCs w:val="16"/>
          <w:lang w:val="en-US"/>
        </w:rPr>
      </w:pPr>
    </w:p>
    <w:p w14:paraId="56FC89BE" w14:textId="77777777" w:rsidR="002E5A0D" w:rsidRPr="003D33A6" w:rsidRDefault="002E5A0D" w:rsidP="002E5A0D">
      <w:pPr>
        <w:widowControl w:val="0"/>
        <w:autoSpaceDE w:val="0"/>
        <w:autoSpaceDN w:val="0"/>
        <w:spacing w:before="4" w:after="0" w:line="240" w:lineRule="auto"/>
        <w:rPr>
          <w:rFonts w:ascii="Verdana" w:eastAsia="Verdana" w:hAnsi="Verdana" w:cstheme="minorHAnsi"/>
          <w:b/>
          <w:bCs/>
          <w:sz w:val="16"/>
          <w:szCs w:val="16"/>
          <w:lang w:val="en-US"/>
        </w:rPr>
      </w:pPr>
    </w:p>
    <w:p w14:paraId="313D17A4" w14:textId="19C72846" w:rsidR="002E5A0D" w:rsidRPr="002B1B47" w:rsidRDefault="002E5A0D" w:rsidP="002B1B47">
      <w:pPr>
        <w:widowControl w:val="0"/>
        <w:numPr>
          <w:ilvl w:val="0"/>
          <w:numId w:val="1"/>
        </w:numPr>
        <w:tabs>
          <w:tab w:val="left" w:pos="284"/>
        </w:tabs>
        <w:autoSpaceDE w:val="0"/>
        <w:autoSpaceDN w:val="0"/>
        <w:spacing w:after="0" w:line="240" w:lineRule="auto"/>
        <w:ind w:left="284" w:hanging="284"/>
        <w:rPr>
          <w:rFonts w:ascii="Verdana" w:eastAsia="Verdana" w:hAnsi="Verdana" w:cstheme="minorHAnsi"/>
          <w:b/>
          <w:sz w:val="21"/>
          <w:szCs w:val="21"/>
        </w:rPr>
      </w:pPr>
      <w:r w:rsidRPr="002B1B47">
        <w:rPr>
          <w:rFonts w:ascii="Verdana" w:eastAsia="Verdana" w:hAnsi="Verdana" w:cstheme="minorHAnsi"/>
          <w:b/>
          <w:sz w:val="21"/>
          <w:szCs w:val="21"/>
        </w:rPr>
        <w:t>Mitigation of risks</w:t>
      </w:r>
    </w:p>
    <w:p w14:paraId="5984A7E1" w14:textId="77777777" w:rsidR="00BC46E3" w:rsidRDefault="00BC46E3" w:rsidP="00BC46E3">
      <w:pPr>
        <w:widowControl w:val="0"/>
        <w:autoSpaceDE w:val="0"/>
        <w:autoSpaceDN w:val="0"/>
        <w:spacing w:after="0" w:line="240" w:lineRule="auto"/>
        <w:rPr>
          <w:rFonts w:ascii="Verdana" w:eastAsia="Times New Roman" w:hAnsi="Verdana" w:cstheme="minorHAnsi"/>
          <w:i/>
          <w:iCs/>
          <w:sz w:val="18"/>
          <w:szCs w:val="18"/>
          <w:highlight w:val="yellow"/>
          <w:lang w:val="en-US"/>
        </w:rPr>
      </w:pPr>
    </w:p>
    <w:p w14:paraId="3CEDEB41" w14:textId="2A9BA68F" w:rsidR="00BC46E3" w:rsidRDefault="003B4FD7" w:rsidP="00BC46E3">
      <w:pPr>
        <w:widowControl w:val="0"/>
        <w:autoSpaceDE w:val="0"/>
        <w:autoSpaceDN w:val="0"/>
        <w:spacing w:after="0" w:line="240" w:lineRule="auto"/>
        <w:rPr>
          <w:rFonts w:ascii="Verdana" w:eastAsia="Verdana" w:hAnsi="Verdana" w:cs="Verdana"/>
          <w:sz w:val="18"/>
          <w:szCs w:val="18"/>
          <w:lang w:val="en-GB"/>
        </w:rPr>
      </w:pPr>
      <w:r w:rsidRPr="00B0373F">
        <w:rPr>
          <w:rFonts w:ascii="Verdana" w:eastAsia="Verdana" w:hAnsi="Verdana" w:cs="Verdana"/>
          <w:sz w:val="18"/>
          <w:szCs w:val="18"/>
          <w:lang w:val="en-GB"/>
        </w:rPr>
        <w:t>A first risk is related to project member</w:t>
      </w:r>
      <w:r w:rsidR="00A25DE9" w:rsidRPr="00B0373F">
        <w:rPr>
          <w:rFonts w:ascii="Verdana" w:eastAsia="Verdana" w:hAnsi="Verdana" w:cs="Verdana"/>
          <w:sz w:val="18"/>
          <w:szCs w:val="18"/>
          <w:lang w:val="en-GB"/>
        </w:rPr>
        <w:t>s</w:t>
      </w:r>
      <w:r w:rsidRPr="00B0373F">
        <w:rPr>
          <w:rFonts w:ascii="Verdana" w:eastAsia="Verdana" w:hAnsi="Verdana" w:cs="Verdana"/>
          <w:sz w:val="18"/>
          <w:szCs w:val="18"/>
          <w:lang w:val="en-GB"/>
        </w:rPr>
        <w:t>, specifically the phd student and postdoctoral researcher.</w:t>
      </w:r>
      <w:r>
        <w:rPr>
          <w:rFonts w:ascii="Verdana" w:eastAsia="Times New Roman" w:hAnsi="Verdana" w:cstheme="minorHAnsi"/>
          <w:i/>
          <w:iCs/>
          <w:sz w:val="18"/>
          <w:szCs w:val="18"/>
          <w:highlight w:val="yellow"/>
          <w:lang w:val="en-US"/>
        </w:rPr>
        <w:t xml:space="preserve"> </w:t>
      </w:r>
      <w:r w:rsidR="00B0373F">
        <w:rPr>
          <w:rFonts w:ascii="Verdana" w:eastAsia="Verdana" w:hAnsi="Verdana" w:cs="Verdana"/>
          <w:sz w:val="18"/>
          <w:szCs w:val="18"/>
          <w:lang w:val="en-GB"/>
        </w:rPr>
        <w:t>Cooperation with a PhD student entails the risk of not finding a suitable candidate</w:t>
      </w:r>
      <w:r w:rsidR="00A46FEA">
        <w:rPr>
          <w:rFonts w:ascii="Verdana" w:eastAsia="Verdana" w:hAnsi="Verdana" w:cs="Verdana"/>
          <w:sz w:val="18"/>
          <w:szCs w:val="18"/>
          <w:lang w:val="en-GB"/>
        </w:rPr>
        <w:t>, or not finding a candidate</w:t>
      </w:r>
      <w:r w:rsidR="00B0373F">
        <w:rPr>
          <w:rFonts w:ascii="Verdana" w:eastAsia="Verdana" w:hAnsi="Verdana" w:cs="Verdana"/>
          <w:sz w:val="18"/>
          <w:szCs w:val="18"/>
          <w:lang w:val="en-GB"/>
        </w:rPr>
        <w:t xml:space="preserve"> on time to start</w:t>
      </w:r>
      <w:r w:rsidR="00A46FEA">
        <w:rPr>
          <w:rFonts w:ascii="Verdana" w:eastAsia="Verdana" w:hAnsi="Verdana" w:cs="Verdana"/>
          <w:sz w:val="18"/>
          <w:szCs w:val="18"/>
          <w:lang w:val="en-GB"/>
        </w:rPr>
        <w:t>. Another risk is that</w:t>
      </w:r>
      <w:r w:rsidR="00B0373F">
        <w:rPr>
          <w:rFonts w:ascii="Verdana" w:eastAsia="Verdana" w:hAnsi="Verdana" w:cs="Verdana"/>
          <w:sz w:val="18"/>
          <w:szCs w:val="18"/>
          <w:lang w:val="en-GB"/>
        </w:rPr>
        <w:t xml:space="preserve"> he or she may be delayed some months because of work related or private incidents.</w:t>
      </w:r>
      <w:r w:rsidR="00254BAA">
        <w:rPr>
          <w:rFonts w:ascii="Verdana" w:eastAsia="Verdana" w:hAnsi="Verdana" w:cs="Verdana"/>
          <w:sz w:val="18"/>
          <w:szCs w:val="18"/>
          <w:lang w:val="en-GB"/>
        </w:rPr>
        <w:t xml:space="preserve"> </w:t>
      </w:r>
      <w:r w:rsidR="00E34B9D">
        <w:rPr>
          <w:rFonts w:ascii="Verdana" w:eastAsia="Verdana" w:hAnsi="Verdana" w:cs="Verdana"/>
          <w:sz w:val="18"/>
          <w:szCs w:val="18"/>
          <w:lang w:val="en-GB"/>
        </w:rPr>
        <w:t xml:space="preserve">If relevant, we may need to ask permission to reserve a part of the PhD budget for the second part of the year 2029. </w:t>
      </w:r>
      <w:r w:rsidR="00E74F23">
        <w:rPr>
          <w:rFonts w:ascii="Verdana" w:eastAsia="Verdana" w:hAnsi="Verdana" w:cs="Verdana"/>
          <w:sz w:val="18"/>
          <w:szCs w:val="18"/>
          <w:lang w:val="en-GB"/>
        </w:rPr>
        <w:t>In additio</w:t>
      </w:r>
      <w:r w:rsidR="0049139D">
        <w:rPr>
          <w:rFonts w:ascii="Verdana" w:eastAsia="Verdana" w:hAnsi="Verdana" w:cs="Verdana"/>
          <w:sz w:val="18"/>
          <w:szCs w:val="18"/>
          <w:lang w:val="en-GB"/>
        </w:rPr>
        <w:t xml:space="preserve">n, </w:t>
      </w:r>
      <w:r w:rsidR="00EB36EC">
        <w:rPr>
          <w:rFonts w:ascii="Verdana" w:eastAsia="Verdana" w:hAnsi="Verdana" w:cs="Verdana"/>
          <w:sz w:val="18"/>
          <w:szCs w:val="18"/>
          <w:lang w:val="en-GB"/>
        </w:rPr>
        <w:t>the appointments of the phd</w:t>
      </w:r>
      <w:r w:rsidR="004B66C1">
        <w:rPr>
          <w:rFonts w:ascii="Verdana" w:eastAsia="Verdana" w:hAnsi="Verdana" w:cs="Verdana"/>
          <w:sz w:val="18"/>
          <w:szCs w:val="18"/>
          <w:lang w:val="en-GB"/>
        </w:rPr>
        <w:t xml:space="preserve"> student and postdoc researcher are </w:t>
      </w:r>
      <w:r w:rsidR="00E34B9D">
        <w:rPr>
          <w:rFonts w:ascii="Verdana" w:eastAsia="Verdana" w:hAnsi="Verdana" w:cs="Verdana"/>
          <w:sz w:val="18"/>
          <w:szCs w:val="18"/>
          <w:lang w:val="en-GB"/>
        </w:rPr>
        <w:t>temporarily. This is</w:t>
      </w:r>
      <w:r w:rsidR="002B799E">
        <w:rPr>
          <w:rFonts w:ascii="Verdana" w:eastAsia="Verdana" w:hAnsi="Verdana" w:cs="Verdana"/>
          <w:sz w:val="18"/>
          <w:szCs w:val="18"/>
          <w:lang w:val="en-GB"/>
        </w:rPr>
        <w:t xml:space="preserve"> a</w:t>
      </w:r>
      <w:r w:rsidR="00E34B9D">
        <w:rPr>
          <w:rFonts w:ascii="Verdana" w:eastAsia="Verdana" w:hAnsi="Verdana" w:cs="Verdana"/>
          <w:sz w:val="18"/>
          <w:szCs w:val="18"/>
          <w:lang w:val="en-GB"/>
        </w:rPr>
        <w:t xml:space="preserve"> risk given </w:t>
      </w:r>
      <w:r w:rsidR="002B799E">
        <w:rPr>
          <w:rFonts w:ascii="Verdana" w:eastAsia="Verdana" w:hAnsi="Verdana" w:cs="Verdana"/>
          <w:sz w:val="18"/>
          <w:szCs w:val="18"/>
          <w:lang w:val="en-GB"/>
        </w:rPr>
        <w:t xml:space="preserve">one of the aims of the project, which is bridging knowledge from IAS to RIVM and </w:t>
      </w:r>
      <w:r w:rsidR="00991861">
        <w:rPr>
          <w:rFonts w:ascii="Verdana" w:eastAsia="Verdana" w:hAnsi="Verdana" w:cs="Verdana"/>
          <w:sz w:val="18"/>
          <w:szCs w:val="18"/>
          <w:lang w:val="en-GB"/>
        </w:rPr>
        <w:t xml:space="preserve">gaining experience with the methods at RIVM. </w:t>
      </w:r>
      <w:r w:rsidR="00A47C22">
        <w:rPr>
          <w:rFonts w:ascii="Verdana" w:eastAsia="Verdana" w:hAnsi="Verdana" w:cs="Verdana"/>
          <w:sz w:val="18"/>
          <w:szCs w:val="18"/>
          <w:lang w:val="en-GB"/>
        </w:rPr>
        <w:t xml:space="preserve">When the PhD student </w:t>
      </w:r>
      <w:r w:rsidR="00F23375">
        <w:rPr>
          <w:rFonts w:ascii="Verdana" w:eastAsia="Verdana" w:hAnsi="Verdana" w:cs="Verdana"/>
          <w:sz w:val="18"/>
          <w:szCs w:val="18"/>
          <w:lang w:val="en-GB"/>
        </w:rPr>
        <w:t xml:space="preserve">starts another job at the end of the project, there is the risk of </w:t>
      </w:r>
      <w:r w:rsidR="00240C39">
        <w:rPr>
          <w:rFonts w:ascii="Verdana" w:eastAsia="Verdana" w:hAnsi="Verdana" w:cs="Verdana"/>
          <w:sz w:val="18"/>
          <w:szCs w:val="18"/>
          <w:lang w:val="en-GB"/>
        </w:rPr>
        <w:t xml:space="preserve">knowledge and experience being lost. This risk will be mitigated in two ways. First, </w:t>
      </w:r>
      <w:r w:rsidR="00B775B5">
        <w:rPr>
          <w:rFonts w:ascii="Verdana" w:eastAsia="Verdana" w:hAnsi="Verdana" w:cs="Verdana"/>
          <w:sz w:val="18"/>
          <w:szCs w:val="18"/>
          <w:lang w:val="en-GB"/>
        </w:rPr>
        <w:t xml:space="preserve">the PhD student will collaborate and exchange knowledge with the </w:t>
      </w:r>
      <w:r w:rsidR="00F5211A">
        <w:rPr>
          <w:rFonts w:ascii="Verdana" w:eastAsia="Verdana" w:hAnsi="Verdana" w:cs="Verdana"/>
          <w:sz w:val="18"/>
          <w:szCs w:val="18"/>
          <w:lang w:val="en-GB"/>
        </w:rPr>
        <w:t xml:space="preserve">IAS/RIVM research fellow who will be appointed. This research fellow will </w:t>
      </w:r>
      <w:r w:rsidR="00F46080">
        <w:rPr>
          <w:rFonts w:ascii="Verdana" w:eastAsia="Verdana" w:hAnsi="Verdana" w:cs="Verdana"/>
          <w:sz w:val="18"/>
          <w:szCs w:val="18"/>
          <w:lang w:val="en-GB"/>
        </w:rPr>
        <w:t>work on embedding the knowledge within RIVM. Second, the connection</w:t>
      </w:r>
      <w:r w:rsidR="00905391">
        <w:rPr>
          <w:rFonts w:ascii="Verdana" w:eastAsia="Verdana" w:hAnsi="Verdana" w:cs="Verdana"/>
          <w:sz w:val="18"/>
          <w:szCs w:val="18"/>
          <w:lang w:val="en-GB"/>
        </w:rPr>
        <w:t xml:space="preserve"> of COMTIP</w:t>
      </w:r>
      <w:r w:rsidR="00F46080">
        <w:rPr>
          <w:rFonts w:ascii="Verdana" w:eastAsia="Verdana" w:hAnsi="Verdana" w:cs="Verdana"/>
          <w:sz w:val="18"/>
          <w:szCs w:val="18"/>
          <w:lang w:val="en-GB"/>
        </w:rPr>
        <w:t xml:space="preserve"> with </w:t>
      </w:r>
      <w:r w:rsidR="003F2191">
        <w:rPr>
          <w:rFonts w:ascii="Verdana" w:eastAsia="Verdana" w:hAnsi="Verdana" w:cs="Verdana"/>
          <w:sz w:val="18"/>
          <w:szCs w:val="18"/>
          <w:lang w:val="en-GB"/>
        </w:rPr>
        <w:t>ongoing RIVM project</w:t>
      </w:r>
      <w:r w:rsidR="00905391">
        <w:rPr>
          <w:rFonts w:ascii="Verdana" w:eastAsia="Verdana" w:hAnsi="Verdana" w:cs="Verdana"/>
          <w:sz w:val="18"/>
          <w:szCs w:val="18"/>
          <w:lang w:val="en-GB"/>
        </w:rPr>
        <w:t>s, where the PIs are also actively involved,</w:t>
      </w:r>
      <w:r w:rsidR="003F2191">
        <w:rPr>
          <w:rFonts w:ascii="Verdana" w:eastAsia="Verdana" w:hAnsi="Verdana" w:cs="Verdana"/>
          <w:sz w:val="18"/>
          <w:szCs w:val="18"/>
          <w:lang w:val="en-GB"/>
        </w:rPr>
        <w:t xml:space="preserve"> will help in knowledge transfer to other </w:t>
      </w:r>
      <w:r w:rsidR="00332429">
        <w:rPr>
          <w:rFonts w:ascii="Verdana" w:eastAsia="Verdana" w:hAnsi="Verdana" w:cs="Verdana"/>
          <w:sz w:val="18"/>
          <w:szCs w:val="18"/>
          <w:lang w:val="en-GB"/>
        </w:rPr>
        <w:t xml:space="preserve">RIVM researchers. </w:t>
      </w:r>
    </w:p>
    <w:p w14:paraId="2FDB6BD1" w14:textId="77777777" w:rsidR="008C1ACD" w:rsidRDefault="008C1ACD" w:rsidP="00BC46E3">
      <w:pPr>
        <w:widowControl w:val="0"/>
        <w:autoSpaceDE w:val="0"/>
        <w:autoSpaceDN w:val="0"/>
        <w:spacing w:after="0" w:line="240" w:lineRule="auto"/>
        <w:rPr>
          <w:rFonts w:ascii="Verdana" w:eastAsia="Verdana" w:hAnsi="Verdana" w:cs="Verdana"/>
          <w:sz w:val="18"/>
          <w:szCs w:val="18"/>
          <w:lang w:val="en-GB"/>
        </w:rPr>
      </w:pPr>
    </w:p>
    <w:p w14:paraId="5BD32A36" w14:textId="4290DE3A" w:rsidR="00905391" w:rsidRDefault="00905391" w:rsidP="00BC46E3">
      <w:pPr>
        <w:widowControl w:val="0"/>
        <w:autoSpaceDE w:val="0"/>
        <w:autoSpaceDN w:val="0"/>
        <w:spacing w:after="0" w:line="240" w:lineRule="auto"/>
        <w:rPr>
          <w:rFonts w:ascii="Verdana" w:eastAsia="Times New Roman" w:hAnsi="Verdana" w:cstheme="minorHAnsi"/>
          <w:sz w:val="18"/>
          <w:szCs w:val="18"/>
          <w:lang w:val="en-US"/>
        </w:rPr>
      </w:pPr>
      <w:r w:rsidRPr="009D62F0">
        <w:rPr>
          <w:rFonts w:ascii="Verdana" w:eastAsia="Times New Roman" w:hAnsi="Verdana" w:cstheme="minorHAnsi"/>
          <w:sz w:val="18"/>
          <w:szCs w:val="18"/>
          <w:lang w:val="en-US"/>
        </w:rPr>
        <w:t>Another risk</w:t>
      </w:r>
      <w:r w:rsidR="009D62F0">
        <w:rPr>
          <w:rFonts w:ascii="Verdana" w:eastAsia="Times New Roman" w:hAnsi="Verdana" w:cstheme="minorHAnsi"/>
          <w:sz w:val="18"/>
          <w:szCs w:val="18"/>
          <w:lang w:val="en-US"/>
        </w:rPr>
        <w:t xml:space="preserve"> relates to the </w:t>
      </w:r>
      <w:r w:rsidR="000377E5">
        <w:rPr>
          <w:rFonts w:ascii="Verdana" w:eastAsia="Times New Roman" w:hAnsi="Verdana" w:cstheme="minorHAnsi"/>
          <w:sz w:val="18"/>
          <w:szCs w:val="18"/>
          <w:lang w:val="en-US"/>
        </w:rPr>
        <w:t>available data</w:t>
      </w:r>
      <w:r w:rsidR="000E7012">
        <w:rPr>
          <w:rFonts w:ascii="Verdana" w:eastAsia="Times New Roman" w:hAnsi="Verdana" w:cstheme="minorHAnsi"/>
          <w:sz w:val="18"/>
          <w:szCs w:val="18"/>
          <w:lang w:val="en-US"/>
        </w:rPr>
        <w:t xml:space="preserve"> and causal loop diagrams. </w:t>
      </w:r>
      <w:r w:rsidR="00EA4C18">
        <w:rPr>
          <w:rFonts w:ascii="Verdana" w:eastAsia="Times New Roman" w:hAnsi="Verdana" w:cstheme="minorHAnsi"/>
          <w:sz w:val="18"/>
          <w:szCs w:val="18"/>
          <w:lang w:val="en-US"/>
        </w:rPr>
        <w:t xml:space="preserve">To have more time in the project for quantification and implementation of the model, we will use </w:t>
      </w:r>
      <w:r w:rsidR="0032592E">
        <w:rPr>
          <w:rFonts w:ascii="Verdana" w:eastAsia="Times New Roman" w:hAnsi="Verdana" w:cstheme="minorHAnsi"/>
          <w:sz w:val="18"/>
          <w:szCs w:val="18"/>
          <w:lang w:val="en-US"/>
        </w:rPr>
        <w:t xml:space="preserve">already </w:t>
      </w:r>
      <w:r w:rsidR="00B31B83">
        <w:rPr>
          <w:rFonts w:ascii="Verdana" w:eastAsia="Times New Roman" w:hAnsi="Verdana" w:cstheme="minorHAnsi"/>
          <w:sz w:val="18"/>
          <w:szCs w:val="18"/>
          <w:lang w:val="en-US"/>
        </w:rPr>
        <w:t>available</w:t>
      </w:r>
      <w:r w:rsidR="007F5252">
        <w:rPr>
          <w:rFonts w:ascii="Verdana" w:eastAsia="Times New Roman" w:hAnsi="Verdana" w:cstheme="minorHAnsi"/>
          <w:sz w:val="18"/>
          <w:szCs w:val="18"/>
          <w:lang w:val="en-US"/>
        </w:rPr>
        <w:t xml:space="preserve"> datasets and </w:t>
      </w:r>
      <w:r w:rsidR="00B31B83">
        <w:rPr>
          <w:rFonts w:ascii="Verdana" w:eastAsia="Times New Roman" w:hAnsi="Verdana" w:cstheme="minorHAnsi"/>
          <w:sz w:val="18"/>
          <w:szCs w:val="18"/>
          <w:lang w:val="en-US"/>
        </w:rPr>
        <w:t xml:space="preserve">developed </w:t>
      </w:r>
      <w:r w:rsidR="007F5252">
        <w:rPr>
          <w:rFonts w:ascii="Verdana" w:eastAsia="Times New Roman" w:hAnsi="Verdana" w:cstheme="minorHAnsi"/>
          <w:sz w:val="18"/>
          <w:szCs w:val="18"/>
          <w:lang w:val="en-US"/>
        </w:rPr>
        <w:t>causal loop diagrams.</w:t>
      </w:r>
      <w:r w:rsidR="00B31B83">
        <w:rPr>
          <w:rFonts w:ascii="Verdana" w:eastAsia="Times New Roman" w:hAnsi="Verdana" w:cstheme="minorHAnsi"/>
          <w:sz w:val="18"/>
          <w:szCs w:val="18"/>
          <w:lang w:val="en-US"/>
        </w:rPr>
        <w:t xml:space="preserve"> </w:t>
      </w:r>
      <w:r w:rsidR="00D7425A">
        <w:rPr>
          <w:rFonts w:ascii="Verdana" w:eastAsia="Times New Roman" w:hAnsi="Verdana" w:cstheme="minorHAnsi"/>
          <w:sz w:val="18"/>
          <w:szCs w:val="18"/>
          <w:lang w:val="en-US"/>
        </w:rPr>
        <w:t xml:space="preserve">Even though </w:t>
      </w:r>
      <w:r w:rsidR="00661191">
        <w:rPr>
          <w:rFonts w:ascii="Verdana" w:eastAsia="Times New Roman" w:hAnsi="Verdana" w:cstheme="minorHAnsi"/>
          <w:sz w:val="18"/>
          <w:szCs w:val="18"/>
          <w:lang w:val="en-US"/>
        </w:rPr>
        <w:t>we can collaborate with several SPR projects</w:t>
      </w:r>
      <w:r w:rsidR="003A378E">
        <w:rPr>
          <w:rFonts w:ascii="Verdana" w:eastAsia="Times New Roman" w:hAnsi="Verdana" w:cstheme="minorHAnsi"/>
          <w:sz w:val="18"/>
          <w:szCs w:val="18"/>
          <w:lang w:val="en-US"/>
        </w:rPr>
        <w:t xml:space="preserve"> to gain access to these resources, </w:t>
      </w:r>
      <w:r w:rsidR="00954F74">
        <w:rPr>
          <w:rFonts w:ascii="Verdana" w:eastAsia="Times New Roman" w:hAnsi="Verdana" w:cstheme="minorHAnsi"/>
          <w:sz w:val="18"/>
          <w:szCs w:val="18"/>
          <w:lang w:val="en-US"/>
        </w:rPr>
        <w:t xml:space="preserve">it is still uncertain </w:t>
      </w:r>
      <w:r w:rsidR="00F27FCE">
        <w:rPr>
          <w:rFonts w:ascii="Verdana" w:eastAsia="Times New Roman" w:hAnsi="Verdana" w:cstheme="minorHAnsi"/>
          <w:sz w:val="18"/>
          <w:szCs w:val="18"/>
          <w:lang w:val="en-US"/>
        </w:rPr>
        <w:t xml:space="preserve">which specific datasets can be used. </w:t>
      </w:r>
      <w:r w:rsidR="00CA3C2C">
        <w:rPr>
          <w:rFonts w:ascii="Verdana" w:eastAsia="Times New Roman" w:hAnsi="Verdana" w:cstheme="minorHAnsi"/>
          <w:sz w:val="18"/>
          <w:szCs w:val="18"/>
          <w:lang w:val="en-US"/>
        </w:rPr>
        <w:t xml:space="preserve">At least for the phd project this risk is partly mitigated, since </w:t>
      </w:r>
      <w:r w:rsidR="00874B15">
        <w:rPr>
          <w:rFonts w:ascii="Verdana" w:eastAsia="Times New Roman" w:hAnsi="Verdana" w:cstheme="minorHAnsi"/>
          <w:sz w:val="18"/>
          <w:szCs w:val="18"/>
          <w:lang w:val="en-US"/>
        </w:rPr>
        <w:t>we already decided to use the CLD on protein transition that was developed in BEDOELD (see below)</w:t>
      </w:r>
      <w:r w:rsidR="00C170C8">
        <w:rPr>
          <w:rFonts w:ascii="Verdana" w:eastAsia="Times New Roman" w:hAnsi="Verdana" w:cstheme="minorHAnsi"/>
          <w:sz w:val="18"/>
          <w:szCs w:val="18"/>
          <w:lang w:val="en-US"/>
        </w:rPr>
        <w:t xml:space="preserve"> as a starting point</w:t>
      </w:r>
      <w:r w:rsidR="00874B15">
        <w:rPr>
          <w:rFonts w:ascii="Verdana" w:eastAsia="Times New Roman" w:hAnsi="Verdana" w:cstheme="minorHAnsi"/>
          <w:sz w:val="18"/>
          <w:szCs w:val="18"/>
          <w:lang w:val="en-US"/>
        </w:rPr>
        <w:t xml:space="preserve">. </w:t>
      </w:r>
    </w:p>
    <w:p w14:paraId="33C5F061" w14:textId="77777777" w:rsidR="008C1ACD" w:rsidRDefault="008C1ACD" w:rsidP="00BC46E3">
      <w:pPr>
        <w:widowControl w:val="0"/>
        <w:autoSpaceDE w:val="0"/>
        <w:autoSpaceDN w:val="0"/>
        <w:spacing w:after="0" w:line="240" w:lineRule="auto"/>
        <w:rPr>
          <w:rFonts w:ascii="Verdana" w:eastAsia="Times New Roman" w:hAnsi="Verdana" w:cstheme="minorHAnsi"/>
          <w:sz w:val="18"/>
          <w:szCs w:val="18"/>
          <w:lang w:val="en-US"/>
        </w:rPr>
      </w:pPr>
    </w:p>
    <w:p w14:paraId="3347C236" w14:textId="77777777" w:rsidR="00BC46E3" w:rsidRDefault="00BC46E3" w:rsidP="00BC46E3">
      <w:pPr>
        <w:widowControl w:val="0"/>
        <w:autoSpaceDE w:val="0"/>
        <w:autoSpaceDN w:val="0"/>
        <w:spacing w:after="0" w:line="240" w:lineRule="auto"/>
        <w:rPr>
          <w:rFonts w:ascii="Verdana" w:eastAsia="Times New Roman" w:hAnsi="Verdana" w:cstheme="minorHAnsi"/>
          <w:i/>
          <w:iCs/>
          <w:sz w:val="18"/>
          <w:szCs w:val="18"/>
          <w:highlight w:val="yellow"/>
          <w:lang w:val="en-US"/>
        </w:rPr>
      </w:pPr>
    </w:p>
    <w:p w14:paraId="6D7A34B8" w14:textId="77777777" w:rsidR="002E5A0D" w:rsidRPr="003D33A6" w:rsidRDefault="002E5A0D" w:rsidP="002E5A0D">
      <w:pPr>
        <w:widowControl w:val="0"/>
        <w:autoSpaceDE w:val="0"/>
        <w:autoSpaceDN w:val="0"/>
        <w:spacing w:after="0" w:line="240" w:lineRule="auto"/>
        <w:rPr>
          <w:rFonts w:ascii="Verdana" w:eastAsia="Verdana" w:hAnsi="Verdana" w:cs="Verdana"/>
          <w:b/>
          <w:bCs/>
          <w:lang w:val="en-US"/>
        </w:rPr>
      </w:pPr>
    </w:p>
    <w:p w14:paraId="04456A50" w14:textId="77777777" w:rsidR="002E5A0D" w:rsidRPr="003D33A6" w:rsidRDefault="002E5A0D" w:rsidP="002E5A0D">
      <w:pPr>
        <w:widowControl w:val="0"/>
        <w:autoSpaceDE w:val="0"/>
        <w:autoSpaceDN w:val="0"/>
        <w:spacing w:after="0" w:line="240" w:lineRule="auto"/>
        <w:rPr>
          <w:rFonts w:ascii="Verdana" w:eastAsia="Verdana" w:hAnsi="Verdana" w:cs="Verdana"/>
          <w:b/>
          <w:bCs/>
          <w:lang w:val="en-US"/>
        </w:rPr>
      </w:pPr>
      <w:r w:rsidRPr="003D33A6">
        <w:rPr>
          <w:rFonts w:ascii="Verdana" w:eastAsia="Verdana" w:hAnsi="Verdana" w:cs="Verdana"/>
          <w:b/>
          <w:bCs/>
          <w:lang w:val="en-US"/>
        </w:rPr>
        <w:t>Connection with other RIVM assignments</w:t>
      </w:r>
    </w:p>
    <w:p w14:paraId="4C776FC1" w14:textId="77777777" w:rsidR="002E5A0D" w:rsidRDefault="002E5A0D" w:rsidP="002E5A0D">
      <w:pPr>
        <w:widowControl w:val="0"/>
        <w:autoSpaceDE w:val="0"/>
        <w:autoSpaceDN w:val="0"/>
        <w:spacing w:after="0" w:line="240" w:lineRule="auto"/>
        <w:rPr>
          <w:rFonts w:ascii="Verdana" w:eastAsia="Verdana" w:hAnsi="Verdana" w:cs="Verdana"/>
          <w:lang w:val="en-US"/>
        </w:rPr>
      </w:pPr>
    </w:p>
    <w:p w14:paraId="18C595F3" w14:textId="1B8F7E03" w:rsidR="00491FBC" w:rsidRDefault="00491FBC" w:rsidP="00491FBC">
      <w:pPr>
        <w:pStyle w:val="BodyText"/>
        <w:spacing w:before="20" w:line="264" w:lineRule="auto"/>
        <w:ind w:left="103" w:right="260"/>
        <w:rPr>
          <w:lang w:val="en-US"/>
        </w:rPr>
      </w:pPr>
      <w:r>
        <w:rPr>
          <w:lang w:val="en-US"/>
        </w:rPr>
        <w:t xml:space="preserve">GLOW: sharing insights on lifestyle diseases use case. </w:t>
      </w:r>
      <w:r w:rsidR="00681BD7" w:rsidRPr="00681BD7">
        <w:rPr>
          <w:lang w:val="en-US"/>
        </w:rPr>
        <w:t>GLOW's ambition is to gain more insight into how the design of the physical environment as a whole affects our health, with a focus on the role of behaviour. We focus on the interactions between design, behaviour and the topics of exercise-friendly environment, green space and food environment.</w:t>
      </w:r>
      <w:r w:rsidR="004071ED">
        <w:rPr>
          <w:lang w:val="en-US"/>
        </w:rPr>
        <w:t xml:space="preserve"> Lambooij </w:t>
      </w:r>
      <w:r w:rsidR="00625DE5">
        <w:rPr>
          <w:lang w:val="en-US"/>
        </w:rPr>
        <w:t xml:space="preserve">participates as advisor in GLOW and </w:t>
      </w:r>
      <w:r w:rsidR="00FB5B62">
        <w:rPr>
          <w:lang w:val="en-US"/>
        </w:rPr>
        <w:t>will use lessons from GLOW to COMTIP.</w:t>
      </w:r>
    </w:p>
    <w:p w14:paraId="6F1637DB" w14:textId="77777777" w:rsidR="00491FBC" w:rsidRDefault="00491FBC" w:rsidP="00491FBC">
      <w:pPr>
        <w:pStyle w:val="BodyText"/>
        <w:spacing w:before="20" w:line="264" w:lineRule="auto"/>
        <w:ind w:left="103" w:right="260"/>
        <w:rPr>
          <w:lang w:val="en-US"/>
        </w:rPr>
      </w:pPr>
    </w:p>
    <w:p w14:paraId="4269CFAF" w14:textId="0A27FA99" w:rsidR="00491FBC" w:rsidRDefault="00491FBC" w:rsidP="00491FBC">
      <w:pPr>
        <w:pStyle w:val="BodyText"/>
        <w:spacing w:before="20" w:line="264" w:lineRule="auto"/>
        <w:ind w:left="103" w:right="260"/>
        <w:rPr>
          <w:lang w:val="en-US"/>
        </w:rPr>
      </w:pPr>
      <w:r>
        <w:rPr>
          <w:lang w:val="en-US"/>
        </w:rPr>
        <w:t xml:space="preserve">BIG FOOD </w:t>
      </w:r>
      <w:r w:rsidR="00EE53FF">
        <w:rPr>
          <w:lang w:val="en-US"/>
        </w:rPr>
        <w:t>applies</w:t>
      </w:r>
      <w:r w:rsidR="00AA411E" w:rsidRPr="00AA411E">
        <w:rPr>
          <w:lang w:val="en-US"/>
        </w:rPr>
        <w:t xml:space="preserve"> data science methods and make them available for analysis and integration of food and nutrition data within and outside RIVM. How can data sources from different steps in the food chain be used by applying data science methods to gain more insight into the effects of strategies to </w:t>
      </w:r>
      <w:r w:rsidR="005B5530">
        <w:rPr>
          <w:lang w:val="en-US"/>
        </w:rPr>
        <w:t>stimulate</w:t>
      </w:r>
      <w:r w:rsidR="00AA411E" w:rsidRPr="00AA411E">
        <w:rPr>
          <w:lang w:val="en-US"/>
        </w:rPr>
        <w:t xml:space="preserve"> the protein transition</w:t>
      </w:r>
      <w:r>
        <w:rPr>
          <w:lang w:val="en-US"/>
        </w:rPr>
        <w:t>.</w:t>
      </w:r>
    </w:p>
    <w:p w14:paraId="3364E558" w14:textId="77777777" w:rsidR="00DD0E78" w:rsidRDefault="00DD0E78" w:rsidP="00491FBC">
      <w:pPr>
        <w:pStyle w:val="BodyText"/>
        <w:spacing w:before="20" w:line="264" w:lineRule="auto"/>
        <w:ind w:left="103" w:right="260"/>
        <w:rPr>
          <w:lang w:val="en-US"/>
        </w:rPr>
      </w:pPr>
    </w:p>
    <w:p w14:paraId="3ED31B65" w14:textId="4FC1F774" w:rsidR="00DD0E78" w:rsidRDefault="00E7461D" w:rsidP="00491FBC">
      <w:pPr>
        <w:pStyle w:val="BodyText"/>
        <w:spacing w:before="20" w:line="264" w:lineRule="auto"/>
        <w:ind w:left="103" w:right="260"/>
        <w:rPr>
          <w:lang w:val="en-US"/>
        </w:rPr>
      </w:pPr>
      <w:r w:rsidRPr="00E7461D">
        <w:rPr>
          <w:lang w:val="en-US"/>
        </w:rPr>
        <w:t>BEDOELD: protein transition, particular interaction individual and context: extent to which context of people enables them to change their diet structurally to reduce meat consumption</w:t>
      </w:r>
    </w:p>
    <w:p w14:paraId="769E37CD" w14:textId="298D0D05" w:rsidR="00A72874" w:rsidRDefault="00E04378" w:rsidP="00491FBC">
      <w:pPr>
        <w:pStyle w:val="BodyText"/>
        <w:spacing w:before="20" w:line="264" w:lineRule="auto"/>
        <w:ind w:left="103" w:right="260"/>
        <w:rPr>
          <w:lang w:val="en-US"/>
        </w:rPr>
      </w:pPr>
      <w:r>
        <w:rPr>
          <w:lang w:val="en-US"/>
        </w:rPr>
        <w:t xml:space="preserve">The BEDOELD projects focusses on </w:t>
      </w:r>
      <w:r w:rsidR="00F51E74">
        <w:rPr>
          <w:lang w:val="en-US"/>
        </w:rPr>
        <w:t>“Capacity to act” of citizens to act in line with the policy goals of the pro</w:t>
      </w:r>
      <w:r w:rsidR="00355320">
        <w:rPr>
          <w:lang w:val="en-US"/>
        </w:rPr>
        <w:t xml:space="preserve">tein transition. </w:t>
      </w:r>
      <w:r w:rsidR="008277B2">
        <w:rPr>
          <w:lang w:val="en-US"/>
        </w:rPr>
        <w:t>Both Lambooij and Ocké are involved in BEDOELD. This enables a quick start for this project, as we agreed to use the already developed CLD from BEDOELD as a start for the current project.</w:t>
      </w:r>
    </w:p>
    <w:p w14:paraId="50F17F10" w14:textId="77777777" w:rsidR="00D01B8F" w:rsidRDefault="00D01B8F" w:rsidP="00491FBC">
      <w:pPr>
        <w:pStyle w:val="BodyText"/>
        <w:spacing w:before="20" w:line="264" w:lineRule="auto"/>
        <w:ind w:left="103" w:right="260"/>
        <w:rPr>
          <w:lang w:val="en-US"/>
        </w:rPr>
      </w:pPr>
    </w:p>
    <w:p w14:paraId="409AF449" w14:textId="1399C537" w:rsidR="00570553" w:rsidRDefault="00A72874" w:rsidP="00491FBC">
      <w:pPr>
        <w:pStyle w:val="BodyText"/>
        <w:spacing w:before="20" w:line="264" w:lineRule="auto"/>
        <w:ind w:left="103" w:right="260"/>
        <w:rPr>
          <w:lang w:val="en-US"/>
        </w:rPr>
      </w:pPr>
      <w:r w:rsidRPr="00A72874">
        <w:rPr>
          <w:lang w:val="en-US"/>
        </w:rPr>
        <w:t xml:space="preserve">SHIFT DIETS: </w:t>
      </w:r>
      <w:r w:rsidR="00B403A4" w:rsidRPr="00B403A4">
        <w:rPr>
          <w:lang w:val="en-US"/>
        </w:rPr>
        <w:t xml:space="preserve">The aim of the SHIFT-DIETS project </w:t>
      </w:r>
      <w:r w:rsidR="00B403A4">
        <w:rPr>
          <w:lang w:val="en-US"/>
        </w:rPr>
        <w:t>wa</w:t>
      </w:r>
      <w:r w:rsidR="00B403A4" w:rsidRPr="00B403A4">
        <w:rPr>
          <w:lang w:val="en-US"/>
        </w:rPr>
        <w:t>s to gain more insight in determinants of dietary behaviour of young adults for developing effective food policy measures and interventions that stimulate the transition to a dietary pattern rich in plant-based foods and with few animal-based foods.</w:t>
      </w:r>
      <w:r w:rsidR="00571E2B">
        <w:rPr>
          <w:lang w:val="en-US"/>
        </w:rPr>
        <w:t xml:space="preserve"> The project primarily focused on reducing meat consumption. </w:t>
      </w:r>
      <w:r w:rsidR="00FD0C49">
        <w:rPr>
          <w:lang w:val="en-US"/>
        </w:rPr>
        <w:t>Within</w:t>
      </w:r>
      <w:r w:rsidR="002D1794" w:rsidRPr="002D1794">
        <w:rPr>
          <w:lang w:val="en-US"/>
        </w:rPr>
        <w:t xml:space="preserve"> the </w:t>
      </w:r>
      <w:r w:rsidR="00FD0C49">
        <w:rPr>
          <w:lang w:val="en-US"/>
        </w:rPr>
        <w:t xml:space="preserve">project an </w:t>
      </w:r>
      <w:r w:rsidR="002D1794" w:rsidRPr="002D1794">
        <w:rPr>
          <w:lang w:val="en-US"/>
        </w:rPr>
        <w:t xml:space="preserve">agent-based model </w:t>
      </w:r>
      <w:r w:rsidR="00FD0C49">
        <w:rPr>
          <w:lang w:val="en-US"/>
        </w:rPr>
        <w:t>was built that</w:t>
      </w:r>
      <w:r w:rsidR="002D1794" w:rsidRPr="002D1794">
        <w:rPr>
          <w:lang w:val="en-US"/>
        </w:rPr>
        <w:t xml:space="preserve"> aims to explain consumers’ meat-related food choice on a macro level and to make recommendations on which policies are most </w:t>
      </w:r>
      <w:r w:rsidR="002D1794" w:rsidRPr="002D1794">
        <w:rPr>
          <w:lang w:val="en-US"/>
        </w:rPr>
        <w:lastRenderedPageBreak/>
        <w:t xml:space="preserve">effective at reducing Dutch consumers’ meat consumption. </w:t>
      </w:r>
      <w:r w:rsidR="00B46FA6">
        <w:rPr>
          <w:lang w:val="en-US"/>
        </w:rPr>
        <w:t xml:space="preserve">The SHIFT-DIETS project also co-financed the NWO funded project Tipping the balance of dietary </w:t>
      </w:r>
      <w:r w:rsidR="00DC0945">
        <w:rPr>
          <w:lang w:val="en-US"/>
        </w:rPr>
        <w:t xml:space="preserve">change. In this project </w:t>
      </w:r>
      <w:r w:rsidR="00820AB9">
        <w:rPr>
          <w:lang w:val="en-US"/>
        </w:rPr>
        <w:t>a</w:t>
      </w:r>
      <w:r w:rsidR="006C3C6A">
        <w:rPr>
          <w:lang w:val="en-US"/>
        </w:rPr>
        <w:t>n</w:t>
      </w:r>
      <w:r w:rsidR="00820AB9">
        <w:rPr>
          <w:lang w:val="en-US"/>
        </w:rPr>
        <w:t xml:space="preserve"> ABM was developed </w:t>
      </w:r>
      <w:r w:rsidR="006C3C6A" w:rsidRPr="006C3C6A">
        <w:rPr>
          <w:lang w:val="en-US"/>
        </w:rPr>
        <w:t xml:space="preserve">to </w:t>
      </w:r>
      <w:r w:rsidR="002C5A14">
        <w:rPr>
          <w:lang w:val="en-US"/>
        </w:rPr>
        <w:t>investigate</w:t>
      </w:r>
      <w:r w:rsidR="006C3C6A" w:rsidRPr="006C3C6A">
        <w:rPr>
          <w:lang w:val="en-US"/>
        </w:rPr>
        <w:t xml:space="preserve"> to what extent spillover effects occur beyond dietary interventions, focusing on spill-over effects to dinner time of interventions that increase the availability of plant-based meals at workplace canteens during lunchtime.</w:t>
      </w:r>
      <w:r w:rsidR="00C83883">
        <w:rPr>
          <w:lang w:val="en-US"/>
        </w:rPr>
        <w:t xml:space="preserve"> </w:t>
      </w:r>
      <w:r w:rsidR="002C5A14">
        <w:rPr>
          <w:lang w:val="en-US"/>
        </w:rPr>
        <w:t>Some principles of these existing ABMs could be used in COMTIP.</w:t>
      </w:r>
    </w:p>
    <w:p w14:paraId="361469C0" w14:textId="1EA52F96" w:rsidR="2BC84AC0" w:rsidRDefault="2BC84AC0" w:rsidP="00217E54">
      <w:pPr>
        <w:pStyle w:val="BodyText"/>
        <w:spacing w:before="20" w:line="264" w:lineRule="auto"/>
        <w:ind w:right="260"/>
        <w:rPr>
          <w:lang w:val="en-US"/>
        </w:rPr>
      </w:pPr>
    </w:p>
    <w:p w14:paraId="4D4713BA" w14:textId="4B46697E" w:rsidR="00B6423A" w:rsidRPr="00A06819" w:rsidRDefault="57D1D943" w:rsidP="00A06819">
      <w:pPr>
        <w:spacing w:before="20" w:after="0" w:line="264" w:lineRule="auto"/>
        <w:ind w:left="103" w:right="260"/>
        <w:rPr>
          <w:rFonts w:ascii="Verdana" w:eastAsia="Calibri" w:hAnsi="Verdana" w:cs="Calibri"/>
          <w:sz w:val="18"/>
          <w:szCs w:val="18"/>
          <w:lang w:val="en-US"/>
        </w:rPr>
      </w:pPr>
      <w:r w:rsidRPr="00B6423A">
        <w:rPr>
          <w:rFonts w:ascii="Verdana" w:eastAsia="Calibri" w:hAnsi="Verdana" w:cs="Calibri"/>
          <w:color w:val="000000" w:themeColor="text1"/>
          <w:sz w:val="18"/>
          <w:szCs w:val="18"/>
          <w:lang w:val="en-US"/>
        </w:rPr>
        <w:t>CHANGE (aCtionable Hotspot identificAtion and impact iNteGration for the Energy transition)</w:t>
      </w:r>
      <w:r w:rsidR="55C5624E" w:rsidRPr="00B6423A">
        <w:rPr>
          <w:rFonts w:ascii="Verdana" w:eastAsia="Calibri" w:hAnsi="Verdana" w:cs="Calibri"/>
          <w:color w:val="000000" w:themeColor="text1"/>
          <w:sz w:val="18"/>
          <w:szCs w:val="18"/>
          <w:lang w:val="en-US"/>
        </w:rPr>
        <w:t xml:space="preserve"> </w:t>
      </w:r>
      <w:r w:rsidR="00575163">
        <w:rPr>
          <w:rFonts w:ascii="Verdana" w:eastAsia="Calibri" w:hAnsi="Verdana" w:cs="Calibri"/>
          <w:color w:val="000000" w:themeColor="text1"/>
          <w:sz w:val="18"/>
          <w:szCs w:val="18"/>
          <w:lang w:val="en-US"/>
        </w:rPr>
        <w:t xml:space="preserve">is </w:t>
      </w:r>
      <w:r w:rsidR="55C5624E" w:rsidRPr="00B6423A">
        <w:rPr>
          <w:rFonts w:ascii="Verdana" w:eastAsia="Calibri" w:hAnsi="Verdana" w:cs="Calibri"/>
          <w:color w:val="000000" w:themeColor="text1"/>
          <w:sz w:val="18"/>
          <w:szCs w:val="18"/>
          <w:lang w:val="en-US"/>
        </w:rPr>
        <w:t xml:space="preserve">aimed at a better </w:t>
      </w:r>
      <w:r w:rsidR="65751C48" w:rsidRPr="00B6423A">
        <w:rPr>
          <w:rFonts w:ascii="Verdana" w:eastAsia="Calibri" w:hAnsi="Verdana" w:cs="Calibri"/>
          <w:sz w:val="18"/>
          <w:szCs w:val="18"/>
          <w:lang w:val="en-US"/>
        </w:rPr>
        <w:t xml:space="preserve">understanding </w:t>
      </w:r>
      <w:r w:rsidR="4009CF80" w:rsidRPr="00B6423A">
        <w:rPr>
          <w:rFonts w:ascii="Verdana" w:eastAsia="Calibri" w:hAnsi="Verdana" w:cs="Calibri"/>
          <w:sz w:val="18"/>
          <w:szCs w:val="18"/>
          <w:lang w:val="en-US"/>
        </w:rPr>
        <w:t>of</w:t>
      </w:r>
      <w:r w:rsidR="65751C48" w:rsidRPr="00B6423A">
        <w:rPr>
          <w:rFonts w:ascii="Verdana" w:eastAsia="Calibri" w:hAnsi="Verdana" w:cs="Calibri"/>
          <w:sz w:val="18"/>
          <w:szCs w:val="18"/>
          <w:lang w:val="en-US"/>
        </w:rPr>
        <w:t xml:space="preserve"> the </w:t>
      </w:r>
      <w:r w:rsidR="7E963C06" w:rsidRPr="00B6423A">
        <w:rPr>
          <w:rFonts w:ascii="Verdana" w:eastAsia="Calibri" w:hAnsi="Verdana" w:cs="Calibri"/>
          <w:sz w:val="18"/>
          <w:szCs w:val="18"/>
          <w:lang w:val="en-US"/>
        </w:rPr>
        <w:t xml:space="preserve">energy </w:t>
      </w:r>
      <w:r w:rsidR="65751C48" w:rsidRPr="00B6423A">
        <w:rPr>
          <w:rFonts w:ascii="Verdana" w:eastAsia="Calibri" w:hAnsi="Verdana" w:cs="Calibri"/>
          <w:sz w:val="18"/>
          <w:szCs w:val="18"/>
          <w:lang w:val="en-US"/>
        </w:rPr>
        <w:t>transition and its potential consequences</w:t>
      </w:r>
      <w:r w:rsidR="0ED135B9" w:rsidRPr="00B6423A">
        <w:rPr>
          <w:rFonts w:ascii="Verdana" w:eastAsia="Calibri" w:hAnsi="Verdana" w:cs="Calibri"/>
          <w:sz w:val="18"/>
          <w:szCs w:val="18"/>
          <w:lang w:val="en-US"/>
        </w:rPr>
        <w:t xml:space="preserve"> </w:t>
      </w:r>
      <w:r w:rsidR="4EA86874" w:rsidRPr="00B6423A">
        <w:rPr>
          <w:rFonts w:ascii="Verdana" w:eastAsia="Calibri" w:hAnsi="Verdana" w:cs="Calibri"/>
          <w:sz w:val="18"/>
          <w:szCs w:val="18"/>
          <w:lang w:val="en-US"/>
        </w:rPr>
        <w:t xml:space="preserve">and </w:t>
      </w:r>
      <w:r w:rsidR="0ED135B9" w:rsidRPr="00B6423A">
        <w:rPr>
          <w:rFonts w:ascii="Verdana" w:eastAsia="Calibri" w:hAnsi="Verdana" w:cs="Calibri"/>
          <w:sz w:val="18"/>
          <w:szCs w:val="18"/>
          <w:lang w:val="en-US"/>
        </w:rPr>
        <w:t>develop</w:t>
      </w:r>
      <w:r w:rsidR="00201D70">
        <w:rPr>
          <w:rFonts w:ascii="Verdana" w:eastAsia="Calibri" w:hAnsi="Verdana" w:cs="Calibri"/>
          <w:sz w:val="18"/>
          <w:szCs w:val="18"/>
          <w:lang w:val="en-US"/>
        </w:rPr>
        <w:t>ing</w:t>
      </w:r>
      <w:r w:rsidR="0ED135B9" w:rsidRPr="00B6423A">
        <w:rPr>
          <w:rFonts w:ascii="Verdana" w:eastAsia="Calibri" w:hAnsi="Verdana" w:cs="Calibri"/>
          <w:sz w:val="18"/>
          <w:szCs w:val="18"/>
          <w:lang w:val="en-US"/>
        </w:rPr>
        <w:t xml:space="preserve"> </w:t>
      </w:r>
      <w:r w:rsidR="6263C07F" w:rsidRPr="00B6423A">
        <w:rPr>
          <w:rFonts w:ascii="Verdana" w:eastAsia="Calibri" w:hAnsi="Verdana" w:cs="Calibri"/>
          <w:sz w:val="18"/>
          <w:szCs w:val="18"/>
          <w:lang w:val="en-US"/>
        </w:rPr>
        <w:t xml:space="preserve">a </w:t>
      </w:r>
      <w:r w:rsidR="0ED135B9" w:rsidRPr="00B6423A">
        <w:rPr>
          <w:rFonts w:ascii="Verdana" w:eastAsia="Calibri" w:hAnsi="Verdana" w:cs="Calibri"/>
          <w:sz w:val="18"/>
          <w:szCs w:val="18"/>
          <w:lang w:val="en-US"/>
        </w:rPr>
        <w:t xml:space="preserve">new </w:t>
      </w:r>
      <w:r w:rsidR="65751C48" w:rsidRPr="00B6423A">
        <w:rPr>
          <w:rFonts w:ascii="Verdana" w:eastAsia="Calibri" w:hAnsi="Verdana" w:cs="Calibri"/>
          <w:sz w:val="18"/>
          <w:szCs w:val="18"/>
          <w:lang w:val="en-US"/>
        </w:rPr>
        <w:t xml:space="preserve">analytical </w:t>
      </w:r>
      <w:r w:rsidR="56EA0D7F" w:rsidRPr="00B6423A">
        <w:rPr>
          <w:rFonts w:ascii="Verdana" w:eastAsia="Calibri" w:hAnsi="Verdana" w:cs="Calibri"/>
          <w:sz w:val="18"/>
          <w:szCs w:val="18"/>
          <w:lang w:val="en-US"/>
        </w:rPr>
        <w:t>tool</w:t>
      </w:r>
      <w:r w:rsidR="0F7AEF75" w:rsidRPr="00B6423A">
        <w:rPr>
          <w:rFonts w:ascii="Verdana" w:eastAsia="Calibri" w:hAnsi="Verdana" w:cs="Calibri"/>
          <w:sz w:val="18"/>
          <w:szCs w:val="18"/>
          <w:lang w:val="en-US"/>
        </w:rPr>
        <w:t xml:space="preserve">, </w:t>
      </w:r>
      <w:r w:rsidR="000D5725" w:rsidRPr="00B6423A">
        <w:rPr>
          <w:rFonts w:ascii="Verdana" w:eastAsia="Calibri" w:hAnsi="Verdana" w:cs="Calibri"/>
          <w:sz w:val="18"/>
          <w:szCs w:val="18"/>
          <w:lang w:val="en-US"/>
        </w:rPr>
        <w:t>combining LCA with ABM</w:t>
      </w:r>
      <w:r w:rsidR="7DF74984" w:rsidRPr="00B6423A">
        <w:rPr>
          <w:rFonts w:ascii="Verdana" w:eastAsia="Calibri" w:hAnsi="Verdana" w:cs="Calibri"/>
          <w:sz w:val="18"/>
          <w:szCs w:val="18"/>
          <w:lang w:val="en-US"/>
        </w:rPr>
        <w:t xml:space="preserve">. </w:t>
      </w:r>
      <w:r w:rsidR="29A586A8" w:rsidRPr="00B6423A">
        <w:rPr>
          <w:rFonts w:ascii="Verdana" w:eastAsia="Calibri" w:hAnsi="Verdana" w:cs="Calibri"/>
          <w:sz w:val="18"/>
          <w:szCs w:val="18"/>
          <w:lang w:val="en-US"/>
        </w:rPr>
        <w:t>This approach i</w:t>
      </w:r>
      <w:r w:rsidR="65751C48" w:rsidRPr="00B6423A">
        <w:rPr>
          <w:rFonts w:ascii="Verdana" w:eastAsia="Calibri" w:hAnsi="Verdana" w:cs="Calibri"/>
          <w:sz w:val="18"/>
          <w:szCs w:val="18"/>
          <w:lang w:val="en-US"/>
        </w:rPr>
        <w:t>ntegrates both the technological development and its associated impact on human and environmental health</w:t>
      </w:r>
      <w:r w:rsidR="20ED0500" w:rsidRPr="00B6423A">
        <w:rPr>
          <w:rFonts w:ascii="Verdana" w:eastAsia="Calibri" w:hAnsi="Verdana" w:cs="Calibri"/>
          <w:sz w:val="18"/>
          <w:szCs w:val="18"/>
          <w:lang w:val="en-US"/>
        </w:rPr>
        <w:t xml:space="preserve"> (LCA)</w:t>
      </w:r>
      <w:r w:rsidR="65751C48" w:rsidRPr="00B6423A">
        <w:rPr>
          <w:rFonts w:ascii="Verdana" w:eastAsia="Calibri" w:hAnsi="Verdana" w:cs="Calibri"/>
          <w:sz w:val="18"/>
          <w:szCs w:val="18"/>
          <w:lang w:val="en-US"/>
        </w:rPr>
        <w:t>, as well as the dynamics between behavio</w:t>
      </w:r>
      <w:r w:rsidR="00B6423A">
        <w:rPr>
          <w:rFonts w:ascii="Verdana" w:eastAsia="Calibri" w:hAnsi="Verdana" w:cs="Calibri"/>
          <w:sz w:val="18"/>
          <w:szCs w:val="18"/>
          <w:lang w:val="en-US"/>
        </w:rPr>
        <w:t>u</w:t>
      </w:r>
      <w:r w:rsidR="65751C48" w:rsidRPr="00B6423A">
        <w:rPr>
          <w:rFonts w:ascii="Verdana" w:eastAsia="Calibri" w:hAnsi="Verdana" w:cs="Calibri"/>
          <w:sz w:val="18"/>
          <w:szCs w:val="18"/>
          <w:lang w:val="en-US"/>
        </w:rPr>
        <w:t>r, technology, and the environment.</w:t>
      </w:r>
      <w:r w:rsidR="4F56BBBE" w:rsidRPr="00B6423A">
        <w:rPr>
          <w:rFonts w:ascii="Verdana" w:eastAsia="Calibri" w:hAnsi="Verdana" w:cs="Calibri"/>
          <w:sz w:val="18"/>
          <w:szCs w:val="18"/>
          <w:lang w:val="en-US"/>
        </w:rPr>
        <w:t xml:space="preserve"> Liesbeth Claassen is workpackage leader o</w:t>
      </w:r>
      <w:r w:rsidR="079C94A5" w:rsidRPr="00B6423A">
        <w:rPr>
          <w:rFonts w:ascii="Verdana" w:eastAsia="Calibri" w:hAnsi="Verdana" w:cs="Calibri"/>
          <w:sz w:val="18"/>
          <w:szCs w:val="18"/>
          <w:lang w:val="en-US"/>
        </w:rPr>
        <w:t xml:space="preserve">n building the </w:t>
      </w:r>
      <w:r w:rsidR="4F56BBBE" w:rsidRPr="00B6423A">
        <w:rPr>
          <w:rFonts w:ascii="Verdana" w:eastAsia="Calibri" w:hAnsi="Verdana" w:cs="Calibri"/>
          <w:sz w:val="18"/>
          <w:szCs w:val="18"/>
          <w:lang w:val="en-US"/>
        </w:rPr>
        <w:t>ABM</w:t>
      </w:r>
      <w:r w:rsidR="670167F4" w:rsidRPr="00B6423A">
        <w:rPr>
          <w:rFonts w:ascii="Verdana" w:eastAsia="Calibri" w:hAnsi="Verdana" w:cs="Calibri"/>
          <w:sz w:val="18"/>
          <w:szCs w:val="18"/>
          <w:lang w:val="en-US"/>
        </w:rPr>
        <w:t>.</w:t>
      </w:r>
      <w:r w:rsidRPr="00220E93">
        <w:rPr>
          <w:rFonts w:ascii="Verdana" w:hAnsi="Verdana"/>
          <w:sz w:val="18"/>
          <w:szCs w:val="18"/>
          <w:lang w:val="en-US"/>
        </w:rPr>
        <w:br/>
      </w:r>
    </w:p>
    <w:p w14:paraId="2EAE77E4" w14:textId="60793597" w:rsidR="41C8B700" w:rsidRPr="00A06819" w:rsidRDefault="007D4D48" w:rsidP="00A06819">
      <w:pPr>
        <w:pStyle w:val="BodyText"/>
        <w:spacing w:before="20" w:line="264" w:lineRule="auto"/>
        <w:ind w:left="103" w:right="260"/>
        <w:rPr>
          <w:lang w:val="en-US"/>
        </w:rPr>
      </w:pPr>
      <w:r w:rsidRPr="00A06819">
        <w:rPr>
          <w:lang w:val="en-US"/>
        </w:rPr>
        <w:t>E</w:t>
      </w:r>
      <w:r w:rsidR="794FD7BB" w:rsidRPr="00A06819">
        <w:rPr>
          <w:lang w:val="en-US"/>
        </w:rPr>
        <w:t>N</w:t>
      </w:r>
      <w:r w:rsidRPr="00A06819">
        <w:rPr>
          <w:lang w:val="en-US"/>
        </w:rPr>
        <w:t xml:space="preserve">ABLE </w:t>
      </w:r>
      <w:r w:rsidR="00A06819" w:rsidRPr="00A06819">
        <w:rPr>
          <w:lang w:val="en-US"/>
        </w:rPr>
        <w:t>(</w:t>
      </w:r>
      <w:r w:rsidR="402329C6" w:rsidRPr="00A06819">
        <w:rPr>
          <w:lang w:val="en-US"/>
        </w:rPr>
        <w:t>ENergietrAnsiti</w:t>
      </w:r>
      <w:r w:rsidR="0FADC645" w:rsidRPr="00A06819">
        <w:rPr>
          <w:lang w:val="en-US"/>
        </w:rPr>
        <w:t xml:space="preserve">e </w:t>
      </w:r>
      <w:r w:rsidR="402329C6" w:rsidRPr="00A06819">
        <w:rPr>
          <w:lang w:val="en-US"/>
        </w:rPr>
        <w:t xml:space="preserve">en BinnenmiLiEu: </w:t>
      </w:r>
      <w:r w:rsidR="13F6AA09" w:rsidRPr="00A06819">
        <w:rPr>
          <w:lang w:val="en-US"/>
        </w:rPr>
        <w:t>development of a risk assessment method for combined exposures</w:t>
      </w:r>
      <w:r w:rsidR="3D8808F9" w:rsidRPr="00A06819">
        <w:rPr>
          <w:lang w:val="en-US"/>
        </w:rPr>
        <w:t>)</w:t>
      </w:r>
      <w:r w:rsidR="00A06819" w:rsidRPr="00A06819">
        <w:rPr>
          <w:lang w:val="en-US"/>
        </w:rPr>
        <w:t xml:space="preserve"> is </w:t>
      </w:r>
      <w:r w:rsidR="3D8808F9" w:rsidRPr="00A06819">
        <w:rPr>
          <w:lang w:val="en-US"/>
        </w:rPr>
        <w:t>a</w:t>
      </w:r>
      <w:r w:rsidR="3CFC684F" w:rsidRPr="00A06819">
        <w:rPr>
          <w:lang w:val="en-US"/>
        </w:rPr>
        <w:t>ime</w:t>
      </w:r>
      <w:r w:rsidR="09C4F5A9" w:rsidRPr="00A06819">
        <w:rPr>
          <w:lang w:val="en-US"/>
        </w:rPr>
        <w:t>d</w:t>
      </w:r>
      <w:r w:rsidR="3CFC684F" w:rsidRPr="00A06819">
        <w:rPr>
          <w:lang w:val="en-US"/>
        </w:rPr>
        <w:t xml:space="preserve"> at asse</w:t>
      </w:r>
      <w:r w:rsidR="30866734" w:rsidRPr="00A06819">
        <w:rPr>
          <w:lang w:val="en-US"/>
        </w:rPr>
        <w:t>s</w:t>
      </w:r>
      <w:r w:rsidR="3CFC684F" w:rsidRPr="00A06819">
        <w:rPr>
          <w:lang w:val="en-US"/>
        </w:rPr>
        <w:t>sing t</w:t>
      </w:r>
      <w:r w:rsidR="7579B561" w:rsidRPr="00A06819">
        <w:rPr>
          <w:lang w:val="en-US"/>
        </w:rPr>
        <w:t xml:space="preserve">he </w:t>
      </w:r>
      <w:r w:rsidR="69DC0A15" w:rsidRPr="00A06819">
        <w:rPr>
          <w:lang w:val="en-US"/>
        </w:rPr>
        <w:t xml:space="preserve">health </w:t>
      </w:r>
      <w:r w:rsidR="7579B561" w:rsidRPr="00A06819">
        <w:rPr>
          <w:lang w:val="en-US"/>
        </w:rPr>
        <w:t xml:space="preserve">impact of measures to make houses more sustainable. </w:t>
      </w:r>
      <w:r w:rsidR="47A54DA9" w:rsidRPr="00A06819">
        <w:rPr>
          <w:lang w:val="en-US"/>
        </w:rPr>
        <w:t xml:space="preserve">It </w:t>
      </w:r>
      <w:r w:rsidR="2798EE65" w:rsidRPr="00A06819">
        <w:rPr>
          <w:lang w:val="en-US"/>
        </w:rPr>
        <w:t xml:space="preserve">integrates </w:t>
      </w:r>
      <w:r w:rsidR="47A54DA9" w:rsidRPr="00A06819">
        <w:rPr>
          <w:lang w:val="en-US"/>
        </w:rPr>
        <w:t xml:space="preserve">methods for assessing risks from chemistry, biology, and radiation research </w:t>
      </w:r>
      <w:r w:rsidR="54A3A5FC" w:rsidRPr="00A06819">
        <w:rPr>
          <w:lang w:val="en-US"/>
        </w:rPr>
        <w:t xml:space="preserve">with </w:t>
      </w:r>
      <w:r w:rsidR="47A54DA9" w:rsidRPr="00A06819">
        <w:rPr>
          <w:lang w:val="en-US"/>
        </w:rPr>
        <w:t>p</w:t>
      </w:r>
      <w:r w:rsidR="1AE0AA1C" w:rsidRPr="00A06819">
        <w:rPr>
          <w:lang w:val="en-US"/>
        </w:rPr>
        <w:t>sychological asse</w:t>
      </w:r>
      <w:r w:rsidR="6AF765C4" w:rsidRPr="00A06819">
        <w:rPr>
          <w:lang w:val="en-US"/>
        </w:rPr>
        <w:t>s</w:t>
      </w:r>
      <w:r w:rsidR="1AE0AA1C" w:rsidRPr="00A06819">
        <w:rPr>
          <w:lang w:val="en-US"/>
        </w:rPr>
        <w:t xml:space="preserve">sments. Liesbeth Claassen participates in the study </w:t>
      </w:r>
      <w:r w:rsidR="11BE8E4C" w:rsidRPr="00A06819">
        <w:rPr>
          <w:lang w:val="en-US"/>
        </w:rPr>
        <w:t>as a researcher.</w:t>
      </w:r>
      <w:r w:rsidR="1AE0AA1C" w:rsidRPr="00A06819">
        <w:rPr>
          <w:lang w:val="en-US"/>
        </w:rPr>
        <w:t xml:space="preserve"> </w:t>
      </w:r>
    </w:p>
    <w:p w14:paraId="640AC140" w14:textId="77777777" w:rsidR="00491FBC" w:rsidRDefault="00491FBC" w:rsidP="00A06819">
      <w:pPr>
        <w:pStyle w:val="BodyText"/>
        <w:spacing w:before="20" w:line="264" w:lineRule="auto"/>
        <w:ind w:left="103" w:right="260"/>
        <w:rPr>
          <w:lang w:val="en-US"/>
        </w:rPr>
      </w:pPr>
    </w:p>
    <w:p w14:paraId="46F3CB99" w14:textId="77777777" w:rsidR="00491FBC" w:rsidRPr="003D33A6" w:rsidRDefault="00491FBC" w:rsidP="002E5A0D">
      <w:pPr>
        <w:widowControl w:val="0"/>
        <w:autoSpaceDE w:val="0"/>
        <w:autoSpaceDN w:val="0"/>
        <w:spacing w:after="0" w:line="240" w:lineRule="auto"/>
        <w:rPr>
          <w:rFonts w:ascii="Verdana" w:eastAsia="Verdana" w:hAnsi="Verdana" w:cs="Verdana"/>
          <w:lang w:val="en-US"/>
        </w:rPr>
      </w:pPr>
    </w:p>
    <w:p w14:paraId="1D071642" w14:textId="77777777" w:rsidR="002E5A0D" w:rsidRPr="003D33A6" w:rsidRDefault="002E5A0D" w:rsidP="002E5A0D">
      <w:pPr>
        <w:spacing w:after="0" w:line="240" w:lineRule="auto"/>
        <w:rPr>
          <w:rFonts w:ascii="Verdana" w:eastAsia="Verdana" w:hAnsi="Verdana" w:cs="Verdana"/>
          <w:b/>
          <w:bCs/>
          <w:lang w:val="en-US"/>
        </w:rPr>
      </w:pPr>
      <w:r w:rsidRPr="003D33A6">
        <w:rPr>
          <w:rFonts w:ascii="Verdana" w:eastAsia="Verdana" w:hAnsi="Verdana" w:cs="Verdana"/>
          <w:b/>
          <w:bCs/>
          <w:lang w:val="en-US"/>
        </w:rPr>
        <w:t>Collaboration</w:t>
      </w:r>
    </w:p>
    <w:p w14:paraId="5C1CD34C" w14:textId="77777777" w:rsidR="007C3028" w:rsidRDefault="007C3028" w:rsidP="002E5A0D">
      <w:pPr>
        <w:widowControl w:val="0"/>
        <w:autoSpaceDE w:val="0"/>
        <w:autoSpaceDN w:val="0"/>
        <w:spacing w:after="0" w:line="240" w:lineRule="auto"/>
        <w:rPr>
          <w:rFonts w:ascii="Verdana" w:eastAsia="Verdana" w:hAnsi="Verdana" w:cs="Verdana"/>
          <w:sz w:val="18"/>
          <w:szCs w:val="18"/>
          <w:lang w:val="en-US"/>
        </w:rPr>
      </w:pPr>
    </w:p>
    <w:p w14:paraId="4F44B2B8" w14:textId="77777777" w:rsidR="007C3028" w:rsidRPr="007C3028" w:rsidRDefault="007C3028" w:rsidP="007C3028">
      <w:pPr>
        <w:rPr>
          <w:rFonts w:ascii="Verdana" w:hAnsi="Verdana"/>
          <w:sz w:val="18"/>
          <w:szCs w:val="18"/>
          <w:lang w:val="en-US"/>
        </w:rPr>
      </w:pPr>
      <w:r w:rsidRPr="007C3028">
        <w:rPr>
          <w:rFonts w:ascii="Verdana" w:hAnsi="Verdana"/>
          <w:sz w:val="18"/>
          <w:szCs w:val="18"/>
          <w:lang w:val="en-US"/>
        </w:rPr>
        <w:t>Collaboration is a key aspect of this project, and following discussions between the Institute for Advanced Study (IAS) and the RIVM, we have concluded that the collaboration within the SPR program should meet the following criteria:</w:t>
      </w:r>
    </w:p>
    <w:p w14:paraId="198912CA" w14:textId="77777777" w:rsidR="007C3028" w:rsidRPr="007C3028" w:rsidRDefault="007C3028" w:rsidP="007C3028">
      <w:pPr>
        <w:pStyle w:val="ListParagraph"/>
        <w:numPr>
          <w:ilvl w:val="0"/>
          <w:numId w:val="10"/>
        </w:numPr>
        <w:spacing w:after="0" w:line="276" w:lineRule="auto"/>
        <w:rPr>
          <w:rFonts w:ascii="Verdana" w:hAnsi="Verdana"/>
          <w:i/>
          <w:iCs/>
          <w:sz w:val="18"/>
          <w:szCs w:val="18"/>
          <w:lang w:val="en-US"/>
        </w:rPr>
      </w:pPr>
      <w:r w:rsidRPr="007C3028">
        <w:rPr>
          <w:rFonts w:ascii="Verdana" w:hAnsi="Verdana"/>
          <w:i/>
          <w:iCs/>
          <w:sz w:val="18"/>
          <w:szCs w:val="18"/>
          <w:lang w:val="en-US"/>
        </w:rPr>
        <w:t>Build in-house capacity at the RIVM to apply complexity science methods, particularly in the area of computational modeling and Complexity Science.</w:t>
      </w:r>
    </w:p>
    <w:p w14:paraId="3AA28FF9" w14:textId="77777777" w:rsidR="007C3028" w:rsidRPr="007C3028" w:rsidRDefault="007C3028" w:rsidP="007C3028">
      <w:pPr>
        <w:pStyle w:val="ListParagraph"/>
        <w:numPr>
          <w:ilvl w:val="0"/>
          <w:numId w:val="10"/>
        </w:numPr>
        <w:spacing w:after="0" w:line="276" w:lineRule="auto"/>
        <w:rPr>
          <w:rFonts w:ascii="Verdana" w:hAnsi="Verdana"/>
          <w:i/>
          <w:sz w:val="18"/>
          <w:szCs w:val="18"/>
          <w:lang w:val="en-US"/>
        </w:rPr>
      </w:pPr>
      <w:r w:rsidRPr="007C3028">
        <w:rPr>
          <w:rFonts w:ascii="Verdana" w:hAnsi="Verdana"/>
          <w:i/>
          <w:sz w:val="18"/>
          <w:szCs w:val="18"/>
          <w:lang w:val="en-US"/>
        </w:rPr>
        <w:t>Integrate more than one of the knowledge domains of the RIVM.</w:t>
      </w:r>
    </w:p>
    <w:p w14:paraId="097A0CF7" w14:textId="77777777" w:rsidR="007C3028" w:rsidRPr="007C3028" w:rsidRDefault="007C3028" w:rsidP="007C3028">
      <w:pPr>
        <w:pStyle w:val="ListParagraph"/>
        <w:numPr>
          <w:ilvl w:val="0"/>
          <w:numId w:val="10"/>
        </w:numPr>
        <w:spacing w:after="0" w:line="276" w:lineRule="auto"/>
        <w:rPr>
          <w:rFonts w:ascii="Verdana" w:hAnsi="Verdana"/>
          <w:i/>
          <w:sz w:val="18"/>
          <w:szCs w:val="18"/>
          <w:lang w:val="en-US"/>
        </w:rPr>
      </w:pPr>
      <w:r w:rsidRPr="007C3028">
        <w:rPr>
          <w:rFonts w:ascii="Verdana" w:hAnsi="Verdana"/>
          <w:i/>
          <w:sz w:val="18"/>
          <w:szCs w:val="18"/>
          <w:lang w:val="en-US"/>
        </w:rPr>
        <w:t>Strengthen the relationship between IAS and RIVM.</w:t>
      </w:r>
    </w:p>
    <w:p w14:paraId="2A501A7A" w14:textId="77777777" w:rsidR="007C3028" w:rsidRPr="007C3028" w:rsidRDefault="007C3028" w:rsidP="007C3028">
      <w:pPr>
        <w:spacing w:before="240" w:after="240"/>
        <w:rPr>
          <w:rFonts w:ascii="Verdana" w:hAnsi="Verdana"/>
          <w:sz w:val="18"/>
          <w:szCs w:val="18"/>
          <w:lang w:val="en-US"/>
        </w:rPr>
      </w:pPr>
      <w:r w:rsidRPr="007C3028">
        <w:rPr>
          <w:rFonts w:ascii="Verdana" w:hAnsi="Verdana"/>
          <w:sz w:val="18"/>
          <w:szCs w:val="18"/>
          <w:lang w:val="en-US"/>
        </w:rPr>
        <w:t>Furthermore, when writing this proposal, we will ensure that it conforms to the general categories under the SPR as set out on the RIVM website:</w:t>
      </w:r>
    </w:p>
    <w:p w14:paraId="5E147D61" w14:textId="77777777" w:rsidR="007C3028" w:rsidRPr="007C3028" w:rsidRDefault="007C3028" w:rsidP="007C3028">
      <w:pPr>
        <w:numPr>
          <w:ilvl w:val="0"/>
          <w:numId w:val="9"/>
        </w:numPr>
        <w:spacing w:after="0" w:line="276" w:lineRule="auto"/>
        <w:rPr>
          <w:rFonts w:ascii="Verdana" w:hAnsi="Verdana"/>
          <w:i/>
          <w:iCs/>
          <w:sz w:val="18"/>
          <w:szCs w:val="18"/>
          <w:lang w:val="en-US"/>
        </w:rPr>
      </w:pPr>
      <w:r w:rsidRPr="007C3028">
        <w:rPr>
          <w:rFonts w:ascii="Verdana" w:hAnsi="Verdana"/>
          <w:i/>
          <w:iCs/>
          <w:sz w:val="18"/>
          <w:szCs w:val="18"/>
          <w:lang w:val="en-US"/>
        </w:rPr>
        <w:t>Methods and techniques to measure and monitor data collected through fieldwork, laboratory research and/or epidemiology.</w:t>
      </w:r>
    </w:p>
    <w:p w14:paraId="531AE1E1" w14:textId="77777777" w:rsidR="007C3028" w:rsidRPr="007C3028" w:rsidRDefault="007C3028" w:rsidP="007C3028">
      <w:pPr>
        <w:numPr>
          <w:ilvl w:val="0"/>
          <w:numId w:val="9"/>
        </w:numPr>
        <w:spacing w:after="0" w:line="276" w:lineRule="auto"/>
        <w:rPr>
          <w:rFonts w:ascii="Verdana" w:hAnsi="Verdana"/>
          <w:i/>
          <w:sz w:val="18"/>
          <w:szCs w:val="18"/>
          <w:lang w:val="en-US"/>
        </w:rPr>
      </w:pPr>
      <w:r w:rsidRPr="007C3028">
        <w:rPr>
          <w:rFonts w:ascii="Verdana" w:hAnsi="Verdana"/>
          <w:i/>
          <w:sz w:val="18"/>
          <w:szCs w:val="18"/>
          <w:lang w:val="en-US"/>
        </w:rPr>
        <w:t>Methods and techniques to analyze large and combined data files, integrate data streams (local to global) and bring information together in real time.</w:t>
      </w:r>
    </w:p>
    <w:p w14:paraId="4958674E" w14:textId="77777777" w:rsidR="007C3028" w:rsidRPr="007C3028" w:rsidRDefault="007C3028" w:rsidP="007C3028">
      <w:pPr>
        <w:numPr>
          <w:ilvl w:val="0"/>
          <w:numId w:val="9"/>
        </w:numPr>
        <w:spacing w:after="0" w:line="276" w:lineRule="auto"/>
        <w:rPr>
          <w:rFonts w:ascii="Verdana" w:hAnsi="Verdana"/>
          <w:i/>
          <w:iCs/>
          <w:sz w:val="18"/>
          <w:szCs w:val="18"/>
          <w:lang w:val="en-US"/>
        </w:rPr>
      </w:pPr>
      <w:r w:rsidRPr="007C3028">
        <w:rPr>
          <w:rFonts w:ascii="Verdana" w:hAnsi="Verdana"/>
          <w:i/>
          <w:iCs/>
          <w:sz w:val="18"/>
          <w:szCs w:val="18"/>
          <w:lang w:val="en-US"/>
        </w:rPr>
        <w:t>Methods, models, and techniques to be able to make integral considerations. These will also improve process and outcome indicators that are used to calculate social benefits and make them visible.</w:t>
      </w:r>
    </w:p>
    <w:p w14:paraId="5F7FEAC2" w14:textId="77777777" w:rsidR="007C3028" w:rsidRPr="007C3028" w:rsidRDefault="007C3028" w:rsidP="007C3028">
      <w:pPr>
        <w:numPr>
          <w:ilvl w:val="0"/>
          <w:numId w:val="9"/>
        </w:numPr>
        <w:spacing w:after="0" w:line="276" w:lineRule="auto"/>
        <w:rPr>
          <w:rFonts w:ascii="Verdana" w:hAnsi="Verdana"/>
          <w:i/>
          <w:sz w:val="18"/>
          <w:szCs w:val="18"/>
          <w:lang w:val="en-US"/>
        </w:rPr>
      </w:pPr>
      <w:r w:rsidRPr="007C3028">
        <w:rPr>
          <w:rFonts w:ascii="Verdana" w:hAnsi="Verdana"/>
          <w:i/>
          <w:sz w:val="18"/>
          <w:szCs w:val="18"/>
          <w:lang w:val="en-US"/>
        </w:rPr>
        <w:t>Methods to let citizens help with data collection, make it easier to unlock data and explain the effects of interventions to citizens and policymakers.</w:t>
      </w:r>
    </w:p>
    <w:p w14:paraId="495E02FF" w14:textId="0D85C5FB" w:rsidR="007C3028" w:rsidRPr="007C3028" w:rsidRDefault="007C3028" w:rsidP="007C3028">
      <w:pPr>
        <w:numPr>
          <w:ilvl w:val="0"/>
          <w:numId w:val="9"/>
        </w:numPr>
        <w:spacing w:after="240" w:line="276" w:lineRule="auto"/>
        <w:rPr>
          <w:rFonts w:ascii="Verdana" w:hAnsi="Verdana"/>
          <w:i/>
          <w:iCs/>
          <w:sz w:val="18"/>
          <w:szCs w:val="18"/>
          <w:lang w:val="en-US"/>
        </w:rPr>
      </w:pPr>
      <w:r w:rsidRPr="007C3028">
        <w:rPr>
          <w:rFonts w:ascii="Verdana" w:hAnsi="Verdana"/>
          <w:i/>
          <w:iCs/>
          <w:sz w:val="18"/>
          <w:szCs w:val="18"/>
          <w:lang w:val="en-US"/>
        </w:rPr>
        <w:t xml:space="preserve">Methods and techniques to integrate social and </w:t>
      </w:r>
      <w:r w:rsidR="00942DB6">
        <w:rPr>
          <w:rFonts w:ascii="Verdana" w:hAnsi="Verdana"/>
          <w:i/>
          <w:iCs/>
          <w:sz w:val="18"/>
          <w:szCs w:val="18"/>
          <w:lang w:val="en-US"/>
        </w:rPr>
        <w:t>behaviour</w:t>
      </w:r>
      <w:r w:rsidRPr="007C3028">
        <w:rPr>
          <w:rFonts w:ascii="Verdana" w:hAnsi="Verdana"/>
          <w:i/>
          <w:iCs/>
          <w:sz w:val="18"/>
          <w:szCs w:val="18"/>
          <w:lang w:val="en-US"/>
        </w:rPr>
        <w:t>al science aspects in RIVM research in order to improve public health, safety and sustainability.</w:t>
      </w:r>
    </w:p>
    <w:p w14:paraId="36A5C768" w14:textId="77777777" w:rsidR="007C3028" w:rsidRPr="007C3028" w:rsidRDefault="007C3028" w:rsidP="007C3028">
      <w:pPr>
        <w:rPr>
          <w:rFonts w:ascii="Verdana" w:hAnsi="Verdana"/>
          <w:sz w:val="18"/>
          <w:szCs w:val="18"/>
          <w:lang w:val="en-US"/>
        </w:rPr>
      </w:pPr>
      <w:r w:rsidRPr="007C3028">
        <w:rPr>
          <w:rFonts w:ascii="Verdana" w:hAnsi="Verdana"/>
          <w:sz w:val="18"/>
          <w:szCs w:val="18"/>
          <w:lang w:val="en-US"/>
        </w:rPr>
        <w:t>Given the expertise of the IAS and in particular the POLDER initiative, we believe that the greatest added value can be achieved in categories two, three, four and five. However, the involvement of citizens in data collection is considered beyond the scope of this proposal.</w:t>
      </w:r>
    </w:p>
    <w:p w14:paraId="14C4718C" w14:textId="77777777" w:rsidR="007C3028" w:rsidRPr="003D33A6" w:rsidRDefault="007C3028" w:rsidP="002E5A0D">
      <w:pPr>
        <w:widowControl w:val="0"/>
        <w:autoSpaceDE w:val="0"/>
        <w:autoSpaceDN w:val="0"/>
        <w:spacing w:after="0" w:line="240" w:lineRule="auto"/>
        <w:rPr>
          <w:rFonts w:ascii="Verdana" w:eastAsia="Verdana" w:hAnsi="Verdana" w:cs="Verdana"/>
          <w:sz w:val="18"/>
          <w:szCs w:val="18"/>
          <w:lang w:val="en-US"/>
        </w:rPr>
      </w:pPr>
    </w:p>
    <w:p w14:paraId="3DF86463" w14:textId="77777777" w:rsidR="002E5A0D" w:rsidRPr="003D33A6" w:rsidRDefault="002E5A0D" w:rsidP="002E5A0D">
      <w:pPr>
        <w:widowControl w:val="0"/>
        <w:autoSpaceDE w:val="0"/>
        <w:autoSpaceDN w:val="0"/>
        <w:spacing w:after="0" w:line="240" w:lineRule="auto"/>
        <w:rPr>
          <w:rFonts w:ascii="Verdana" w:eastAsia="Verdana" w:hAnsi="Verdana" w:cs="Verdana"/>
          <w:sz w:val="18"/>
          <w:szCs w:val="18"/>
          <w:lang w:val="en-US"/>
        </w:rPr>
      </w:pPr>
    </w:p>
    <w:p w14:paraId="7D301110" w14:textId="77777777" w:rsidR="002E5A0D" w:rsidRPr="003D33A6" w:rsidRDefault="002E5A0D" w:rsidP="002E5A0D">
      <w:pPr>
        <w:widowControl w:val="0"/>
        <w:autoSpaceDE w:val="0"/>
        <w:autoSpaceDN w:val="0"/>
        <w:spacing w:after="0" w:line="240" w:lineRule="auto"/>
        <w:rPr>
          <w:rFonts w:ascii="Verdana" w:eastAsia="Verdana" w:hAnsi="Verdana" w:cs="Verdana"/>
          <w:b/>
          <w:bCs/>
          <w:lang w:val="en-US"/>
        </w:rPr>
      </w:pPr>
      <w:r w:rsidRPr="003D33A6">
        <w:rPr>
          <w:rFonts w:ascii="Verdana" w:eastAsia="Verdana" w:hAnsi="Verdana" w:cs="Verdana"/>
          <w:b/>
          <w:bCs/>
          <w:lang w:val="en-US"/>
        </w:rPr>
        <w:t>Product types</w:t>
      </w:r>
      <w:r w:rsidRPr="003D33A6">
        <w:rPr>
          <w:rFonts w:ascii="Verdana" w:eastAsia="Verdana" w:hAnsi="Verdana" w:cs="Verdana"/>
          <w:b/>
          <w:bCs/>
          <w:lang w:val="en-US"/>
        </w:rPr>
        <w:tab/>
      </w:r>
    </w:p>
    <w:p w14:paraId="380B909E"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Manuscript preprint and/or scientific publication for peer reviewed international journal</w:t>
      </w:r>
    </w:p>
    <w:p w14:paraId="2EB7D657"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Articles in Dutch journals or magazines</w:t>
      </w:r>
    </w:p>
    <w:p w14:paraId="5DA69262"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New research method or technique (protocol)</w:t>
      </w:r>
    </w:p>
    <w:p w14:paraId="5A4A9E14"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FAIR database for research</w:t>
      </w:r>
    </w:p>
    <w:p w14:paraId="7B9F555B"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lastRenderedPageBreak/>
        <w:t>ICT instrument or digital tool</w:t>
      </w:r>
    </w:p>
    <w:p w14:paraId="2A9A7A13"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Input at scientific congress or symposium</w:t>
      </w:r>
    </w:p>
    <w:p w14:paraId="0349E1AE"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Meeting or course for knowledge transfer within RIVM</w:t>
      </w:r>
    </w:p>
    <w:p w14:paraId="44637B38"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Communication citizens or professionals</w:t>
      </w:r>
    </w:p>
    <w:p w14:paraId="377AF73A"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RIVM report</w:t>
      </w:r>
    </w:p>
    <w:p w14:paraId="036B3B6C" w14:textId="77777777" w:rsidR="002E5A0D" w:rsidRPr="003D33A6" w:rsidRDefault="002E5A0D" w:rsidP="002E5A0D">
      <w:pPr>
        <w:widowControl w:val="0"/>
        <w:numPr>
          <w:ilvl w:val="0"/>
          <w:numId w:val="7"/>
        </w:numPr>
        <w:autoSpaceDE w:val="0"/>
        <w:autoSpaceDN w:val="0"/>
        <w:spacing w:after="0" w:line="240" w:lineRule="auto"/>
        <w:rPr>
          <w:rFonts w:ascii="Verdana" w:eastAsia="Verdana" w:hAnsi="Verdana" w:cs="Verdana"/>
          <w:sz w:val="18"/>
          <w:szCs w:val="18"/>
          <w:lang w:val="en-US"/>
        </w:rPr>
      </w:pPr>
      <w:r w:rsidRPr="003D33A6">
        <w:rPr>
          <w:rFonts w:ascii="Verdana" w:eastAsia="Verdana" w:hAnsi="Verdana" w:cs="Verdana"/>
          <w:sz w:val="18"/>
          <w:szCs w:val="18"/>
          <w:lang w:val="en-US"/>
        </w:rPr>
        <w:t>Other</w:t>
      </w:r>
    </w:p>
    <w:p w14:paraId="0B3B208A" w14:textId="77777777" w:rsidR="00085F11" w:rsidRDefault="00085F11"/>
    <w:p w14:paraId="60274FF8" w14:textId="77777777" w:rsidR="00EE79B2" w:rsidRDefault="00EE79B2"/>
    <w:p w14:paraId="64210C7A" w14:textId="77777777" w:rsidR="00EE79B2" w:rsidRPr="00EE79B2" w:rsidRDefault="00EE79B2" w:rsidP="00EE79B2">
      <w:pPr>
        <w:rPr>
          <w:rFonts w:ascii="Verdana" w:hAnsi="Verdana"/>
          <w:b/>
          <w:sz w:val="18"/>
          <w:szCs w:val="18"/>
          <w:u w:val="single"/>
          <w:lang w:val="en-US"/>
        </w:rPr>
      </w:pPr>
      <w:r w:rsidRPr="00EE79B2">
        <w:rPr>
          <w:rFonts w:ascii="Verdana" w:hAnsi="Verdana"/>
          <w:b/>
          <w:sz w:val="18"/>
          <w:szCs w:val="18"/>
          <w:u w:val="single"/>
          <w:lang w:val="en-US"/>
        </w:rPr>
        <w:t>References</w:t>
      </w:r>
    </w:p>
    <w:p w14:paraId="10616CD9" w14:textId="77777777" w:rsidR="00EE79B2" w:rsidRPr="00EE79B2" w:rsidRDefault="00EE79B2" w:rsidP="00EE79B2">
      <w:pPr>
        <w:rPr>
          <w:rFonts w:ascii="Verdana" w:hAnsi="Verdana"/>
          <w:sz w:val="18"/>
          <w:szCs w:val="18"/>
          <w:lang w:val="en-US"/>
        </w:rPr>
      </w:pPr>
      <w:r w:rsidRPr="00EE79B2">
        <w:rPr>
          <w:rFonts w:ascii="Verdana" w:hAnsi="Verdana"/>
          <w:color w:val="222222"/>
          <w:sz w:val="18"/>
          <w:szCs w:val="18"/>
          <w:highlight w:val="white"/>
          <w:lang w:val="en-US"/>
        </w:rPr>
        <w:t xml:space="preserve">Andreoni, J., Nikiforakis, N., &amp; Siegenthaler, S. (2021). Predicting social tipping and norm change in controlled experiments. </w:t>
      </w:r>
      <w:r w:rsidRPr="00EE79B2">
        <w:rPr>
          <w:rFonts w:ascii="Verdana" w:hAnsi="Verdana"/>
          <w:i/>
          <w:iCs/>
          <w:color w:val="222222"/>
          <w:sz w:val="18"/>
          <w:szCs w:val="18"/>
          <w:highlight w:val="white"/>
          <w:lang w:val="en-US"/>
        </w:rPr>
        <w:t>Proceedings of the National Academy of Sciences</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118</w:t>
      </w:r>
      <w:r w:rsidRPr="00EE79B2">
        <w:rPr>
          <w:rFonts w:ascii="Verdana" w:hAnsi="Verdana"/>
          <w:color w:val="222222"/>
          <w:sz w:val="18"/>
          <w:szCs w:val="18"/>
          <w:highlight w:val="white"/>
          <w:lang w:val="en-US"/>
        </w:rPr>
        <w:t>(16), e2014893118.</w:t>
      </w:r>
    </w:p>
    <w:p w14:paraId="1012553A"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Andrighetto, G., &amp; Vriens, E. (2022). A research agenda for the study of social norm change. </w:t>
      </w:r>
      <w:r w:rsidRPr="00EE79B2">
        <w:rPr>
          <w:rFonts w:ascii="Verdana" w:hAnsi="Verdana"/>
          <w:i/>
          <w:color w:val="222222"/>
          <w:sz w:val="18"/>
          <w:szCs w:val="18"/>
          <w:highlight w:val="white"/>
          <w:lang w:val="en-US"/>
        </w:rPr>
        <w:t>Philosophical Transactions of the Royal Society A</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380</w:t>
      </w:r>
      <w:r w:rsidRPr="00EE79B2">
        <w:rPr>
          <w:rFonts w:ascii="Verdana" w:hAnsi="Verdana"/>
          <w:color w:val="222222"/>
          <w:sz w:val="18"/>
          <w:szCs w:val="18"/>
          <w:highlight w:val="white"/>
          <w:lang w:val="en-US"/>
        </w:rPr>
        <w:t>(2227), 20200411.</w:t>
      </w:r>
    </w:p>
    <w:p w14:paraId="2F834D71"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Andrighetto, G., Gavrilets, S., Gelfand, M., Mace, R., &amp; Vriens, E. (2024). Social norm change: drivers and consequences. </w:t>
      </w:r>
      <w:r w:rsidRPr="00EE79B2">
        <w:rPr>
          <w:rFonts w:ascii="Verdana" w:hAnsi="Verdana"/>
          <w:i/>
          <w:iCs/>
          <w:color w:val="222222"/>
          <w:sz w:val="18"/>
          <w:szCs w:val="18"/>
          <w:highlight w:val="white"/>
          <w:lang w:val="en-US"/>
        </w:rPr>
        <w:t>Philosophical Transactions of the Royal Society B</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379</w:t>
      </w:r>
      <w:r w:rsidRPr="00EE79B2">
        <w:rPr>
          <w:rFonts w:ascii="Verdana" w:hAnsi="Verdana"/>
          <w:color w:val="222222"/>
          <w:sz w:val="18"/>
          <w:szCs w:val="18"/>
          <w:highlight w:val="white"/>
          <w:lang w:val="en-US"/>
        </w:rPr>
        <w:t>(1897), 20230023.</w:t>
      </w:r>
    </w:p>
    <w:p w14:paraId="0D096E66" w14:textId="77777777" w:rsidR="00EE79B2" w:rsidRPr="00EE79B2" w:rsidRDefault="00EE79B2" w:rsidP="00EE79B2">
      <w:pPr>
        <w:rPr>
          <w:rFonts w:ascii="Verdana" w:hAnsi="Verdana"/>
          <w:sz w:val="18"/>
          <w:szCs w:val="18"/>
          <w:lang w:val="en-US"/>
        </w:rPr>
      </w:pPr>
      <w:r w:rsidRPr="00EE79B2">
        <w:rPr>
          <w:rFonts w:ascii="Verdana" w:hAnsi="Verdana"/>
          <w:sz w:val="18"/>
          <w:szCs w:val="18"/>
        </w:rPr>
        <w:t xml:space="preserve">Aschemann-Witzel, J., &amp; Schulze, M. (2023). </w:t>
      </w:r>
      <w:r w:rsidRPr="00EE79B2">
        <w:rPr>
          <w:rFonts w:ascii="Verdana" w:hAnsi="Verdana"/>
          <w:sz w:val="18"/>
          <w:szCs w:val="18"/>
          <w:lang w:val="en-US"/>
        </w:rPr>
        <w:t xml:space="preserve">Transitions to plant-based diets: the role of societal tipping points. </w:t>
      </w:r>
      <w:r w:rsidRPr="00EE79B2">
        <w:rPr>
          <w:rFonts w:ascii="Verdana" w:hAnsi="Verdana"/>
          <w:i/>
          <w:sz w:val="18"/>
          <w:szCs w:val="18"/>
          <w:lang w:val="en-US"/>
        </w:rPr>
        <w:t>Current Opinion in Food Science</w:t>
      </w:r>
      <w:r w:rsidRPr="00EE79B2">
        <w:rPr>
          <w:rFonts w:ascii="Verdana" w:hAnsi="Verdana"/>
          <w:sz w:val="18"/>
          <w:szCs w:val="18"/>
          <w:lang w:val="en-US"/>
        </w:rPr>
        <w:t>, 101015.</w:t>
      </w:r>
    </w:p>
    <w:p w14:paraId="5FE1021F" w14:textId="03441D9E" w:rsidR="00EE79B2" w:rsidRPr="00EE79B2" w:rsidRDefault="00EE79B2" w:rsidP="00EE79B2">
      <w:pPr>
        <w:rPr>
          <w:rFonts w:ascii="Verdana" w:hAnsi="Verdana"/>
          <w:sz w:val="18"/>
          <w:szCs w:val="18"/>
          <w:lang w:val="en-US"/>
        </w:rPr>
      </w:pPr>
      <w:r w:rsidRPr="00EE79B2">
        <w:rPr>
          <w:rFonts w:ascii="Verdana" w:hAnsi="Verdana"/>
          <w:sz w:val="18"/>
          <w:szCs w:val="18"/>
          <w:lang w:val="en-US"/>
        </w:rPr>
        <w:t xml:space="preserve">Bak-Coleman, J. B., Alfano, M., Barfuss, W., Bergstrom, C. T., Centeno, M. A., Couzin, I. D., ... &amp; Weber, E. U. (2021). Stewardship of global collective behavior. </w:t>
      </w:r>
      <w:r w:rsidRPr="00EE79B2">
        <w:rPr>
          <w:rFonts w:ascii="Verdana" w:hAnsi="Verdana"/>
          <w:i/>
          <w:iCs/>
          <w:sz w:val="18"/>
          <w:szCs w:val="18"/>
          <w:lang w:val="en-US"/>
        </w:rPr>
        <w:t>Proceedings of the National Academy of Sciences</w:t>
      </w:r>
      <w:r w:rsidRPr="00EE79B2">
        <w:rPr>
          <w:rFonts w:ascii="Verdana" w:hAnsi="Verdana"/>
          <w:sz w:val="18"/>
          <w:szCs w:val="18"/>
          <w:lang w:val="en-US"/>
        </w:rPr>
        <w:t xml:space="preserve">, </w:t>
      </w:r>
      <w:r w:rsidRPr="00EE79B2">
        <w:rPr>
          <w:rFonts w:ascii="Verdana" w:hAnsi="Verdana"/>
          <w:i/>
          <w:iCs/>
          <w:sz w:val="18"/>
          <w:szCs w:val="18"/>
          <w:lang w:val="en-US"/>
        </w:rPr>
        <w:t>118</w:t>
      </w:r>
      <w:r w:rsidRPr="00EE79B2">
        <w:rPr>
          <w:rFonts w:ascii="Verdana" w:hAnsi="Verdana"/>
          <w:sz w:val="18"/>
          <w:szCs w:val="18"/>
          <w:lang w:val="en-US"/>
        </w:rPr>
        <w:t>(27), e2025764118.</w:t>
      </w:r>
    </w:p>
    <w:p w14:paraId="6E700059" w14:textId="77777777" w:rsidR="00EE79B2" w:rsidRPr="00EE79B2" w:rsidRDefault="00EE79B2" w:rsidP="00EE79B2">
      <w:pPr>
        <w:rPr>
          <w:rFonts w:ascii="Verdana" w:hAnsi="Verdana"/>
          <w:sz w:val="18"/>
          <w:szCs w:val="18"/>
          <w:lang w:val="en-US"/>
        </w:rPr>
      </w:pPr>
      <w:r w:rsidRPr="00EE79B2">
        <w:rPr>
          <w:rFonts w:ascii="Verdana" w:hAnsi="Verdana"/>
          <w:color w:val="222222"/>
          <w:sz w:val="18"/>
          <w:szCs w:val="18"/>
          <w:highlight w:val="white"/>
          <w:lang w:val="en-US"/>
        </w:rPr>
        <w:t xml:space="preserve">Bonabeau, E. (2002). Agent-based modeling: Methods and techniques for simulating human systems. </w:t>
      </w:r>
      <w:r w:rsidRPr="00EE79B2">
        <w:rPr>
          <w:rFonts w:ascii="Verdana" w:hAnsi="Verdana"/>
          <w:i/>
          <w:iCs/>
          <w:color w:val="222222"/>
          <w:sz w:val="18"/>
          <w:szCs w:val="18"/>
          <w:highlight w:val="white"/>
          <w:lang w:val="en-US"/>
        </w:rPr>
        <w:t>Proceedings of the national academy of sciences</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99</w:t>
      </w:r>
      <w:r w:rsidRPr="00EE79B2">
        <w:rPr>
          <w:rFonts w:ascii="Verdana" w:hAnsi="Verdana"/>
          <w:color w:val="222222"/>
          <w:sz w:val="18"/>
          <w:szCs w:val="18"/>
          <w:highlight w:val="white"/>
          <w:lang w:val="en-US"/>
        </w:rPr>
        <w:t>(suppl_3), 7280-7287.</w:t>
      </w:r>
    </w:p>
    <w:p w14:paraId="3DE02B8F" w14:textId="77777777" w:rsidR="00EE79B2" w:rsidRPr="00EE79B2" w:rsidRDefault="00EE79B2" w:rsidP="00EE79B2">
      <w:pPr>
        <w:rPr>
          <w:rFonts w:ascii="Verdana" w:hAnsi="Verdana"/>
          <w:sz w:val="18"/>
          <w:szCs w:val="18"/>
          <w:lang w:val="en-US"/>
        </w:rPr>
      </w:pPr>
      <w:r w:rsidRPr="00EE79B2">
        <w:rPr>
          <w:rFonts w:ascii="Verdana" w:hAnsi="Verdana"/>
          <w:sz w:val="18"/>
          <w:szCs w:val="18"/>
          <w:lang w:val="en-US"/>
        </w:rPr>
        <w:t xml:space="preserve">Centola, D., Becker, J., Brackbill, D., &amp; Baronchelli, A. (2018). Experimental evidence for tipping points in social convention. </w:t>
      </w:r>
      <w:r w:rsidRPr="00EE79B2">
        <w:rPr>
          <w:rFonts w:ascii="Verdana" w:hAnsi="Verdana"/>
          <w:i/>
          <w:iCs/>
          <w:sz w:val="18"/>
          <w:szCs w:val="18"/>
          <w:lang w:val="en-US"/>
        </w:rPr>
        <w:t>Science</w:t>
      </w:r>
      <w:r w:rsidRPr="00EE79B2">
        <w:rPr>
          <w:rFonts w:ascii="Verdana" w:hAnsi="Verdana"/>
          <w:sz w:val="18"/>
          <w:szCs w:val="18"/>
          <w:lang w:val="en-US"/>
        </w:rPr>
        <w:t xml:space="preserve">, </w:t>
      </w:r>
      <w:r w:rsidRPr="00EE79B2">
        <w:rPr>
          <w:rFonts w:ascii="Verdana" w:hAnsi="Verdana"/>
          <w:i/>
          <w:iCs/>
          <w:sz w:val="18"/>
          <w:szCs w:val="18"/>
          <w:lang w:val="en-US"/>
        </w:rPr>
        <w:t>360</w:t>
      </w:r>
      <w:r w:rsidRPr="00EE79B2">
        <w:rPr>
          <w:rFonts w:ascii="Verdana" w:hAnsi="Verdana"/>
          <w:sz w:val="18"/>
          <w:szCs w:val="18"/>
          <w:lang w:val="en-US"/>
        </w:rPr>
        <w:t>(6393), 1116-1119.</w:t>
      </w:r>
    </w:p>
    <w:p w14:paraId="3884B290" w14:textId="77777777" w:rsidR="00EE79B2" w:rsidRPr="00EE79B2" w:rsidRDefault="00EE79B2" w:rsidP="00EE79B2">
      <w:pPr>
        <w:rPr>
          <w:rFonts w:ascii="Verdana" w:hAnsi="Verdana"/>
          <w:sz w:val="18"/>
          <w:szCs w:val="18"/>
          <w:lang w:val="en-US"/>
        </w:rPr>
      </w:pPr>
      <w:r w:rsidRPr="00EE79B2">
        <w:rPr>
          <w:rFonts w:ascii="Verdana" w:hAnsi="Verdana"/>
          <w:sz w:val="18"/>
          <w:szCs w:val="18"/>
          <w:lang w:val="en-US"/>
        </w:rPr>
        <w:t>Christakis, N. A., &amp; Fowler, J. H. (2007). The spread of obesity in a large social network over 32 years. </w:t>
      </w:r>
      <w:r w:rsidRPr="00EE79B2">
        <w:rPr>
          <w:rFonts w:ascii="Verdana" w:hAnsi="Verdana"/>
          <w:i/>
          <w:sz w:val="18"/>
          <w:szCs w:val="18"/>
          <w:lang w:val="en-US"/>
        </w:rPr>
        <w:t>New England journal of medicine</w:t>
      </w:r>
      <w:r w:rsidRPr="00EE79B2">
        <w:rPr>
          <w:rFonts w:ascii="Verdana" w:hAnsi="Verdana"/>
          <w:sz w:val="18"/>
          <w:szCs w:val="18"/>
          <w:lang w:val="en-US"/>
        </w:rPr>
        <w:t>, </w:t>
      </w:r>
      <w:r w:rsidRPr="00EE79B2">
        <w:rPr>
          <w:rFonts w:ascii="Verdana" w:hAnsi="Verdana"/>
          <w:i/>
          <w:sz w:val="18"/>
          <w:szCs w:val="18"/>
          <w:lang w:val="en-US"/>
        </w:rPr>
        <w:t>357</w:t>
      </w:r>
      <w:r w:rsidRPr="00EE79B2">
        <w:rPr>
          <w:rFonts w:ascii="Verdana" w:hAnsi="Verdana"/>
          <w:sz w:val="18"/>
          <w:szCs w:val="18"/>
          <w:lang w:val="en-US"/>
        </w:rPr>
        <w:t>(4), 370-379.</w:t>
      </w:r>
    </w:p>
    <w:p w14:paraId="365D5A8B" w14:textId="77777777" w:rsidR="00EE79B2" w:rsidRPr="00EE79B2" w:rsidRDefault="00EE79B2" w:rsidP="00EE79B2">
      <w:pPr>
        <w:rPr>
          <w:rFonts w:ascii="Verdana" w:hAnsi="Verdana"/>
          <w:sz w:val="18"/>
          <w:szCs w:val="18"/>
          <w:lang w:val="en-US"/>
        </w:rPr>
      </w:pPr>
      <w:r w:rsidRPr="00EE79B2">
        <w:rPr>
          <w:rFonts w:ascii="Verdana" w:hAnsi="Verdana"/>
          <w:color w:val="222222"/>
          <w:sz w:val="18"/>
          <w:szCs w:val="18"/>
          <w:highlight w:val="white"/>
          <w:lang w:val="en-US"/>
        </w:rPr>
        <w:t>Creutzig, F., J. Roy, P. Devine-Wright, J. Díaz-José, F.W. Geels, A. Grubler, N. Maïzi, E. Masanet, Y. Mulugetta, C.D. Onyige, P.E. Perkins, A. Sanches-Pereira, E.U. Weber, 2022: Demand, services and social aspects of mitigation.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10.1017/9781009157926.007</w:t>
      </w:r>
    </w:p>
    <w:p w14:paraId="3BD5C8E0" w14:textId="77777777" w:rsidR="00EE79B2" w:rsidRDefault="00EE79B2" w:rsidP="00EE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Verdana" w:hAnsi="Verdana"/>
          <w:color w:val="222222"/>
          <w:sz w:val="18"/>
          <w:szCs w:val="18"/>
          <w:highlight w:val="white"/>
          <w:lang w:val="en-US"/>
        </w:rPr>
      </w:pPr>
      <w:r w:rsidRPr="00EE79B2">
        <w:rPr>
          <w:rFonts w:ascii="Verdana" w:hAnsi="Verdana"/>
          <w:color w:val="222222"/>
          <w:sz w:val="18"/>
          <w:szCs w:val="18"/>
          <w:highlight w:val="white"/>
        </w:rPr>
        <w:t xml:space="preserve">Crielaard, L., Uleman, J. F., Châtel, B. D., Epskamp, S., Sloot, P., &amp; Quax, R. (2022). </w:t>
      </w:r>
      <w:r w:rsidRPr="00EE79B2">
        <w:rPr>
          <w:rFonts w:ascii="Verdana" w:hAnsi="Verdana"/>
          <w:color w:val="222222"/>
          <w:sz w:val="18"/>
          <w:szCs w:val="18"/>
          <w:highlight w:val="white"/>
          <w:lang w:val="en-US"/>
        </w:rPr>
        <w:t xml:space="preserve">Refining the causal loop diagram: A tutorial for maximizing the contribution of domain expertise in computational system dynamics modeling. </w:t>
      </w:r>
      <w:r w:rsidRPr="00EE79B2">
        <w:rPr>
          <w:rFonts w:ascii="Verdana" w:hAnsi="Verdana"/>
          <w:i/>
          <w:color w:val="222222"/>
          <w:sz w:val="18"/>
          <w:szCs w:val="18"/>
          <w:highlight w:val="white"/>
          <w:lang w:val="en-US"/>
        </w:rPr>
        <w:t>Psychological methods</w:t>
      </w:r>
      <w:r w:rsidRPr="00EE79B2">
        <w:rPr>
          <w:rFonts w:ascii="Verdana" w:hAnsi="Verdana"/>
          <w:color w:val="222222"/>
          <w:sz w:val="18"/>
          <w:szCs w:val="18"/>
          <w:highlight w:val="white"/>
          <w:lang w:val="en-US"/>
        </w:rPr>
        <w:t>.</w:t>
      </w:r>
    </w:p>
    <w:p w14:paraId="46809DBE" w14:textId="77777777" w:rsidR="00EE79B2" w:rsidRDefault="00EE79B2" w:rsidP="00EE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Crielaard, L., Quax, R., Sawyer, A. D., Vasconcelos, V. V., Nicolaou, M., Stronks, K., &amp; Sloot, P. M. (2023). Using network analysis to identify leverage points based on causal loop diagrams leads to false inference. </w:t>
      </w:r>
      <w:r w:rsidRPr="00EE79B2">
        <w:rPr>
          <w:rFonts w:ascii="Verdana" w:hAnsi="Verdana"/>
          <w:i/>
          <w:color w:val="222222"/>
          <w:sz w:val="18"/>
          <w:szCs w:val="18"/>
          <w:highlight w:val="white"/>
          <w:lang w:val="en-US"/>
        </w:rPr>
        <w:t>Scientific reports</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13</w:t>
      </w:r>
      <w:r w:rsidRPr="00EE79B2">
        <w:rPr>
          <w:rFonts w:ascii="Verdana" w:hAnsi="Verdana"/>
          <w:color w:val="222222"/>
          <w:sz w:val="18"/>
          <w:szCs w:val="18"/>
          <w:highlight w:val="white"/>
          <w:lang w:val="en-US"/>
        </w:rPr>
        <w:t>(1), 21046.</w:t>
      </w:r>
    </w:p>
    <w:p w14:paraId="0F5D66A6" w14:textId="77777777" w:rsidR="00EE79B2" w:rsidRDefault="00EE79B2" w:rsidP="00EE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Verdana" w:hAnsi="Verdana"/>
          <w:color w:val="222222"/>
          <w:sz w:val="18"/>
          <w:szCs w:val="18"/>
          <w:highlight w:val="white"/>
          <w:lang w:val="en-US"/>
        </w:rPr>
      </w:pPr>
    </w:p>
    <w:p w14:paraId="5B47B6A0" w14:textId="4F3069F3" w:rsidR="00EE79B2" w:rsidRDefault="00EE79B2" w:rsidP="00EE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Dignum, E., Athieniti, E., Boterman, W., Flache, A., &amp; Lees, M. (2022). Mechanisms for increased school segregation relative to residential segregation: A model-based analysis. </w:t>
      </w:r>
      <w:r w:rsidRPr="00EE79B2">
        <w:rPr>
          <w:rFonts w:ascii="Verdana" w:hAnsi="Verdana"/>
          <w:i/>
          <w:iCs/>
          <w:color w:val="222222"/>
          <w:sz w:val="18"/>
          <w:szCs w:val="18"/>
          <w:highlight w:val="white"/>
          <w:lang w:val="en-US"/>
        </w:rPr>
        <w:t>Computers, Environment and Urban Systems</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93</w:t>
      </w:r>
      <w:r w:rsidRPr="00EE79B2">
        <w:rPr>
          <w:rFonts w:ascii="Verdana" w:hAnsi="Verdana"/>
          <w:color w:val="222222"/>
          <w:sz w:val="18"/>
          <w:szCs w:val="18"/>
          <w:highlight w:val="white"/>
          <w:lang w:val="en-US"/>
        </w:rPr>
        <w:t>, 101772.</w:t>
      </w:r>
    </w:p>
    <w:p w14:paraId="2915950A" w14:textId="77777777" w:rsidR="00EE79B2" w:rsidRPr="00EE79B2" w:rsidRDefault="00EE79B2" w:rsidP="00EE79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Verdana" w:hAnsi="Verdana"/>
          <w:color w:val="222222"/>
          <w:sz w:val="18"/>
          <w:szCs w:val="18"/>
          <w:highlight w:val="white"/>
          <w:lang w:val="en-US"/>
        </w:rPr>
      </w:pPr>
    </w:p>
    <w:p w14:paraId="59A3D375" w14:textId="77777777" w:rsidR="00EE79B2" w:rsidRPr="00EE79B2" w:rsidRDefault="00EE79B2" w:rsidP="00EE79B2">
      <w:pPr>
        <w:rPr>
          <w:rFonts w:ascii="Verdana" w:hAnsi="Verdana"/>
          <w:color w:val="222222"/>
          <w:sz w:val="18"/>
          <w:szCs w:val="18"/>
          <w:highlight w:val="white"/>
          <w:lang w:val="en-US"/>
        </w:rPr>
      </w:pPr>
      <w:r w:rsidRPr="0089516D">
        <w:rPr>
          <w:rFonts w:ascii="Verdana" w:hAnsi="Verdana"/>
          <w:color w:val="222222"/>
          <w:sz w:val="18"/>
          <w:szCs w:val="18"/>
          <w:highlight w:val="white"/>
          <w:lang w:val="en-US"/>
        </w:rPr>
        <w:t xml:space="preserve">Efferson, C., Vogt, S., &amp; Fehr, E. (2020). </w:t>
      </w:r>
      <w:r w:rsidRPr="00EE79B2">
        <w:rPr>
          <w:rFonts w:ascii="Verdana" w:hAnsi="Verdana"/>
          <w:color w:val="222222"/>
          <w:sz w:val="18"/>
          <w:szCs w:val="18"/>
          <w:highlight w:val="white"/>
          <w:lang w:val="en-US"/>
        </w:rPr>
        <w:t xml:space="preserve">The promise and the peril of using social influence to reverse harmful traditions. </w:t>
      </w:r>
      <w:r w:rsidRPr="00EE79B2">
        <w:rPr>
          <w:rFonts w:ascii="Verdana" w:hAnsi="Verdana"/>
          <w:i/>
          <w:iCs/>
          <w:color w:val="222222"/>
          <w:sz w:val="18"/>
          <w:szCs w:val="18"/>
          <w:highlight w:val="white"/>
          <w:lang w:val="en-US"/>
        </w:rPr>
        <w:t>Nature human Behaviour</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4</w:t>
      </w:r>
      <w:r w:rsidRPr="00EE79B2">
        <w:rPr>
          <w:rFonts w:ascii="Verdana" w:hAnsi="Verdana"/>
          <w:color w:val="222222"/>
          <w:sz w:val="18"/>
          <w:szCs w:val="18"/>
          <w:highlight w:val="white"/>
          <w:lang w:val="en-US"/>
        </w:rPr>
        <w:t>(1), 55-68.</w:t>
      </w:r>
    </w:p>
    <w:p w14:paraId="390EA708"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lastRenderedPageBreak/>
        <w:t xml:space="preserve">Farmer, J. D., Hepburn, C., Ives, M. C., Hale, T., Wetzer, T., Mealy, P., ... &amp; Way, R. (2019). Sensitive intervention points in the post-carbon transition. </w:t>
      </w:r>
      <w:r w:rsidRPr="00EE79B2">
        <w:rPr>
          <w:rFonts w:ascii="Verdana" w:hAnsi="Verdana"/>
          <w:i/>
          <w:color w:val="222222"/>
          <w:sz w:val="18"/>
          <w:szCs w:val="18"/>
          <w:highlight w:val="white"/>
          <w:lang w:val="en-US"/>
        </w:rPr>
        <w:t>Science</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364</w:t>
      </w:r>
      <w:r w:rsidRPr="00EE79B2">
        <w:rPr>
          <w:rFonts w:ascii="Verdana" w:hAnsi="Verdana"/>
          <w:color w:val="222222"/>
          <w:sz w:val="18"/>
          <w:szCs w:val="18"/>
          <w:highlight w:val="white"/>
          <w:lang w:val="en-US"/>
        </w:rPr>
        <w:t>(6436), 132-134.</w:t>
      </w:r>
    </w:p>
    <w:p w14:paraId="022A9D60"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Gavrilets, S., Tverskoi, D., &amp; Sánchez, A. (2024). Modelling social norms: an integration of the norm-utility approach with beliefs dynamics. </w:t>
      </w:r>
      <w:r w:rsidRPr="00EE79B2">
        <w:rPr>
          <w:rFonts w:ascii="Verdana" w:hAnsi="Verdana"/>
          <w:i/>
          <w:iCs/>
          <w:color w:val="222222"/>
          <w:sz w:val="18"/>
          <w:szCs w:val="18"/>
          <w:highlight w:val="white"/>
          <w:lang w:val="en-US"/>
        </w:rPr>
        <w:t>Philosophical Transactions of the Royal Society B</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379</w:t>
      </w:r>
      <w:r w:rsidRPr="00EE79B2">
        <w:rPr>
          <w:rFonts w:ascii="Verdana" w:hAnsi="Verdana"/>
          <w:color w:val="222222"/>
          <w:sz w:val="18"/>
          <w:szCs w:val="18"/>
          <w:highlight w:val="white"/>
          <w:lang w:val="en-US"/>
        </w:rPr>
        <w:t>(1897), 20230027.</w:t>
      </w:r>
    </w:p>
    <w:p w14:paraId="44B63B54" w14:textId="77777777" w:rsidR="00EE79B2" w:rsidRPr="00EE79B2" w:rsidRDefault="00EE79B2" w:rsidP="00EE79B2">
      <w:pPr>
        <w:rPr>
          <w:rFonts w:ascii="Verdana" w:hAnsi="Verdana"/>
          <w:color w:val="222222"/>
          <w:sz w:val="18"/>
          <w:szCs w:val="18"/>
          <w:highlight w:val="white"/>
          <w:lang w:val="en-US"/>
        </w:rPr>
      </w:pPr>
      <w:r w:rsidRPr="0089516D">
        <w:rPr>
          <w:rFonts w:ascii="Verdana" w:hAnsi="Verdana"/>
          <w:color w:val="222222"/>
          <w:sz w:val="18"/>
          <w:szCs w:val="18"/>
          <w:highlight w:val="white"/>
          <w:lang w:val="en-US"/>
        </w:rPr>
        <w:t xml:space="preserve">Helmus, J. R., Lees, M. H., &amp; van den Hoed, R. (2022). </w:t>
      </w:r>
      <w:r w:rsidRPr="00EE79B2">
        <w:rPr>
          <w:rFonts w:ascii="Verdana" w:hAnsi="Verdana"/>
          <w:color w:val="222222"/>
          <w:sz w:val="18"/>
          <w:szCs w:val="18"/>
          <w:highlight w:val="white"/>
          <w:lang w:val="en-US"/>
        </w:rPr>
        <w:t xml:space="preserve">A validated agent-based model for stress testing charging infrastructure utilization. </w:t>
      </w:r>
      <w:r w:rsidRPr="00EE79B2">
        <w:rPr>
          <w:rFonts w:ascii="Verdana" w:hAnsi="Verdana"/>
          <w:i/>
          <w:iCs/>
          <w:color w:val="222222"/>
          <w:sz w:val="18"/>
          <w:szCs w:val="18"/>
          <w:highlight w:val="white"/>
          <w:lang w:val="en-US"/>
        </w:rPr>
        <w:t>Transportation Research Part A: Policy and Practice</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159</w:t>
      </w:r>
      <w:r w:rsidRPr="00EE79B2">
        <w:rPr>
          <w:rFonts w:ascii="Verdana" w:hAnsi="Verdana"/>
          <w:color w:val="222222"/>
          <w:sz w:val="18"/>
          <w:szCs w:val="18"/>
          <w:highlight w:val="white"/>
          <w:lang w:val="en-US"/>
        </w:rPr>
        <w:t>, 237-262.</w:t>
      </w:r>
    </w:p>
    <w:p w14:paraId="3ACC810B"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Hill-Briggs, F., Adler, N. E., Berkowitz, S. A., Chin, M. H., Gary-Webb, T. L., Navas-Acien, A., ... &amp; Haire-Joshu, D. (2021). Social determinants of health and diabetes: a scientific review. </w:t>
      </w:r>
      <w:r w:rsidRPr="00EE79B2">
        <w:rPr>
          <w:rFonts w:ascii="Verdana" w:hAnsi="Verdana"/>
          <w:i/>
          <w:color w:val="222222"/>
          <w:sz w:val="18"/>
          <w:szCs w:val="18"/>
          <w:highlight w:val="white"/>
          <w:lang w:val="en-US"/>
        </w:rPr>
        <w:t>Diabetes care</w:t>
      </w:r>
      <w:r w:rsidRPr="00EE79B2">
        <w:rPr>
          <w:rFonts w:ascii="Verdana" w:hAnsi="Verdana"/>
          <w:color w:val="222222"/>
          <w:sz w:val="18"/>
          <w:szCs w:val="18"/>
          <w:highlight w:val="white"/>
          <w:lang w:val="en-US"/>
        </w:rPr>
        <w:t>, </w:t>
      </w:r>
      <w:r w:rsidRPr="00EE79B2">
        <w:rPr>
          <w:rFonts w:ascii="Verdana" w:hAnsi="Verdana"/>
          <w:i/>
          <w:color w:val="222222"/>
          <w:sz w:val="18"/>
          <w:szCs w:val="18"/>
          <w:highlight w:val="white"/>
          <w:lang w:val="en-US"/>
        </w:rPr>
        <w:t>44</w:t>
      </w:r>
      <w:r w:rsidRPr="00EE79B2">
        <w:rPr>
          <w:rFonts w:ascii="Verdana" w:hAnsi="Verdana"/>
          <w:color w:val="222222"/>
          <w:sz w:val="18"/>
          <w:szCs w:val="18"/>
          <w:highlight w:val="white"/>
          <w:lang w:val="en-US"/>
        </w:rPr>
        <w:t>(1), 258.</w:t>
      </w:r>
    </w:p>
    <w:p w14:paraId="798121C6"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Lenton, T. M. (2020). Tipping positive change. </w:t>
      </w:r>
      <w:r w:rsidRPr="00EE79B2">
        <w:rPr>
          <w:rFonts w:ascii="Verdana" w:hAnsi="Verdana"/>
          <w:i/>
          <w:color w:val="222222"/>
          <w:sz w:val="18"/>
          <w:szCs w:val="18"/>
          <w:highlight w:val="white"/>
          <w:lang w:val="en-US"/>
        </w:rPr>
        <w:t>Philosophical Transactions of the Royal Society B</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375</w:t>
      </w:r>
      <w:r w:rsidRPr="00EE79B2">
        <w:rPr>
          <w:rFonts w:ascii="Verdana" w:hAnsi="Verdana"/>
          <w:color w:val="222222"/>
          <w:sz w:val="18"/>
          <w:szCs w:val="18"/>
          <w:highlight w:val="white"/>
          <w:lang w:val="en-US"/>
        </w:rPr>
        <w:t>(1794), 20190123.</w:t>
      </w:r>
    </w:p>
    <w:p w14:paraId="2B3EBF10"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Lenton, T. M., Benson, S., Smith, T., Ewer, T., Lanel, V., Petykowski, E., ... &amp; Sharpe, S. (2022). Operationalising positive tipping points towards global sustainability. </w:t>
      </w:r>
      <w:r w:rsidRPr="00EE79B2">
        <w:rPr>
          <w:rFonts w:ascii="Verdana" w:hAnsi="Verdana"/>
          <w:i/>
          <w:iCs/>
          <w:color w:val="222222"/>
          <w:sz w:val="18"/>
          <w:szCs w:val="18"/>
          <w:highlight w:val="white"/>
          <w:lang w:val="en-US"/>
        </w:rPr>
        <w:t>Global Sustainability</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5</w:t>
      </w:r>
      <w:r w:rsidRPr="00EE79B2">
        <w:rPr>
          <w:rFonts w:ascii="Verdana" w:hAnsi="Verdana"/>
          <w:color w:val="222222"/>
          <w:sz w:val="18"/>
          <w:szCs w:val="18"/>
          <w:highlight w:val="white"/>
          <w:lang w:val="en-US"/>
        </w:rPr>
        <w:t>, e1.</w:t>
      </w:r>
    </w:p>
    <w:p w14:paraId="7A735C4B"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Lenton, T., Armstrong McKay, D. I., Loriani, S., Abrams, J. F., Lade, S. J., Donges, J. F., ... &amp; Dyke, J. G. (2023). The global tipping points report.</w:t>
      </w:r>
    </w:p>
    <w:p w14:paraId="00F7C141" w14:textId="77777777" w:rsidR="00EE79B2" w:rsidRDefault="00EE79B2" w:rsidP="00EE79B2">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after="0"/>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Levin, S. A., Milner, H. V., &amp; Perrings, C. (2021). The dynamics of political polarization. </w:t>
      </w:r>
      <w:r w:rsidRPr="00EE79B2">
        <w:rPr>
          <w:rFonts w:ascii="Verdana" w:hAnsi="Verdana"/>
          <w:i/>
          <w:iCs/>
          <w:color w:val="222222"/>
          <w:sz w:val="18"/>
          <w:szCs w:val="18"/>
          <w:highlight w:val="white"/>
          <w:lang w:val="en-US"/>
        </w:rPr>
        <w:t>Proceedings of the National Academy of Sciences</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118</w:t>
      </w:r>
      <w:r w:rsidRPr="00EE79B2">
        <w:rPr>
          <w:rFonts w:ascii="Verdana" w:hAnsi="Verdana"/>
          <w:color w:val="222222"/>
          <w:sz w:val="18"/>
          <w:szCs w:val="18"/>
          <w:highlight w:val="white"/>
          <w:lang w:val="en-US"/>
        </w:rPr>
        <w:t>(50), e2116950118.</w:t>
      </w:r>
    </w:p>
    <w:p w14:paraId="05A627D4" w14:textId="77777777" w:rsidR="00EE79B2" w:rsidRPr="00EE79B2" w:rsidRDefault="00EE79B2" w:rsidP="00EE79B2">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after="0"/>
        <w:rPr>
          <w:rFonts w:ascii="Verdana" w:hAnsi="Verdana"/>
          <w:color w:val="222222"/>
          <w:sz w:val="18"/>
          <w:szCs w:val="18"/>
          <w:highlight w:val="white"/>
          <w:lang w:val="en-US"/>
        </w:rPr>
      </w:pPr>
    </w:p>
    <w:p w14:paraId="3BBD82A0"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Macy, M. W., Ma, M., Tabin, D. R., Gao, J., &amp; Szymanski, B. K. (2021). Polarization and tipping points. </w:t>
      </w:r>
      <w:r w:rsidRPr="00EE79B2">
        <w:rPr>
          <w:rFonts w:ascii="Verdana" w:hAnsi="Verdana"/>
          <w:i/>
          <w:color w:val="222222"/>
          <w:sz w:val="18"/>
          <w:szCs w:val="18"/>
          <w:highlight w:val="white"/>
          <w:lang w:val="en-US"/>
        </w:rPr>
        <w:t>Proceedings of the National Academy of Sciences</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118</w:t>
      </w:r>
      <w:r w:rsidRPr="00EE79B2">
        <w:rPr>
          <w:rFonts w:ascii="Verdana" w:hAnsi="Verdana"/>
          <w:color w:val="222222"/>
          <w:sz w:val="18"/>
          <w:szCs w:val="18"/>
          <w:highlight w:val="white"/>
          <w:lang w:val="en-US"/>
        </w:rPr>
        <w:t>(50), e2102144118.</w:t>
      </w:r>
    </w:p>
    <w:p w14:paraId="3DA3DA20"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Milkoreit, M., Hodbod, J., Baggio, J., Benessaiah, K., Calderón-Contreras, R., Donges, J. F., ... &amp; Werners, S. E. (2018). Defining tipping points for social-ecological systems scholarship—an interdisciplinary literature review. </w:t>
      </w:r>
      <w:r w:rsidRPr="00EE79B2">
        <w:rPr>
          <w:rFonts w:ascii="Verdana" w:hAnsi="Verdana"/>
          <w:i/>
          <w:iCs/>
          <w:color w:val="222222"/>
          <w:sz w:val="18"/>
          <w:szCs w:val="18"/>
          <w:highlight w:val="white"/>
          <w:lang w:val="en-US"/>
        </w:rPr>
        <w:t>Environmental Research Letters</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13</w:t>
      </w:r>
      <w:r w:rsidRPr="00EE79B2">
        <w:rPr>
          <w:rFonts w:ascii="Verdana" w:hAnsi="Verdana"/>
          <w:color w:val="222222"/>
          <w:sz w:val="18"/>
          <w:szCs w:val="18"/>
          <w:highlight w:val="white"/>
          <w:lang w:val="en-US"/>
        </w:rPr>
        <w:t>(3), 033005.</w:t>
      </w:r>
    </w:p>
    <w:p w14:paraId="1298022A"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Milkoreit, M. (2023). Social tipping points everywhere?—Patterns and risks of overuse. </w:t>
      </w:r>
      <w:r w:rsidRPr="00EE79B2">
        <w:rPr>
          <w:rFonts w:ascii="Verdana" w:hAnsi="Verdana"/>
          <w:i/>
          <w:iCs/>
          <w:color w:val="222222"/>
          <w:sz w:val="18"/>
          <w:szCs w:val="18"/>
          <w:highlight w:val="white"/>
          <w:lang w:val="en-US"/>
        </w:rPr>
        <w:t>Wiley Interdisciplinary Reviews: Climate Change</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14</w:t>
      </w:r>
      <w:r w:rsidRPr="00EE79B2">
        <w:rPr>
          <w:rFonts w:ascii="Verdana" w:hAnsi="Verdana"/>
          <w:color w:val="222222"/>
          <w:sz w:val="18"/>
          <w:szCs w:val="18"/>
          <w:highlight w:val="white"/>
          <w:lang w:val="en-US"/>
        </w:rPr>
        <w:t>(2), e813.</w:t>
      </w:r>
    </w:p>
    <w:p w14:paraId="14C1C886"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Nespeca, V., Quax, R., Rikkert, M. G., Korzilius, H. P., Marchau, V. A., Hadijsotiriou, S., ... &amp; Vasconcelos, V. V. (2024). Towards participatory multi-modeling for policy support across domains and scales: a systematic procedure for integral multi-model design. </w:t>
      </w:r>
      <w:r w:rsidRPr="00EE79B2">
        <w:rPr>
          <w:rFonts w:ascii="Verdana" w:hAnsi="Verdana"/>
          <w:i/>
          <w:iCs/>
          <w:color w:val="222222"/>
          <w:sz w:val="18"/>
          <w:szCs w:val="18"/>
          <w:highlight w:val="white"/>
          <w:lang w:val="en-US"/>
        </w:rPr>
        <w:t>arXiv preprint arXiv:2402.06228</w:t>
      </w:r>
      <w:r w:rsidRPr="00EE79B2">
        <w:rPr>
          <w:rFonts w:ascii="Verdana" w:hAnsi="Verdana"/>
          <w:color w:val="222222"/>
          <w:sz w:val="18"/>
          <w:szCs w:val="18"/>
          <w:highlight w:val="white"/>
          <w:lang w:val="en-US"/>
        </w:rPr>
        <w:t>.</w:t>
      </w:r>
    </w:p>
    <w:p w14:paraId="67710C19"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rPr>
        <w:t xml:space="preserve">Nyborg, K., Anderies, J. M., Dannenberg, A., Lindahl, T., Schill, C., Schlüter, M., ... </w:t>
      </w:r>
      <w:r w:rsidRPr="00EE79B2">
        <w:rPr>
          <w:rFonts w:ascii="Verdana" w:hAnsi="Verdana"/>
          <w:color w:val="222222"/>
          <w:sz w:val="18"/>
          <w:szCs w:val="18"/>
          <w:highlight w:val="white"/>
          <w:lang w:val="en-US"/>
        </w:rPr>
        <w:t xml:space="preserve">&amp; De Zeeuw, A. (2016). Social norms as solutions. </w:t>
      </w:r>
      <w:r w:rsidRPr="00EE79B2">
        <w:rPr>
          <w:rFonts w:ascii="Verdana" w:hAnsi="Verdana"/>
          <w:i/>
          <w:color w:val="222222"/>
          <w:sz w:val="18"/>
          <w:szCs w:val="18"/>
          <w:highlight w:val="white"/>
          <w:lang w:val="en-US"/>
        </w:rPr>
        <w:t>Science</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354</w:t>
      </w:r>
      <w:r w:rsidRPr="00EE79B2">
        <w:rPr>
          <w:rFonts w:ascii="Verdana" w:hAnsi="Verdana"/>
          <w:color w:val="222222"/>
          <w:sz w:val="18"/>
          <w:szCs w:val="18"/>
          <w:highlight w:val="white"/>
          <w:lang w:val="en-US"/>
        </w:rPr>
        <w:t>(6308), 42-43.</w:t>
      </w:r>
    </w:p>
    <w:p w14:paraId="0D67D9BB" w14:textId="77777777" w:rsidR="00EE79B2" w:rsidRPr="00EE79B2" w:rsidRDefault="00EE79B2" w:rsidP="00EE79B2">
      <w:pPr>
        <w:rPr>
          <w:rFonts w:ascii="Verdana" w:hAnsi="Verdana"/>
          <w:sz w:val="18"/>
          <w:szCs w:val="18"/>
          <w:lang w:val="en-US"/>
        </w:rPr>
      </w:pPr>
      <w:r w:rsidRPr="00EE79B2">
        <w:rPr>
          <w:rFonts w:ascii="Verdana" w:hAnsi="Verdana"/>
          <w:sz w:val="18"/>
          <w:szCs w:val="18"/>
          <w:lang w:val="en-US"/>
        </w:rPr>
        <w:t xml:space="preserve">Otto, I. M., Donges, J. F., Cremades, R., Bhowmik, A., Hewitt, R. J., Lucht, W., ... &amp; Schellnhuber, H. J. (2020). Social tipping dynamics for stabilizing Earth’s climate by 2050. </w:t>
      </w:r>
      <w:r w:rsidRPr="00EE79B2">
        <w:rPr>
          <w:rFonts w:ascii="Verdana" w:hAnsi="Verdana"/>
          <w:i/>
          <w:iCs/>
          <w:sz w:val="18"/>
          <w:szCs w:val="18"/>
          <w:lang w:val="en-US"/>
        </w:rPr>
        <w:t>Proceedings of the National Academy of Sciences</w:t>
      </w:r>
      <w:r w:rsidRPr="00EE79B2">
        <w:rPr>
          <w:rFonts w:ascii="Verdana" w:hAnsi="Verdana"/>
          <w:sz w:val="18"/>
          <w:szCs w:val="18"/>
          <w:lang w:val="en-US"/>
        </w:rPr>
        <w:t xml:space="preserve">, </w:t>
      </w:r>
      <w:r w:rsidRPr="00EE79B2">
        <w:rPr>
          <w:rFonts w:ascii="Verdana" w:hAnsi="Verdana"/>
          <w:i/>
          <w:iCs/>
          <w:sz w:val="18"/>
          <w:szCs w:val="18"/>
          <w:lang w:val="en-US"/>
        </w:rPr>
        <w:t>117</w:t>
      </w:r>
      <w:r w:rsidRPr="00EE79B2">
        <w:rPr>
          <w:rFonts w:ascii="Verdana" w:hAnsi="Verdana"/>
          <w:sz w:val="18"/>
          <w:szCs w:val="18"/>
          <w:lang w:val="en-US"/>
        </w:rPr>
        <w:t>(5), 2354-2365.</w:t>
      </w:r>
    </w:p>
    <w:p w14:paraId="1D8F1EA5"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Poledna, S., Miess, M. G., Hommes, C., &amp; Rabitsch, K. (2023). Economic forecasting with an agent-based model. </w:t>
      </w:r>
      <w:r w:rsidRPr="00EE79B2">
        <w:rPr>
          <w:rFonts w:ascii="Verdana" w:hAnsi="Verdana"/>
          <w:i/>
          <w:iCs/>
          <w:color w:val="222222"/>
          <w:sz w:val="18"/>
          <w:szCs w:val="18"/>
          <w:highlight w:val="white"/>
          <w:lang w:val="en-US"/>
        </w:rPr>
        <w:t>European Economic Review</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151</w:t>
      </w:r>
      <w:r w:rsidRPr="00EE79B2">
        <w:rPr>
          <w:rFonts w:ascii="Verdana" w:hAnsi="Verdana"/>
          <w:color w:val="222222"/>
          <w:sz w:val="18"/>
          <w:szCs w:val="18"/>
          <w:highlight w:val="white"/>
          <w:lang w:val="en-US"/>
        </w:rPr>
        <w:t>, 104306.</w:t>
      </w:r>
    </w:p>
    <w:p w14:paraId="4A6193C3"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Qiu, Z., Espinoza, B., Vasconcelos, V. V., Chen, C., Constantino, S. M., Crabtree, S. A., ... &amp; Marathe, M. V. (2022). Understanding the coevolution of mask wearing and epidemics: A network perspective. </w:t>
      </w:r>
      <w:r w:rsidRPr="00EE79B2">
        <w:rPr>
          <w:rFonts w:ascii="Verdana" w:hAnsi="Verdana"/>
          <w:i/>
          <w:color w:val="222222"/>
          <w:sz w:val="18"/>
          <w:szCs w:val="18"/>
          <w:highlight w:val="white"/>
          <w:lang w:val="en-US"/>
        </w:rPr>
        <w:t>Proceedings of the National Academy of Sciences</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119</w:t>
      </w:r>
      <w:r w:rsidRPr="00EE79B2">
        <w:rPr>
          <w:rFonts w:ascii="Verdana" w:hAnsi="Verdana"/>
          <w:color w:val="222222"/>
          <w:sz w:val="18"/>
          <w:szCs w:val="18"/>
          <w:highlight w:val="white"/>
          <w:lang w:val="en-US"/>
        </w:rPr>
        <w:t>(26), e2123355119.</w:t>
      </w:r>
    </w:p>
    <w:p w14:paraId="55055C78"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Scott, R. J., Cavana, R. Y., &amp; Cameron, D. (2016). Recent evidence on the effectiveness of group model building. </w:t>
      </w:r>
      <w:r w:rsidRPr="00EE79B2">
        <w:rPr>
          <w:rFonts w:ascii="Verdana" w:hAnsi="Verdana"/>
          <w:i/>
          <w:iCs/>
          <w:color w:val="222222"/>
          <w:sz w:val="18"/>
          <w:szCs w:val="18"/>
          <w:highlight w:val="white"/>
          <w:lang w:val="en-US"/>
        </w:rPr>
        <w:t>European Journal of Operational Research</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249</w:t>
      </w:r>
      <w:r w:rsidRPr="00EE79B2">
        <w:rPr>
          <w:rFonts w:ascii="Verdana" w:hAnsi="Verdana"/>
          <w:color w:val="222222"/>
          <w:sz w:val="18"/>
          <w:szCs w:val="18"/>
          <w:highlight w:val="white"/>
          <w:lang w:val="en-US"/>
        </w:rPr>
        <w:t>(3), 908-918.</w:t>
      </w:r>
    </w:p>
    <w:p w14:paraId="63D947F1" w14:textId="77777777" w:rsidR="00EE79B2" w:rsidRPr="007D2224"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Smith, S. R., Fesenfeld, L., Constantino, S. M., Gaupp, F., Spaiser, V., Bailey, E., ... &amp; Stadelmann-Steffen, I. (2023). Understanding and acting on positive tipping points. In </w:t>
      </w:r>
      <w:r w:rsidRPr="00EE79B2">
        <w:rPr>
          <w:rFonts w:ascii="Verdana" w:hAnsi="Verdana"/>
          <w:i/>
          <w:iCs/>
          <w:color w:val="222222"/>
          <w:sz w:val="18"/>
          <w:szCs w:val="18"/>
          <w:highlight w:val="white"/>
          <w:lang w:val="en-US"/>
        </w:rPr>
        <w:t>The Global Tipping Points Report 2023</w:t>
      </w:r>
      <w:r w:rsidRPr="00EE79B2">
        <w:rPr>
          <w:rFonts w:ascii="Verdana" w:hAnsi="Verdana"/>
          <w:color w:val="222222"/>
          <w:sz w:val="18"/>
          <w:szCs w:val="18"/>
          <w:highlight w:val="white"/>
          <w:lang w:val="en-US"/>
        </w:rPr>
        <w:t xml:space="preserve"> (pp. 10-19). </w:t>
      </w:r>
      <w:r w:rsidRPr="007D2224">
        <w:rPr>
          <w:rFonts w:ascii="Verdana" w:hAnsi="Verdana"/>
          <w:color w:val="222222"/>
          <w:sz w:val="18"/>
          <w:szCs w:val="18"/>
          <w:highlight w:val="white"/>
          <w:lang w:val="en-US"/>
        </w:rPr>
        <w:t>University of Exeter.</w:t>
      </w:r>
    </w:p>
    <w:p w14:paraId="0B4528F7" w14:textId="4249485E" w:rsidR="00EE79B2" w:rsidRPr="00EE79B2" w:rsidRDefault="00EE79B2" w:rsidP="00EE79B2">
      <w:pPr>
        <w:rPr>
          <w:rFonts w:ascii="Verdana" w:hAnsi="Verdana"/>
          <w:color w:val="222222"/>
          <w:sz w:val="18"/>
          <w:szCs w:val="18"/>
          <w:highlight w:val="white"/>
          <w:lang w:val="en-US"/>
        </w:rPr>
      </w:pPr>
      <w:r>
        <w:rPr>
          <w:rFonts w:ascii="Verdana" w:hAnsi="Verdana"/>
          <w:color w:val="222222"/>
          <w:sz w:val="18"/>
          <w:szCs w:val="18"/>
          <w:highlight w:val="white"/>
        </w:rPr>
        <w:lastRenderedPageBreak/>
        <w:t>V</w:t>
      </w:r>
      <w:r w:rsidRPr="00EE79B2">
        <w:rPr>
          <w:rFonts w:ascii="Verdana" w:hAnsi="Verdana"/>
          <w:color w:val="222222"/>
          <w:sz w:val="18"/>
          <w:szCs w:val="18"/>
          <w:highlight w:val="white"/>
        </w:rPr>
        <w:t xml:space="preserve">an den Ende, M. W., van der Maas, H. L., Epskamp, S., &amp; Lees, M. H. (2024). </w:t>
      </w:r>
      <w:r w:rsidRPr="00EE79B2">
        <w:rPr>
          <w:rFonts w:ascii="Verdana" w:hAnsi="Verdana"/>
          <w:color w:val="222222"/>
          <w:sz w:val="18"/>
          <w:szCs w:val="18"/>
          <w:highlight w:val="white"/>
          <w:lang w:val="en-US"/>
        </w:rPr>
        <w:t xml:space="preserve">Alcohol consumption as a socially contagious phenomenon in the Framingham Heart Study social network. </w:t>
      </w:r>
      <w:r w:rsidRPr="00EE79B2">
        <w:rPr>
          <w:rFonts w:ascii="Verdana" w:hAnsi="Verdana"/>
          <w:i/>
          <w:color w:val="222222"/>
          <w:sz w:val="18"/>
          <w:szCs w:val="18"/>
          <w:highlight w:val="white"/>
          <w:lang w:val="en-US"/>
        </w:rPr>
        <w:t>Scientific Reports</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14</w:t>
      </w:r>
      <w:r w:rsidRPr="00EE79B2">
        <w:rPr>
          <w:rFonts w:ascii="Verdana" w:hAnsi="Verdana"/>
          <w:color w:val="222222"/>
          <w:sz w:val="18"/>
          <w:szCs w:val="18"/>
          <w:highlight w:val="white"/>
          <w:lang w:val="en-US"/>
        </w:rPr>
        <w:t>(1), 4499.</w:t>
      </w:r>
    </w:p>
    <w:p w14:paraId="77414725" w14:textId="0D3A0163"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lang w:val="en-US"/>
        </w:rPr>
        <w:t xml:space="preserve">Yang, L., Constantino, S. M., Grenfell, B. T., Weber, E. U., Levin, S. A., &amp; Vasconcelos, V. V. (2022). Sociocultural determinants of global mask-wearing behavior. </w:t>
      </w:r>
      <w:r w:rsidRPr="00EE79B2">
        <w:rPr>
          <w:rFonts w:ascii="Verdana" w:hAnsi="Verdana"/>
          <w:i/>
          <w:color w:val="222222"/>
          <w:sz w:val="18"/>
          <w:szCs w:val="18"/>
          <w:highlight w:val="white"/>
          <w:lang w:val="en-US"/>
        </w:rPr>
        <w:t>Proceedings of the National Academy of Sciences</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119</w:t>
      </w:r>
      <w:r w:rsidRPr="00EE79B2">
        <w:rPr>
          <w:rFonts w:ascii="Verdana" w:hAnsi="Verdana"/>
          <w:color w:val="222222"/>
          <w:sz w:val="18"/>
          <w:szCs w:val="18"/>
          <w:highlight w:val="white"/>
          <w:lang w:val="en-US"/>
        </w:rPr>
        <w:t>(41), e2213525119.</w:t>
      </w:r>
    </w:p>
    <w:p w14:paraId="7E6C26E5" w14:textId="77777777" w:rsidR="00EE79B2" w:rsidRPr="00EE79B2" w:rsidRDefault="00EE79B2" w:rsidP="00EE79B2">
      <w:pPr>
        <w:rPr>
          <w:rFonts w:ascii="Verdana" w:hAnsi="Verdana"/>
          <w:color w:val="222222"/>
          <w:sz w:val="18"/>
          <w:szCs w:val="18"/>
          <w:highlight w:val="white"/>
          <w:lang w:val="en-US"/>
        </w:rPr>
      </w:pPr>
      <w:r w:rsidRPr="00EE79B2">
        <w:rPr>
          <w:rFonts w:ascii="Verdana" w:hAnsi="Verdana"/>
          <w:color w:val="222222"/>
          <w:sz w:val="18"/>
          <w:szCs w:val="18"/>
          <w:highlight w:val="white"/>
        </w:rPr>
        <w:t xml:space="preserve">van der Wal, J. M., van Borkulo, C. D., Deserno, M. K., Breedvelt, J. J., Lees, M., Lokman, J. C., ... </w:t>
      </w:r>
      <w:r w:rsidRPr="00EE79B2">
        <w:rPr>
          <w:rFonts w:ascii="Verdana" w:hAnsi="Verdana"/>
          <w:color w:val="222222"/>
          <w:sz w:val="18"/>
          <w:szCs w:val="18"/>
          <w:highlight w:val="white"/>
          <w:lang w:val="en-US"/>
        </w:rPr>
        <w:t xml:space="preserve">&amp; Wiers, R. W. (2021). Advancing urban mental health research: From complexity science to actionable targets for intervention. </w:t>
      </w:r>
      <w:r w:rsidRPr="00EE79B2">
        <w:rPr>
          <w:rFonts w:ascii="Verdana" w:hAnsi="Verdana"/>
          <w:i/>
          <w:color w:val="222222"/>
          <w:sz w:val="18"/>
          <w:szCs w:val="18"/>
          <w:highlight w:val="white"/>
          <w:lang w:val="en-US"/>
        </w:rPr>
        <w:t>The Lancet Psychiatry</w:t>
      </w:r>
      <w:r w:rsidRPr="00EE79B2">
        <w:rPr>
          <w:rFonts w:ascii="Verdana" w:hAnsi="Verdana"/>
          <w:color w:val="222222"/>
          <w:sz w:val="18"/>
          <w:szCs w:val="18"/>
          <w:highlight w:val="white"/>
          <w:lang w:val="en-US"/>
        </w:rPr>
        <w:t xml:space="preserve">, </w:t>
      </w:r>
      <w:r w:rsidRPr="00EE79B2">
        <w:rPr>
          <w:rFonts w:ascii="Verdana" w:hAnsi="Verdana"/>
          <w:i/>
          <w:color w:val="222222"/>
          <w:sz w:val="18"/>
          <w:szCs w:val="18"/>
          <w:highlight w:val="white"/>
          <w:lang w:val="en-US"/>
        </w:rPr>
        <w:t>8</w:t>
      </w:r>
      <w:r w:rsidRPr="00EE79B2">
        <w:rPr>
          <w:rFonts w:ascii="Verdana" w:hAnsi="Verdana"/>
          <w:color w:val="222222"/>
          <w:sz w:val="18"/>
          <w:szCs w:val="18"/>
          <w:highlight w:val="white"/>
          <w:lang w:val="en-US"/>
        </w:rPr>
        <w:t>(11), 991-1000.</w:t>
      </w:r>
    </w:p>
    <w:p w14:paraId="74C0693A" w14:textId="77777777" w:rsidR="00EE79B2" w:rsidRPr="00EE79B2" w:rsidRDefault="00EE79B2" w:rsidP="00EE79B2">
      <w:pPr>
        <w:rPr>
          <w:rFonts w:ascii="Verdana" w:hAnsi="Verdana"/>
          <w:color w:val="222222"/>
          <w:sz w:val="18"/>
          <w:szCs w:val="18"/>
          <w:highlight w:val="white"/>
          <w:lang w:val="en-US"/>
        </w:rPr>
      </w:pPr>
      <w:r w:rsidRPr="0089516D">
        <w:rPr>
          <w:rFonts w:ascii="Verdana" w:hAnsi="Verdana"/>
          <w:color w:val="222222"/>
          <w:sz w:val="18"/>
          <w:szCs w:val="18"/>
          <w:highlight w:val="white"/>
          <w:lang w:val="en-US"/>
        </w:rPr>
        <w:t xml:space="preserve">Winkelmann, R., Donges, J. F., Smith, E. K., Milkoreit, M., Eder, C., Heitzig, J., ... </w:t>
      </w:r>
      <w:r w:rsidRPr="00EE79B2">
        <w:rPr>
          <w:rFonts w:ascii="Verdana" w:hAnsi="Verdana"/>
          <w:color w:val="222222"/>
          <w:sz w:val="18"/>
          <w:szCs w:val="18"/>
          <w:highlight w:val="white"/>
          <w:lang w:val="en-US"/>
        </w:rPr>
        <w:t xml:space="preserve">&amp; Lenton, T. M. (2022). Social tipping processes towards climate action: A conceptual framework. </w:t>
      </w:r>
      <w:r w:rsidRPr="00EE79B2">
        <w:rPr>
          <w:rFonts w:ascii="Verdana" w:hAnsi="Verdana"/>
          <w:i/>
          <w:iCs/>
          <w:color w:val="222222"/>
          <w:sz w:val="18"/>
          <w:szCs w:val="18"/>
          <w:highlight w:val="white"/>
          <w:lang w:val="en-US"/>
        </w:rPr>
        <w:t>Ecological Economics</w:t>
      </w:r>
      <w:r w:rsidRPr="00EE79B2">
        <w:rPr>
          <w:rFonts w:ascii="Verdana" w:hAnsi="Verdana"/>
          <w:color w:val="222222"/>
          <w:sz w:val="18"/>
          <w:szCs w:val="18"/>
          <w:highlight w:val="white"/>
          <w:lang w:val="en-US"/>
        </w:rPr>
        <w:t xml:space="preserve">, </w:t>
      </w:r>
      <w:r w:rsidRPr="00EE79B2">
        <w:rPr>
          <w:rFonts w:ascii="Verdana" w:hAnsi="Verdana"/>
          <w:i/>
          <w:iCs/>
          <w:color w:val="222222"/>
          <w:sz w:val="18"/>
          <w:szCs w:val="18"/>
          <w:highlight w:val="white"/>
          <w:lang w:val="en-US"/>
        </w:rPr>
        <w:t>192</w:t>
      </w:r>
      <w:r w:rsidRPr="00EE79B2">
        <w:rPr>
          <w:rFonts w:ascii="Verdana" w:hAnsi="Verdana"/>
          <w:color w:val="222222"/>
          <w:sz w:val="18"/>
          <w:szCs w:val="18"/>
          <w:highlight w:val="white"/>
          <w:lang w:val="en-US"/>
        </w:rPr>
        <w:t>, 107242.</w:t>
      </w:r>
    </w:p>
    <w:sectPr w:rsidR="00EE79B2" w:rsidRPr="00EE7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3+TZqNgMaC5Vf" int2:id="SWNbdhS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E1E"/>
    <w:multiLevelType w:val="multilevel"/>
    <w:tmpl w:val="7FFC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4E29"/>
    <w:multiLevelType w:val="hybridMultilevel"/>
    <w:tmpl w:val="7ADA59A0"/>
    <w:lvl w:ilvl="0" w:tplc="04130001">
      <w:start w:val="1"/>
      <w:numFmt w:val="bullet"/>
      <w:lvlText w:val=""/>
      <w:lvlJc w:val="left"/>
      <w:pPr>
        <w:ind w:left="938" w:hanging="360"/>
      </w:pPr>
      <w:rPr>
        <w:rFonts w:ascii="Symbol" w:hAnsi="Symbol" w:hint="default"/>
      </w:rPr>
    </w:lvl>
    <w:lvl w:ilvl="1" w:tplc="04130003">
      <w:start w:val="1"/>
      <w:numFmt w:val="bullet"/>
      <w:lvlText w:val="o"/>
      <w:lvlJc w:val="left"/>
      <w:pPr>
        <w:ind w:left="1658" w:hanging="360"/>
      </w:pPr>
      <w:rPr>
        <w:rFonts w:ascii="Courier New" w:hAnsi="Courier New" w:cs="Courier New" w:hint="default"/>
      </w:rPr>
    </w:lvl>
    <w:lvl w:ilvl="2" w:tplc="04130005" w:tentative="1">
      <w:start w:val="1"/>
      <w:numFmt w:val="bullet"/>
      <w:lvlText w:val=""/>
      <w:lvlJc w:val="left"/>
      <w:pPr>
        <w:ind w:left="2378" w:hanging="360"/>
      </w:pPr>
      <w:rPr>
        <w:rFonts w:ascii="Wingdings" w:hAnsi="Wingdings" w:hint="default"/>
      </w:rPr>
    </w:lvl>
    <w:lvl w:ilvl="3" w:tplc="04130001" w:tentative="1">
      <w:start w:val="1"/>
      <w:numFmt w:val="bullet"/>
      <w:lvlText w:val=""/>
      <w:lvlJc w:val="left"/>
      <w:pPr>
        <w:ind w:left="3098" w:hanging="360"/>
      </w:pPr>
      <w:rPr>
        <w:rFonts w:ascii="Symbol" w:hAnsi="Symbol" w:hint="default"/>
      </w:rPr>
    </w:lvl>
    <w:lvl w:ilvl="4" w:tplc="04130003" w:tentative="1">
      <w:start w:val="1"/>
      <w:numFmt w:val="bullet"/>
      <w:lvlText w:val="o"/>
      <w:lvlJc w:val="left"/>
      <w:pPr>
        <w:ind w:left="3818" w:hanging="360"/>
      </w:pPr>
      <w:rPr>
        <w:rFonts w:ascii="Courier New" w:hAnsi="Courier New" w:cs="Courier New" w:hint="default"/>
      </w:rPr>
    </w:lvl>
    <w:lvl w:ilvl="5" w:tplc="04130005" w:tentative="1">
      <w:start w:val="1"/>
      <w:numFmt w:val="bullet"/>
      <w:lvlText w:val=""/>
      <w:lvlJc w:val="left"/>
      <w:pPr>
        <w:ind w:left="4538" w:hanging="360"/>
      </w:pPr>
      <w:rPr>
        <w:rFonts w:ascii="Wingdings" w:hAnsi="Wingdings" w:hint="default"/>
      </w:rPr>
    </w:lvl>
    <w:lvl w:ilvl="6" w:tplc="04130001" w:tentative="1">
      <w:start w:val="1"/>
      <w:numFmt w:val="bullet"/>
      <w:lvlText w:val=""/>
      <w:lvlJc w:val="left"/>
      <w:pPr>
        <w:ind w:left="5258" w:hanging="360"/>
      </w:pPr>
      <w:rPr>
        <w:rFonts w:ascii="Symbol" w:hAnsi="Symbol" w:hint="default"/>
      </w:rPr>
    </w:lvl>
    <w:lvl w:ilvl="7" w:tplc="04130003" w:tentative="1">
      <w:start w:val="1"/>
      <w:numFmt w:val="bullet"/>
      <w:lvlText w:val="o"/>
      <w:lvlJc w:val="left"/>
      <w:pPr>
        <w:ind w:left="5978" w:hanging="360"/>
      </w:pPr>
      <w:rPr>
        <w:rFonts w:ascii="Courier New" w:hAnsi="Courier New" w:cs="Courier New" w:hint="default"/>
      </w:rPr>
    </w:lvl>
    <w:lvl w:ilvl="8" w:tplc="04130005" w:tentative="1">
      <w:start w:val="1"/>
      <w:numFmt w:val="bullet"/>
      <w:lvlText w:val=""/>
      <w:lvlJc w:val="left"/>
      <w:pPr>
        <w:ind w:left="6698" w:hanging="360"/>
      </w:pPr>
      <w:rPr>
        <w:rFonts w:ascii="Wingdings" w:hAnsi="Wingdings" w:hint="default"/>
      </w:rPr>
    </w:lvl>
  </w:abstractNum>
  <w:abstractNum w:abstractNumId="2" w15:restartNumberingAfterBreak="0">
    <w:nsid w:val="16365818"/>
    <w:multiLevelType w:val="multilevel"/>
    <w:tmpl w:val="9F04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06E93"/>
    <w:multiLevelType w:val="multilevel"/>
    <w:tmpl w:val="A44C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33E21"/>
    <w:multiLevelType w:val="hybridMultilevel"/>
    <w:tmpl w:val="531843E4"/>
    <w:lvl w:ilvl="0" w:tplc="FFFFFFFF">
      <w:start w:val="1"/>
      <w:numFmt w:val="bullet"/>
      <w:lvlText w:val=""/>
      <w:lvlJc w:val="left"/>
      <w:pPr>
        <w:ind w:left="938" w:hanging="360"/>
      </w:pPr>
      <w:rPr>
        <w:rFonts w:ascii="Symbol" w:hAnsi="Symbol" w:hint="default"/>
      </w:rPr>
    </w:lvl>
    <w:lvl w:ilvl="1" w:tplc="04130001">
      <w:start w:val="1"/>
      <w:numFmt w:val="bullet"/>
      <w:lvlText w:val=""/>
      <w:lvlJc w:val="left"/>
      <w:pPr>
        <w:ind w:left="938" w:hanging="360"/>
      </w:pPr>
      <w:rPr>
        <w:rFonts w:ascii="Symbol" w:hAnsi="Symbol"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5" w15:restartNumberingAfterBreak="0">
    <w:nsid w:val="1B9308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26A38"/>
    <w:multiLevelType w:val="hybridMultilevel"/>
    <w:tmpl w:val="BE60F302"/>
    <w:lvl w:ilvl="0" w:tplc="FFFFFFFF">
      <w:start w:val="1"/>
      <w:numFmt w:val="bullet"/>
      <w:lvlText w:val=""/>
      <w:lvlJc w:val="left"/>
      <w:pPr>
        <w:ind w:left="720" w:hanging="360"/>
      </w:pPr>
      <w:rPr>
        <w:rFonts w:ascii="Symbol" w:hAnsi="Symbol" w:hint="default"/>
      </w:rPr>
    </w:lvl>
    <w:lvl w:ilvl="1" w:tplc="04130001">
      <w:start w:val="1"/>
      <w:numFmt w:val="bullet"/>
      <w:lvlText w:val=""/>
      <w:lvlJc w:val="left"/>
      <w:pPr>
        <w:ind w:left="93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570B33"/>
    <w:multiLevelType w:val="hybridMultilevel"/>
    <w:tmpl w:val="C2863100"/>
    <w:lvl w:ilvl="0" w:tplc="04130015">
      <w:start w:val="1"/>
      <w:numFmt w:val="upperLetter"/>
      <w:lvlText w:val="%1."/>
      <w:lvlJc w:val="left"/>
      <w:pPr>
        <w:ind w:left="1351" w:hanging="1133"/>
      </w:pPr>
      <w:rPr>
        <w:rFonts w:hint="default"/>
        <w:b/>
        <w:bCs/>
        <w:i w:val="0"/>
        <w:iCs w:val="0"/>
        <w:spacing w:val="0"/>
        <w:w w:val="100"/>
        <w:sz w:val="21"/>
        <w:szCs w:val="21"/>
        <w:lang w:val="nl-NL" w:eastAsia="en-US" w:bidi="ar-SA"/>
      </w:rPr>
    </w:lvl>
    <w:lvl w:ilvl="1" w:tplc="E46ED0A6">
      <w:numFmt w:val="bullet"/>
      <w:lvlText w:val="•"/>
      <w:lvlJc w:val="left"/>
      <w:pPr>
        <w:ind w:left="2244" w:hanging="1133"/>
      </w:pPr>
      <w:rPr>
        <w:rFonts w:hint="default"/>
        <w:lang w:val="nl-NL" w:eastAsia="en-US" w:bidi="ar-SA"/>
      </w:rPr>
    </w:lvl>
    <w:lvl w:ilvl="2" w:tplc="05CEFA3A">
      <w:numFmt w:val="bullet"/>
      <w:lvlText w:val="•"/>
      <w:lvlJc w:val="left"/>
      <w:pPr>
        <w:ind w:left="3129" w:hanging="1133"/>
      </w:pPr>
      <w:rPr>
        <w:rFonts w:hint="default"/>
        <w:lang w:val="nl-NL" w:eastAsia="en-US" w:bidi="ar-SA"/>
      </w:rPr>
    </w:lvl>
    <w:lvl w:ilvl="3" w:tplc="08026F02">
      <w:numFmt w:val="bullet"/>
      <w:lvlText w:val="•"/>
      <w:lvlJc w:val="left"/>
      <w:pPr>
        <w:ind w:left="4013" w:hanging="1133"/>
      </w:pPr>
      <w:rPr>
        <w:rFonts w:hint="default"/>
        <w:lang w:val="nl-NL" w:eastAsia="en-US" w:bidi="ar-SA"/>
      </w:rPr>
    </w:lvl>
    <w:lvl w:ilvl="4" w:tplc="3C9EF400">
      <w:numFmt w:val="bullet"/>
      <w:lvlText w:val="•"/>
      <w:lvlJc w:val="left"/>
      <w:pPr>
        <w:ind w:left="4898" w:hanging="1133"/>
      </w:pPr>
      <w:rPr>
        <w:rFonts w:hint="default"/>
        <w:lang w:val="nl-NL" w:eastAsia="en-US" w:bidi="ar-SA"/>
      </w:rPr>
    </w:lvl>
    <w:lvl w:ilvl="5" w:tplc="6262BAC8">
      <w:numFmt w:val="bullet"/>
      <w:lvlText w:val="•"/>
      <w:lvlJc w:val="left"/>
      <w:pPr>
        <w:ind w:left="5783" w:hanging="1133"/>
      </w:pPr>
      <w:rPr>
        <w:rFonts w:hint="default"/>
        <w:lang w:val="nl-NL" w:eastAsia="en-US" w:bidi="ar-SA"/>
      </w:rPr>
    </w:lvl>
    <w:lvl w:ilvl="6" w:tplc="2BE437A4">
      <w:numFmt w:val="bullet"/>
      <w:lvlText w:val="•"/>
      <w:lvlJc w:val="left"/>
      <w:pPr>
        <w:ind w:left="6667" w:hanging="1133"/>
      </w:pPr>
      <w:rPr>
        <w:rFonts w:hint="default"/>
        <w:lang w:val="nl-NL" w:eastAsia="en-US" w:bidi="ar-SA"/>
      </w:rPr>
    </w:lvl>
    <w:lvl w:ilvl="7" w:tplc="0A8E3070">
      <w:numFmt w:val="bullet"/>
      <w:lvlText w:val="•"/>
      <w:lvlJc w:val="left"/>
      <w:pPr>
        <w:ind w:left="7552" w:hanging="1133"/>
      </w:pPr>
      <w:rPr>
        <w:rFonts w:hint="default"/>
        <w:lang w:val="nl-NL" w:eastAsia="en-US" w:bidi="ar-SA"/>
      </w:rPr>
    </w:lvl>
    <w:lvl w:ilvl="8" w:tplc="ACD844F6">
      <w:numFmt w:val="bullet"/>
      <w:lvlText w:val="•"/>
      <w:lvlJc w:val="left"/>
      <w:pPr>
        <w:ind w:left="8437" w:hanging="1133"/>
      </w:pPr>
      <w:rPr>
        <w:rFonts w:hint="default"/>
        <w:lang w:val="nl-NL" w:eastAsia="en-US" w:bidi="ar-SA"/>
      </w:rPr>
    </w:lvl>
  </w:abstractNum>
  <w:abstractNum w:abstractNumId="8" w15:restartNumberingAfterBreak="0">
    <w:nsid w:val="27E24B79"/>
    <w:multiLevelType w:val="hybridMultilevel"/>
    <w:tmpl w:val="7FDC9D30"/>
    <w:lvl w:ilvl="0" w:tplc="FFFFFFFF">
      <w:start w:val="1"/>
      <w:numFmt w:val="bullet"/>
      <w:lvlText w:val=""/>
      <w:lvlJc w:val="left"/>
      <w:pPr>
        <w:ind w:left="720" w:hanging="360"/>
      </w:pPr>
      <w:rPr>
        <w:rFonts w:ascii="Symbol" w:hAnsi="Symbol" w:hint="default"/>
      </w:rPr>
    </w:lvl>
    <w:lvl w:ilvl="1" w:tplc="04130001">
      <w:start w:val="1"/>
      <w:numFmt w:val="bullet"/>
      <w:lvlText w:val=""/>
      <w:lvlJc w:val="left"/>
      <w:pPr>
        <w:ind w:left="93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7A7AFE"/>
    <w:multiLevelType w:val="multilevel"/>
    <w:tmpl w:val="57B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717D5"/>
    <w:multiLevelType w:val="hybridMultilevel"/>
    <w:tmpl w:val="0CAA372E"/>
    <w:lvl w:ilvl="0" w:tplc="04130001">
      <w:start w:val="1"/>
      <w:numFmt w:val="bullet"/>
      <w:lvlText w:val=""/>
      <w:lvlJc w:val="left"/>
      <w:pPr>
        <w:ind w:left="938" w:hanging="360"/>
      </w:pPr>
      <w:rPr>
        <w:rFonts w:ascii="Symbol" w:hAnsi="Symbol" w:hint="default"/>
      </w:rPr>
    </w:lvl>
    <w:lvl w:ilvl="1" w:tplc="04130003" w:tentative="1">
      <w:start w:val="1"/>
      <w:numFmt w:val="bullet"/>
      <w:lvlText w:val="o"/>
      <w:lvlJc w:val="left"/>
      <w:pPr>
        <w:ind w:left="1658" w:hanging="360"/>
      </w:pPr>
      <w:rPr>
        <w:rFonts w:ascii="Courier New" w:hAnsi="Courier New" w:cs="Courier New" w:hint="default"/>
      </w:rPr>
    </w:lvl>
    <w:lvl w:ilvl="2" w:tplc="04130005" w:tentative="1">
      <w:start w:val="1"/>
      <w:numFmt w:val="bullet"/>
      <w:lvlText w:val=""/>
      <w:lvlJc w:val="left"/>
      <w:pPr>
        <w:ind w:left="2378" w:hanging="360"/>
      </w:pPr>
      <w:rPr>
        <w:rFonts w:ascii="Wingdings" w:hAnsi="Wingdings" w:hint="default"/>
      </w:rPr>
    </w:lvl>
    <w:lvl w:ilvl="3" w:tplc="04130001" w:tentative="1">
      <w:start w:val="1"/>
      <w:numFmt w:val="bullet"/>
      <w:lvlText w:val=""/>
      <w:lvlJc w:val="left"/>
      <w:pPr>
        <w:ind w:left="3098" w:hanging="360"/>
      </w:pPr>
      <w:rPr>
        <w:rFonts w:ascii="Symbol" w:hAnsi="Symbol" w:hint="default"/>
      </w:rPr>
    </w:lvl>
    <w:lvl w:ilvl="4" w:tplc="04130003" w:tentative="1">
      <w:start w:val="1"/>
      <w:numFmt w:val="bullet"/>
      <w:lvlText w:val="o"/>
      <w:lvlJc w:val="left"/>
      <w:pPr>
        <w:ind w:left="3818" w:hanging="360"/>
      </w:pPr>
      <w:rPr>
        <w:rFonts w:ascii="Courier New" w:hAnsi="Courier New" w:cs="Courier New" w:hint="default"/>
      </w:rPr>
    </w:lvl>
    <w:lvl w:ilvl="5" w:tplc="04130005" w:tentative="1">
      <w:start w:val="1"/>
      <w:numFmt w:val="bullet"/>
      <w:lvlText w:val=""/>
      <w:lvlJc w:val="left"/>
      <w:pPr>
        <w:ind w:left="4538" w:hanging="360"/>
      </w:pPr>
      <w:rPr>
        <w:rFonts w:ascii="Wingdings" w:hAnsi="Wingdings" w:hint="default"/>
      </w:rPr>
    </w:lvl>
    <w:lvl w:ilvl="6" w:tplc="04130001" w:tentative="1">
      <w:start w:val="1"/>
      <w:numFmt w:val="bullet"/>
      <w:lvlText w:val=""/>
      <w:lvlJc w:val="left"/>
      <w:pPr>
        <w:ind w:left="5258" w:hanging="360"/>
      </w:pPr>
      <w:rPr>
        <w:rFonts w:ascii="Symbol" w:hAnsi="Symbol" w:hint="default"/>
      </w:rPr>
    </w:lvl>
    <w:lvl w:ilvl="7" w:tplc="04130003" w:tentative="1">
      <w:start w:val="1"/>
      <w:numFmt w:val="bullet"/>
      <w:lvlText w:val="o"/>
      <w:lvlJc w:val="left"/>
      <w:pPr>
        <w:ind w:left="5978" w:hanging="360"/>
      </w:pPr>
      <w:rPr>
        <w:rFonts w:ascii="Courier New" w:hAnsi="Courier New" w:cs="Courier New" w:hint="default"/>
      </w:rPr>
    </w:lvl>
    <w:lvl w:ilvl="8" w:tplc="04130005" w:tentative="1">
      <w:start w:val="1"/>
      <w:numFmt w:val="bullet"/>
      <w:lvlText w:val=""/>
      <w:lvlJc w:val="left"/>
      <w:pPr>
        <w:ind w:left="6698" w:hanging="360"/>
      </w:pPr>
      <w:rPr>
        <w:rFonts w:ascii="Wingdings" w:hAnsi="Wingdings" w:hint="default"/>
      </w:rPr>
    </w:lvl>
  </w:abstractNum>
  <w:abstractNum w:abstractNumId="11" w15:restartNumberingAfterBreak="0">
    <w:nsid w:val="30B4186C"/>
    <w:multiLevelType w:val="hybridMultilevel"/>
    <w:tmpl w:val="07F0E4E0"/>
    <w:lvl w:ilvl="0" w:tplc="04130001">
      <w:start w:val="1"/>
      <w:numFmt w:val="bullet"/>
      <w:lvlText w:val=""/>
      <w:lvlJc w:val="left"/>
      <w:pPr>
        <w:ind w:left="938" w:hanging="360"/>
      </w:pPr>
      <w:rPr>
        <w:rFonts w:ascii="Symbol" w:hAnsi="Symbol" w:hint="default"/>
      </w:rPr>
    </w:lvl>
    <w:lvl w:ilvl="1" w:tplc="04130003" w:tentative="1">
      <w:start w:val="1"/>
      <w:numFmt w:val="bullet"/>
      <w:lvlText w:val="o"/>
      <w:lvlJc w:val="left"/>
      <w:pPr>
        <w:ind w:left="1658" w:hanging="360"/>
      </w:pPr>
      <w:rPr>
        <w:rFonts w:ascii="Courier New" w:hAnsi="Courier New" w:cs="Courier New" w:hint="default"/>
      </w:rPr>
    </w:lvl>
    <w:lvl w:ilvl="2" w:tplc="04130005" w:tentative="1">
      <w:start w:val="1"/>
      <w:numFmt w:val="bullet"/>
      <w:lvlText w:val=""/>
      <w:lvlJc w:val="left"/>
      <w:pPr>
        <w:ind w:left="2378" w:hanging="360"/>
      </w:pPr>
      <w:rPr>
        <w:rFonts w:ascii="Wingdings" w:hAnsi="Wingdings" w:hint="default"/>
      </w:rPr>
    </w:lvl>
    <w:lvl w:ilvl="3" w:tplc="04130001" w:tentative="1">
      <w:start w:val="1"/>
      <w:numFmt w:val="bullet"/>
      <w:lvlText w:val=""/>
      <w:lvlJc w:val="left"/>
      <w:pPr>
        <w:ind w:left="3098" w:hanging="360"/>
      </w:pPr>
      <w:rPr>
        <w:rFonts w:ascii="Symbol" w:hAnsi="Symbol" w:hint="default"/>
      </w:rPr>
    </w:lvl>
    <w:lvl w:ilvl="4" w:tplc="04130003" w:tentative="1">
      <w:start w:val="1"/>
      <w:numFmt w:val="bullet"/>
      <w:lvlText w:val="o"/>
      <w:lvlJc w:val="left"/>
      <w:pPr>
        <w:ind w:left="3818" w:hanging="360"/>
      </w:pPr>
      <w:rPr>
        <w:rFonts w:ascii="Courier New" w:hAnsi="Courier New" w:cs="Courier New" w:hint="default"/>
      </w:rPr>
    </w:lvl>
    <w:lvl w:ilvl="5" w:tplc="04130005" w:tentative="1">
      <w:start w:val="1"/>
      <w:numFmt w:val="bullet"/>
      <w:lvlText w:val=""/>
      <w:lvlJc w:val="left"/>
      <w:pPr>
        <w:ind w:left="4538" w:hanging="360"/>
      </w:pPr>
      <w:rPr>
        <w:rFonts w:ascii="Wingdings" w:hAnsi="Wingdings" w:hint="default"/>
      </w:rPr>
    </w:lvl>
    <w:lvl w:ilvl="6" w:tplc="04130001" w:tentative="1">
      <w:start w:val="1"/>
      <w:numFmt w:val="bullet"/>
      <w:lvlText w:val=""/>
      <w:lvlJc w:val="left"/>
      <w:pPr>
        <w:ind w:left="5258" w:hanging="360"/>
      </w:pPr>
      <w:rPr>
        <w:rFonts w:ascii="Symbol" w:hAnsi="Symbol" w:hint="default"/>
      </w:rPr>
    </w:lvl>
    <w:lvl w:ilvl="7" w:tplc="04130003" w:tentative="1">
      <w:start w:val="1"/>
      <w:numFmt w:val="bullet"/>
      <w:lvlText w:val="o"/>
      <w:lvlJc w:val="left"/>
      <w:pPr>
        <w:ind w:left="5978" w:hanging="360"/>
      </w:pPr>
      <w:rPr>
        <w:rFonts w:ascii="Courier New" w:hAnsi="Courier New" w:cs="Courier New" w:hint="default"/>
      </w:rPr>
    </w:lvl>
    <w:lvl w:ilvl="8" w:tplc="04130005" w:tentative="1">
      <w:start w:val="1"/>
      <w:numFmt w:val="bullet"/>
      <w:lvlText w:val=""/>
      <w:lvlJc w:val="left"/>
      <w:pPr>
        <w:ind w:left="6698" w:hanging="360"/>
      </w:pPr>
      <w:rPr>
        <w:rFonts w:ascii="Wingdings" w:hAnsi="Wingdings" w:hint="default"/>
      </w:rPr>
    </w:lvl>
  </w:abstractNum>
  <w:abstractNum w:abstractNumId="12" w15:restartNumberingAfterBreak="0">
    <w:nsid w:val="32214CAD"/>
    <w:multiLevelType w:val="hybridMultilevel"/>
    <w:tmpl w:val="7D64E9B4"/>
    <w:lvl w:ilvl="0" w:tplc="B3868C30">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42061A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6D2E75"/>
    <w:multiLevelType w:val="hybridMultilevel"/>
    <w:tmpl w:val="1402EF58"/>
    <w:lvl w:ilvl="0" w:tplc="04130001">
      <w:start w:val="1"/>
      <w:numFmt w:val="bullet"/>
      <w:lvlText w:val=""/>
      <w:lvlJc w:val="left"/>
      <w:pPr>
        <w:ind w:left="938" w:hanging="360"/>
      </w:pPr>
      <w:rPr>
        <w:rFonts w:ascii="Symbol" w:hAnsi="Symbol" w:hint="default"/>
      </w:rPr>
    </w:lvl>
    <w:lvl w:ilvl="1" w:tplc="04130003">
      <w:start w:val="1"/>
      <w:numFmt w:val="bullet"/>
      <w:lvlText w:val="o"/>
      <w:lvlJc w:val="left"/>
      <w:pPr>
        <w:ind w:left="1658" w:hanging="360"/>
      </w:pPr>
      <w:rPr>
        <w:rFonts w:ascii="Courier New" w:hAnsi="Courier New" w:cs="Courier New" w:hint="default"/>
      </w:rPr>
    </w:lvl>
    <w:lvl w:ilvl="2" w:tplc="04130005" w:tentative="1">
      <w:start w:val="1"/>
      <w:numFmt w:val="bullet"/>
      <w:lvlText w:val=""/>
      <w:lvlJc w:val="left"/>
      <w:pPr>
        <w:ind w:left="2378" w:hanging="360"/>
      </w:pPr>
      <w:rPr>
        <w:rFonts w:ascii="Wingdings" w:hAnsi="Wingdings" w:hint="default"/>
      </w:rPr>
    </w:lvl>
    <w:lvl w:ilvl="3" w:tplc="04130001" w:tentative="1">
      <w:start w:val="1"/>
      <w:numFmt w:val="bullet"/>
      <w:lvlText w:val=""/>
      <w:lvlJc w:val="left"/>
      <w:pPr>
        <w:ind w:left="3098" w:hanging="360"/>
      </w:pPr>
      <w:rPr>
        <w:rFonts w:ascii="Symbol" w:hAnsi="Symbol" w:hint="default"/>
      </w:rPr>
    </w:lvl>
    <w:lvl w:ilvl="4" w:tplc="04130003" w:tentative="1">
      <w:start w:val="1"/>
      <w:numFmt w:val="bullet"/>
      <w:lvlText w:val="o"/>
      <w:lvlJc w:val="left"/>
      <w:pPr>
        <w:ind w:left="3818" w:hanging="360"/>
      </w:pPr>
      <w:rPr>
        <w:rFonts w:ascii="Courier New" w:hAnsi="Courier New" w:cs="Courier New" w:hint="default"/>
      </w:rPr>
    </w:lvl>
    <w:lvl w:ilvl="5" w:tplc="04130005" w:tentative="1">
      <w:start w:val="1"/>
      <w:numFmt w:val="bullet"/>
      <w:lvlText w:val=""/>
      <w:lvlJc w:val="left"/>
      <w:pPr>
        <w:ind w:left="4538" w:hanging="360"/>
      </w:pPr>
      <w:rPr>
        <w:rFonts w:ascii="Wingdings" w:hAnsi="Wingdings" w:hint="default"/>
      </w:rPr>
    </w:lvl>
    <w:lvl w:ilvl="6" w:tplc="04130001" w:tentative="1">
      <w:start w:val="1"/>
      <w:numFmt w:val="bullet"/>
      <w:lvlText w:val=""/>
      <w:lvlJc w:val="left"/>
      <w:pPr>
        <w:ind w:left="5258" w:hanging="360"/>
      </w:pPr>
      <w:rPr>
        <w:rFonts w:ascii="Symbol" w:hAnsi="Symbol" w:hint="default"/>
      </w:rPr>
    </w:lvl>
    <w:lvl w:ilvl="7" w:tplc="04130003" w:tentative="1">
      <w:start w:val="1"/>
      <w:numFmt w:val="bullet"/>
      <w:lvlText w:val="o"/>
      <w:lvlJc w:val="left"/>
      <w:pPr>
        <w:ind w:left="5978" w:hanging="360"/>
      </w:pPr>
      <w:rPr>
        <w:rFonts w:ascii="Courier New" w:hAnsi="Courier New" w:cs="Courier New" w:hint="default"/>
      </w:rPr>
    </w:lvl>
    <w:lvl w:ilvl="8" w:tplc="04130005" w:tentative="1">
      <w:start w:val="1"/>
      <w:numFmt w:val="bullet"/>
      <w:lvlText w:val=""/>
      <w:lvlJc w:val="left"/>
      <w:pPr>
        <w:ind w:left="6698" w:hanging="360"/>
      </w:pPr>
      <w:rPr>
        <w:rFonts w:ascii="Wingdings" w:hAnsi="Wingdings" w:hint="default"/>
      </w:rPr>
    </w:lvl>
  </w:abstractNum>
  <w:abstractNum w:abstractNumId="15" w15:restartNumberingAfterBreak="0">
    <w:nsid w:val="37FD2511"/>
    <w:multiLevelType w:val="hybridMultilevel"/>
    <w:tmpl w:val="77E2812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3EB01D27"/>
    <w:multiLevelType w:val="hybridMultilevel"/>
    <w:tmpl w:val="206E9804"/>
    <w:lvl w:ilvl="0" w:tplc="04130001">
      <w:start w:val="1"/>
      <w:numFmt w:val="bullet"/>
      <w:lvlText w:val=""/>
      <w:lvlJc w:val="left"/>
      <w:pPr>
        <w:ind w:left="938" w:hanging="360"/>
      </w:pPr>
      <w:rPr>
        <w:rFonts w:ascii="Symbol" w:hAnsi="Symbol" w:hint="default"/>
      </w:rPr>
    </w:lvl>
    <w:lvl w:ilvl="1" w:tplc="04130003">
      <w:start w:val="1"/>
      <w:numFmt w:val="bullet"/>
      <w:lvlText w:val="o"/>
      <w:lvlJc w:val="left"/>
      <w:pPr>
        <w:ind w:left="1658" w:hanging="360"/>
      </w:pPr>
      <w:rPr>
        <w:rFonts w:ascii="Courier New" w:hAnsi="Courier New" w:cs="Courier New" w:hint="default"/>
      </w:rPr>
    </w:lvl>
    <w:lvl w:ilvl="2" w:tplc="04130005" w:tentative="1">
      <w:start w:val="1"/>
      <w:numFmt w:val="bullet"/>
      <w:lvlText w:val=""/>
      <w:lvlJc w:val="left"/>
      <w:pPr>
        <w:ind w:left="2378" w:hanging="360"/>
      </w:pPr>
      <w:rPr>
        <w:rFonts w:ascii="Wingdings" w:hAnsi="Wingdings" w:hint="default"/>
      </w:rPr>
    </w:lvl>
    <w:lvl w:ilvl="3" w:tplc="04130001" w:tentative="1">
      <w:start w:val="1"/>
      <w:numFmt w:val="bullet"/>
      <w:lvlText w:val=""/>
      <w:lvlJc w:val="left"/>
      <w:pPr>
        <w:ind w:left="3098" w:hanging="360"/>
      </w:pPr>
      <w:rPr>
        <w:rFonts w:ascii="Symbol" w:hAnsi="Symbol" w:hint="default"/>
      </w:rPr>
    </w:lvl>
    <w:lvl w:ilvl="4" w:tplc="04130003" w:tentative="1">
      <w:start w:val="1"/>
      <w:numFmt w:val="bullet"/>
      <w:lvlText w:val="o"/>
      <w:lvlJc w:val="left"/>
      <w:pPr>
        <w:ind w:left="3818" w:hanging="360"/>
      </w:pPr>
      <w:rPr>
        <w:rFonts w:ascii="Courier New" w:hAnsi="Courier New" w:cs="Courier New" w:hint="default"/>
      </w:rPr>
    </w:lvl>
    <w:lvl w:ilvl="5" w:tplc="04130005" w:tentative="1">
      <w:start w:val="1"/>
      <w:numFmt w:val="bullet"/>
      <w:lvlText w:val=""/>
      <w:lvlJc w:val="left"/>
      <w:pPr>
        <w:ind w:left="4538" w:hanging="360"/>
      </w:pPr>
      <w:rPr>
        <w:rFonts w:ascii="Wingdings" w:hAnsi="Wingdings" w:hint="default"/>
      </w:rPr>
    </w:lvl>
    <w:lvl w:ilvl="6" w:tplc="04130001" w:tentative="1">
      <w:start w:val="1"/>
      <w:numFmt w:val="bullet"/>
      <w:lvlText w:val=""/>
      <w:lvlJc w:val="left"/>
      <w:pPr>
        <w:ind w:left="5258" w:hanging="360"/>
      </w:pPr>
      <w:rPr>
        <w:rFonts w:ascii="Symbol" w:hAnsi="Symbol" w:hint="default"/>
      </w:rPr>
    </w:lvl>
    <w:lvl w:ilvl="7" w:tplc="04130003" w:tentative="1">
      <w:start w:val="1"/>
      <w:numFmt w:val="bullet"/>
      <w:lvlText w:val="o"/>
      <w:lvlJc w:val="left"/>
      <w:pPr>
        <w:ind w:left="5978" w:hanging="360"/>
      </w:pPr>
      <w:rPr>
        <w:rFonts w:ascii="Courier New" w:hAnsi="Courier New" w:cs="Courier New" w:hint="default"/>
      </w:rPr>
    </w:lvl>
    <w:lvl w:ilvl="8" w:tplc="04130005" w:tentative="1">
      <w:start w:val="1"/>
      <w:numFmt w:val="bullet"/>
      <w:lvlText w:val=""/>
      <w:lvlJc w:val="left"/>
      <w:pPr>
        <w:ind w:left="6698" w:hanging="360"/>
      </w:pPr>
      <w:rPr>
        <w:rFonts w:ascii="Wingdings" w:hAnsi="Wingdings" w:hint="default"/>
      </w:rPr>
    </w:lvl>
  </w:abstractNum>
  <w:abstractNum w:abstractNumId="17" w15:restartNumberingAfterBreak="0">
    <w:nsid w:val="40792D8A"/>
    <w:multiLevelType w:val="multilevel"/>
    <w:tmpl w:val="A0C4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B2268"/>
    <w:multiLevelType w:val="multilevel"/>
    <w:tmpl w:val="43C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37D9A"/>
    <w:multiLevelType w:val="hybridMultilevel"/>
    <w:tmpl w:val="7D4C5A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6572D2A"/>
    <w:multiLevelType w:val="hybridMultilevel"/>
    <w:tmpl w:val="D6621968"/>
    <w:lvl w:ilvl="0" w:tplc="AE660B1A">
      <w:numFmt w:val="bullet"/>
      <w:lvlText w:val="•"/>
      <w:lvlJc w:val="left"/>
      <w:pPr>
        <w:ind w:left="720" w:hanging="360"/>
      </w:pPr>
      <w:rPr>
        <w:rFonts w:hint="default"/>
        <w:lang w:val="nl-NL" w:eastAsia="en-US" w:bidi="ar-S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8E11FE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910B9"/>
    <w:multiLevelType w:val="multilevel"/>
    <w:tmpl w:val="932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95B1D"/>
    <w:multiLevelType w:val="hybridMultilevel"/>
    <w:tmpl w:val="46C69B3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9AE3D91"/>
    <w:multiLevelType w:val="hybridMultilevel"/>
    <w:tmpl w:val="69D21D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0C5612"/>
    <w:multiLevelType w:val="hybridMultilevel"/>
    <w:tmpl w:val="88B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567F4"/>
    <w:multiLevelType w:val="multilevel"/>
    <w:tmpl w:val="7376EA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213221"/>
    <w:multiLevelType w:val="multilevel"/>
    <w:tmpl w:val="E312EA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6735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9B4339"/>
    <w:multiLevelType w:val="hybridMultilevel"/>
    <w:tmpl w:val="FFFFFFFF"/>
    <w:lvl w:ilvl="0" w:tplc="933AB838">
      <w:start w:val="1"/>
      <w:numFmt w:val="bullet"/>
      <w:lvlText w:val=""/>
      <w:lvlJc w:val="left"/>
      <w:pPr>
        <w:ind w:left="360" w:hanging="360"/>
      </w:pPr>
      <w:rPr>
        <w:rFonts w:ascii="Symbol" w:hAnsi="Symbol" w:hint="default"/>
      </w:rPr>
    </w:lvl>
    <w:lvl w:ilvl="1" w:tplc="B4FCE07C">
      <w:start w:val="1"/>
      <w:numFmt w:val="bullet"/>
      <w:lvlText w:val="o"/>
      <w:lvlJc w:val="left"/>
      <w:pPr>
        <w:ind w:left="1080" w:hanging="360"/>
      </w:pPr>
      <w:rPr>
        <w:rFonts w:ascii="Courier New" w:hAnsi="Courier New" w:hint="default"/>
      </w:rPr>
    </w:lvl>
    <w:lvl w:ilvl="2" w:tplc="8A7664F4">
      <w:start w:val="1"/>
      <w:numFmt w:val="bullet"/>
      <w:lvlText w:val=""/>
      <w:lvlJc w:val="left"/>
      <w:pPr>
        <w:ind w:left="1800" w:hanging="360"/>
      </w:pPr>
      <w:rPr>
        <w:rFonts w:ascii="Wingdings" w:hAnsi="Wingdings" w:hint="default"/>
      </w:rPr>
    </w:lvl>
    <w:lvl w:ilvl="3" w:tplc="66065FA6">
      <w:start w:val="1"/>
      <w:numFmt w:val="bullet"/>
      <w:lvlText w:val=""/>
      <w:lvlJc w:val="left"/>
      <w:pPr>
        <w:ind w:left="2520" w:hanging="360"/>
      </w:pPr>
      <w:rPr>
        <w:rFonts w:ascii="Symbol" w:hAnsi="Symbol" w:hint="default"/>
      </w:rPr>
    </w:lvl>
    <w:lvl w:ilvl="4" w:tplc="DA56A1E4">
      <w:start w:val="1"/>
      <w:numFmt w:val="bullet"/>
      <w:lvlText w:val="o"/>
      <w:lvlJc w:val="left"/>
      <w:pPr>
        <w:ind w:left="3240" w:hanging="360"/>
      </w:pPr>
      <w:rPr>
        <w:rFonts w:ascii="Courier New" w:hAnsi="Courier New" w:hint="default"/>
      </w:rPr>
    </w:lvl>
    <w:lvl w:ilvl="5" w:tplc="1AD4A04A">
      <w:start w:val="1"/>
      <w:numFmt w:val="bullet"/>
      <w:lvlText w:val=""/>
      <w:lvlJc w:val="left"/>
      <w:pPr>
        <w:ind w:left="3960" w:hanging="360"/>
      </w:pPr>
      <w:rPr>
        <w:rFonts w:ascii="Wingdings" w:hAnsi="Wingdings" w:hint="default"/>
      </w:rPr>
    </w:lvl>
    <w:lvl w:ilvl="6" w:tplc="AC84C9C8">
      <w:start w:val="1"/>
      <w:numFmt w:val="bullet"/>
      <w:lvlText w:val=""/>
      <w:lvlJc w:val="left"/>
      <w:pPr>
        <w:ind w:left="4680" w:hanging="360"/>
      </w:pPr>
      <w:rPr>
        <w:rFonts w:ascii="Symbol" w:hAnsi="Symbol" w:hint="default"/>
      </w:rPr>
    </w:lvl>
    <w:lvl w:ilvl="7" w:tplc="959891C0">
      <w:start w:val="1"/>
      <w:numFmt w:val="bullet"/>
      <w:lvlText w:val="o"/>
      <w:lvlJc w:val="left"/>
      <w:pPr>
        <w:ind w:left="5400" w:hanging="360"/>
      </w:pPr>
      <w:rPr>
        <w:rFonts w:ascii="Courier New" w:hAnsi="Courier New" w:hint="default"/>
      </w:rPr>
    </w:lvl>
    <w:lvl w:ilvl="8" w:tplc="127A1DFA">
      <w:start w:val="1"/>
      <w:numFmt w:val="bullet"/>
      <w:lvlText w:val=""/>
      <w:lvlJc w:val="left"/>
      <w:pPr>
        <w:ind w:left="6120" w:hanging="360"/>
      </w:pPr>
      <w:rPr>
        <w:rFonts w:ascii="Wingdings" w:hAnsi="Wingdings" w:hint="default"/>
      </w:rPr>
    </w:lvl>
  </w:abstractNum>
  <w:abstractNum w:abstractNumId="30" w15:restartNumberingAfterBreak="0">
    <w:nsid w:val="670C7440"/>
    <w:multiLevelType w:val="multilevel"/>
    <w:tmpl w:val="F9A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37096"/>
    <w:multiLevelType w:val="hybridMultilevel"/>
    <w:tmpl w:val="CEC6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F2087"/>
    <w:multiLevelType w:val="multilevel"/>
    <w:tmpl w:val="192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2676A"/>
    <w:multiLevelType w:val="hybridMultilevel"/>
    <w:tmpl w:val="0BBCABE4"/>
    <w:lvl w:ilvl="0" w:tplc="0EC88878">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3FF43CB"/>
    <w:multiLevelType w:val="multilevel"/>
    <w:tmpl w:val="0D6C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53B6C"/>
    <w:multiLevelType w:val="hybridMultilevel"/>
    <w:tmpl w:val="BADC2CF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6" w15:restartNumberingAfterBreak="0">
    <w:nsid w:val="78355FB3"/>
    <w:multiLevelType w:val="multilevel"/>
    <w:tmpl w:val="4FE20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C34166"/>
    <w:multiLevelType w:val="multilevel"/>
    <w:tmpl w:val="3F7C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1043C"/>
    <w:multiLevelType w:val="hybridMultilevel"/>
    <w:tmpl w:val="4C5A812E"/>
    <w:lvl w:ilvl="0" w:tplc="04130001">
      <w:start w:val="1"/>
      <w:numFmt w:val="bullet"/>
      <w:lvlText w:val=""/>
      <w:lvlJc w:val="left"/>
      <w:pPr>
        <w:ind w:left="938" w:hanging="360"/>
      </w:pPr>
      <w:rPr>
        <w:rFonts w:ascii="Symbol" w:hAnsi="Symbol" w:hint="default"/>
      </w:rPr>
    </w:lvl>
    <w:lvl w:ilvl="1" w:tplc="04130003" w:tentative="1">
      <w:start w:val="1"/>
      <w:numFmt w:val="bullet"/>
      <w:lvlText w:val="o"/>
      <w:lvlJc w:val="left"/>
      <w:pPr>
        <w:ind w:left="1658" w:hanging="360"/>
      </w:pPr>
      <w:rPr>
        <w:rFonts w:ascii="Courier New" w:hAnsi="Courier New" w:cs="Courier New" w:hint="default"/>
      </w:rPr>
    </w:lvl>
    <w:lvl w:ilvl="2" w:tplc="04130005" w:tentative="1">
      <w:start w:val="1"/>
      <w:numFmt w:val="bullet"/>
      <w:lvlText w:val=""/>
      <w:lvlJc w:val="left"/>
      <w:pPr>
        <w:ind w:left="2378" w:hanging="360"/>
      </w:pPr>
      <w:rPr>
        <w:rFonts w:ascii="Wingdings" w:hAnsi="Wingdings" w:hint="default"/>
      </w:rPr>
    </w:lvl>
    <w:lvl w:ilvl="3" w:tplc="04130001" w:tentative="1">
      <w:start w:val="1"/>
      <w:numFmt w:val="bullet"/>
      <w:lvlText w:val=""/>
      <w:lvlJc w:val="left"/>
      <w:pPr>
        <w:ind w:left="3098" w:hanging="360"/>
      </w:pPr>
      <w:rPr>
        <w:rFonts w:ascii="Symbol" w:hAnsi="Symbol" w:hint="default"/>
      </w:rPr>
    </w:lvl>
    <w:lvl w:ilvl="4" w:tplc="04130003" w:tentative="1">
      <w:start w:val="1"/>
      <w:numFmt w:val="bullet"/>
      <w:lvlText w:val="o"/>
      <w:lvlJc w:val="left"/>
      <w:pPr>
        <w:ind w:left="3818" w:hanging="360"/>
      </w:pPr>
      <w:rPr>
        <w:rFonts w:ascii="Courier New" w:hAnsi="Courier New" w:cs="Courier New" w:hint="default"/>
      </w:rPr>
    </w:lvl>
    <w:lvl w:ilvl="5" w:tplc="04130005" w:tentative="1">
      <w:start w:val="1"/>
      <w:numFmt w:val="bullet"/>
      <w:lvlText w:val=""/>
      <w:lvlJc w:val="left"/>
      <w:pPr>
        <w:ind w:left="4538" w:hanging="360"/>
      </w:pPr>
      <w:rPr>
        <w:rFonts w:ascii="Wingdings" w:hAnsi="Wingdings" w:hint="default"/>
      </w:rPr>
    </w:lvl>
    <w:lvl w:ilvl="6" w:tplc="04130001" w:tentative="1">
      <w:start w:val="1"/>
      <w:numFmt w:val="bullet"/>
      <w:lvlText w:val=""/>
      <w:lvlJc w:val="left"/>
      <w:pPr>
        <w:ind w:left="5258" w:hanging="360"/>
      </w:pPr>
      <w:rPr>
        <w:rFonts w:ascii="Symbol" w:hAnsi="Symbol" w:hint="default"/>
      </w:rPr>
    </w:lvl>
    <w:lvl w:ilvl="7" w:tplc="04130003" w:tentative="1">
      <w:start w:val="1"/>
      <w:numFmt w:val="bullet"/>
      <w:lvlText w:val="o"/>
      <w:lvlJc w:val="left"/>
      <w:pPr>
        <w:ind w:left="5978" w:hanging="360"/>
      </w:pPr>
      <w:rPr>
        <w:rFonts w:ascii="Courier New" w:hAnsi="Courier New" w:cs="Courier New" w:hint="default"/>
      </w:rPr>
    </w:lvl>
    <w:lvl w:ilvl="8" w:tplc="04130005" w:tentative="1">
      <w:start w:val="1"/>
      <w:numFmt w:val="bullet"/>
      <w:lvlText w:val=""/>
      <w:lvlJc w:val="left"/>
      <w:pPr>
        <w:ind w:left="6698" w:hanging="360"/>
      </w:pPr>
      <w:rPr>
        <w:rFonts w:ascii="Wingdings" w:hAnsi="Wingdings" w:hint="default"/>
      </w:rPr>
    </w:lvl>
  </w:abstractNum>
  <w:num w:numId="1" w16cid:durableId="1473055382">
    <w:abstractNumId w:val="7"/>
  </w:num>
  <w:num w:numId="2" w16cid:durableId="1058741516">
    <w:abstractNumId w:val="14"/>
  </w:num>
  <w:num w:numId="3" w16cid:durableId="1530266208">
    <w:abstractNumId w:val="11"/>
  </w:num>
  <w:num w:numId="4" w16cid:durableId="2107771717">
    <w:abstractNumId w:val="38"/>
  </w:num>
  <w:num w:numId="5" w16cid:durableId="1094202737">
    <w:abstractNumId w:val="35"/>
  </w:num>
  <w:num w:numId="6" w16cid:durableId="1832717457">
    <w:abstractNumId w:val="10"/>
  </w:num>
  <w:num w:numId="7" w16cid:durableId="449907321">
    <w:abstractNumId w:val="33"/>
  </w:num>
  <w:num w:numId="8" w16cid:durableId="574121639">
    <w:abstractNumId w:val="31"/>
  </w:num>
  <w:num w:numId="9" w16cid:durableId="934559739">
    <w:abstractNumId w:val="26"/>
  </w:num>
  <w:num w:numId="10" w16cid:durableId="895817370">
    <w:abstractNumId w:val="25"/>
  </w:num>
  <w:num w:numId="11" w16cid:durableId="86465393">
    <w:abstractNumId w:val="32"/>
  </w:num>
  <w:num w:numId="12" w16cid:durableId="1002126902">
    <w:abstractNumId w:val="18"/>
  </w:num>
  <w:num w:numId="13" w16cid:durableId="1440098307">
    <w:abstractNumId w:val="22"/>
  </w:num>
  <w:num w:numId="14" w16cid:durableId="232667669">
    <w:abstractNumId w:val="9"/>
  </w:num>
  <w:num w:numId="15" w16cid:durableId="1277253146">
    <w:abstractNumId w:val="0"/>
  </w:num>
  <w:num w:numId="16" w16cid:durableId="2118593708">
    <w:abstractNumId w:val="34"/>
  </w:num>
  <w:num w:numId="17" w16cid:durableId="529534601">
    <w:abstractNumId w:val="37"/>
  </w:num>
  <w:num w:numId="18" w16cid:durableId="1743985666">
    <w:abstractNumId w:val="17"/>
  </w:num>
  <w:num w:numId="19" w16cid:durableId="2029017656">
    <w:abstractNumId w:val="36"/>
  </w:num>
  <w:num w:numId="20" w16cid:durableId="783883398">
    <w:abstractNumId w:val="36"/>
    <w:lvlOverride w:ilvl="1">
      <w:lvl w:ilvl="1">
        <w:numFmt w:val="lowerLetter"/>
        <w:lvlText w:val="%2."/>
        <w:lvlJc w:val="left"/>
      </w:lvl>
    </w:lvlOverride>
  </w:num>
  <w:num w:numId="21" w16cid:durableId="2043478092">
    <w:abstractNumId w:val="36"/>
    <w:lvlOverride w:ilvl="1">
      <w:lvl w:ilvl="1">
        <w:numFmt w:val="lowerLetter"/>
        <w:lvlText w:val="%2."/>
        <w:lvlJc w:val="left"/>
      </w:lvl>
    </w:lvlOverride>
  </w:num>
  <w:num w:numId="22" w16cid:durableId="1861120014">
    <w:abstractNumId w:val="36"/>
    <w:lvlOverride w:ilvl="1">
      <w:lvl w:ilvl="1">
        <w:numFmt w:val="lowerLetter"/>
        <w:lvlText w:val="%2."/>
        <w:lvlJc w:val="left"/>
      </w:lvl>
    </w:lvlOverride>
  </w:num>
  <w:num w:numId="23" w16cid:durableId="1480225931">
    <w:abstractNumId w:val="36"/>
    <w:lvlOverride w:ilvl="1">
      <w:lvl w:ilvl="1">
        <w:numFmt w:val="lowerLetter"/>
        <w:lvlText w:val="%2."/>
        <w:lvlJc w:val="left"/>
      </w:lvl>
    </w:lvlOverride>
  </w:num>
  <w:num w:numId="24" w16cid:durableId="1755202021">
    <w:abstractNumId w:val="36"/>
    <w:lvlOverride w:ilvl="1">
      <w:lvl w:ilvl="1">
        <w:numFmt w:val="lowerLetter"/>
        <w:lvlText w:val="%2."/>
        <w:lvlJc w:val="left"/>
      </w:lvl>
    </w:lvlOverride>
  </w:num>
  <w:num w:numId="25" w16cid:durableId="1406952334">
    <w:abstractNumId w:val="36"/>
    <w:lvlOverride w:ilvl="1">
      <w:lvl w:ilvl="1">
        <w:numFmt w:val="lowerLetter"/>
        <w:lvlText w:val="%2."/>
        <w:lvlJc w:val="left"/>
      </w:lvl>
    </w:lvlOverride>
  </w:num>
  <w:num w:numId="26" w16cid:durableId="1013268662">
    <w:abstractNumId w:val="36"/>
    <w:lvlOverride w:ilvl="1">
      <w:lvl w:ilvl="1">
        <w:numFmt w:val="lowerLetter"/>
        <w:lvlText w:val="%2."/>
        <w:lvlJc w:val="left"/>
      </w:lvl>
    </w:lvlOverride>
  </w:num>
  <w:num w:numId="27" w16cid:durableId="1338923341">
    <w:abstractNumId w:val="3"/>
  </w:num>
  <w:num w:numId="28" w16cid:durableId="21555535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07319260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700937578">
    <w:abstractNumId w:val="19"/>
  </w:num>
  <w:num w:numId="31" w16cid:durableId="469055079">
    <w:abstractNumId w:val="8"/>
  </w:num>
  <w:num w:numId="32" w16cid:durableId="1326011022">
    <w:abstractNumId w:val="24"/>
  </w:num>
  <w:num w:numId="33" w16cid:durableId="923535265">
    <w:abstractNumId w:val="6"/>
  </w:num>
  <w:num w:numId="34" w16cid:durableId="654533303">
    <w:abstractNumId w:val="23"/>
  </w:num>
  <w:num w:numId="35" w16cid:durableId="51275049">
    <w:abstractNumId w:val="1"/>
  </w:num>
  <w:num w:numId="36" w16cid:durableId="269243021">
    <w:abstractNumId w:val="16"/>
  </w:num>
  <w:num w:numId="37" w16cid:durableId="993415217">
    <w:abstractNumId w:val="4"/>
  </w:num>
  <w:num w:numId="38" w16cid:durableId="919406219">
    <w:abstractNumId w:val="15"/>
  </w:num>
  <w:num w:numId="39" w16cid:durableId="1157915739">
    <w:abstractNumId w:val="30"/>
  </w:num>
  <w:num w:numId="40" w16cid:durableId="655762349">
    <w:abstractNumId w:val="12"/>
  </w:num>
  <w:num w:numId="41" w16cid:durableId="1746804990">
    <w:abstractNumId w:val="27"/>
  </w:num>
  <w:num w:numId="42" w16cid:durableId="2020542902">
    <w:abstractNumId w:val="13"/>
  </w:num>
  <w:num w:numId="43" w16cid:durableId="919409090">
    <w:abstractNumId w:val="28"/>
  </w:num>
  <w:num w:numId="44" w16cid:durableId="520751029">
    <w:abstractNumId w:val="21"/>
  </w:num>
  <w:num w:numId="45" w16cid:durableId="381908710">
    <w:abstractNumId w:val="5"/>
  </w:num>
  <w:num w:numId="46" w16cid:durableId="1723165110">
    <w:abstractNumId w:val="20"/>
  </w:num>
  <w:num w:numId="47" w16cid:durableId="2849727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0D"/>
    <w:rsid w:val="00001750"/>
    <w:rsid w:val="000116DB"/>
    <w:rsid w:val="00027FED"/>
    <w:rsid w:val="0003331D"/>
    <w:rsid w:val="000377E5"/>
    <w:rsid w:val="000407AB"/>
    <w:rsid w:val="000429FC"/>
    <w:rsid w:val="00042C13"/>
    <w:rsid w:val="0004357C"/>
    <w:rsid w:val="000454F3"/>
    <w:rsid w:val="000463C1"/>
    <w:rsid w:val="0004796F"/>
    <w:rsid w:val="00055398"/>
    <w:rsid w:val="00070846"/>
    <w:rsid w:val="0007354C"/>
    <w:rsid w:val="00076036"/>
    <w:rsid w:val="00080BCB"/>
    <w:rsid w:val="00083F4A"/>
    <w:rsid w:val="00084EFA"/>
    <w:rsid w:val="00085F11"/>
    <w:rsid w:val="00092266"/>
    <w:rsid w:val="000943AB"/>
    <w:rsid w:val="0009636F"/>
    <w:rsid w:val="000A1436"/>
    <w:rsid w:val="000A67E2"/>
    <w:rsid w:val="000B3BE1"/>
    <w:rsid w:val="000C1688"/>
    <w:rsid w:val="000C1CB8"/>
    <w:rsid w:val="000D1E39"/>
    <w:rsid w:val="000D2053"/>
    <w:rsid w:val="000D5725"/>
    <w:rsid w:val="000D5E2C"/>
    <w:rsid w:val="000D61B6"/>
    <w:rsid w:val="000E190C"/>
    <w:rsid w:val="000E2219"/>
    <w:rsid w:val="000E5306"/>
    <w:rsid w:val="000E7012"/>
    <w:rsid w:val="000E7E7D"/>
    <w:rsid w:val="000F41CB"/>
    <w:rsid w:val="00100B89"/>
    <w:rsid w:val="00102138"/>
    <w:rsid w:val="00102D85"/>
    <w:rsid w:val="00106002"/>
    <w:rsid w:val="00113483"/>
    <w:rsid w:val="00121F54"/>
    <w:rsid w:val="00122B50"/>
    <w:rsid w:val="00123885"/>
    <w:rsid w:val="001309FE"/>
    <w:rsid w:val="00133C04"/>
    <w:rsid w:val="00134534"/>
    <w:rsid w:val="00135160"/>
    <w:rsid w:val="001451BB"/>
    <w:rsid w:val="00145702"/>
    <w:rsid w:val="00156C0B"/>
    <w:rsid w:val="00162C5C"/>
    <w:rsid w:val="00163064"/>
    <w:rsid w:val="0017523A"/>
    <w:rsid w:val="001769F6"/>
    <w:rsid w:val="00180AFE"/>
    <w:rsid w:val="00182BA6"/>
    <w:rsid w:val="00182E2C"/>
    <w:rsid w:val="00184FDF"/>
    <w:rsid w:val="00185733"/>
    <w:rsid w:val="0019109B"/>
    <w:rsid w:val="00194653"/>
    <w:rsid w:val="00194E79"/>
    <w:rsid w:val="001962C6"/>
    <w:rsid w:val="00196FA6"/>
    <w:rsid w:val="001A3B9B"/>
    <w:rsid w:val="001A56C5"/>
    <w:rsid w:val="001A7749"/>
    <w:rsid w:val="001B2ED2"/>
    <w:rsid w:val="001B3ABF"/>
    <w:rsid w:val="001B58A5"/>
    <w:rsid w:val="001C04DF"/>
    <w:rsid w:val="001C4007"/>
    <w:rsid w:val="001C69A8"/>
    <w:rsid w:val="001D178C"/>
    <w:rsid w:val="001D36E4"/>
    <w:rsid w:val="001D3A03"/>
    <w:rsid w:val="001E1286"/>
    <w:rsid w:val="001E1322"/>
    <w:rsid w:val="001E3243"/>
    <w:rsid w:val="001E4A54"/>
    <w:rsid w:val="001E794F"/>
    <w:rsid w:val="001F0052"/>
    <w:rsid w:val="001F1F97"/>
    <w:rsid w:val="001F215B"/>
    <w:rsid w:val="001F2E3B"/>
    <w:rsid w:val="001F4E57"/>
    <w:rsid w:val="001F5230"/>
    <w:rsid w:val="001F5C7D"/>
    <w:rsid w:val="001F7F4A"/>
    <w:rsid w:val="00201D70"/>
    <w:rsid w:val="0020798D"/>
    <w:rsid w:val="0021304F"/>
    <w:rsid w:val="0021612D"/>
    <w:rsid w:val="0021797A"/>
    <w:rsid w:val="00217E54"/>
    <w:rsid w:val="00220E93"/>
    <w:rsid w:val="00221D35"/>
    <w:rsid w:val="002224C5"/>
    <w:rsid w:val="002332BE"/>
    <w:rsid w:val="00233CDD"/>
    <w:rsid w:val="00240C39"/>
    <w:rsid w:val="002503B6"/>
    <w:rsid w:val="00250A18"/>
    <w:rsid w:val="00252C3E"/>
    <w:rsid w:val="00254BAA"/>
    <w:rsid w:val="00255085"/>
    <w:rsid w:val="00256781"/>
    <w:rsid w:val="00261807"/>
    <w:rsid w:val="002639C8"/>
    <w:rsid w:val="00265890"/>
    <w:rsid w:val="00265B6C"/>
    <w:rsid w:val="00267FC7"/>
    <w:rsid w:val="00273500"/>
    <w:rsid w:val="002777FF"/>
    <w:rsid w:val="002854BC"/>
    <w:rsid w:val="002919C5"/>
    <w:rsid w:val="0029218D"/>
    <w:rsid w:val="00292225"/>
    <w:rsid w:val="002925C1"/>
    <w:rsid w:val="00297280"/>
    <w:rsid w:val="002A556A"/>
    <w:rsid w:val="002A6939"/>
    <w:rsid w:val="002B153B"/>
    <w:rsid w:val="002B1AE4"/>
    <w:rsid w:val="002B1B47"/>
    <w:rsid w:val="002B21B5"/>
    <w:rsid w:val="002B3769"/>
    <w:rsid w:val="002B5D31"/>
    <w:rsid w:val="002B799E"/>
    <w:rsid w:val="002C5A14"/>
    <w:rsid w:val="002C6358"/>
    <w:rsid w:val="002C6AE8"/>
    <w:rsid w:val="002D1608"/>
    <w:rsid w:val="002D1794"/>
    <w:rsid w:val="002D334E"/>
    <w:rsid w:val="002D444E"/>
    <w:rsid w:val="002D44DE"/>
    <w:rsid w:val="002E15CF"/>
    <w:rsid w:val="002E2797"/>
    <w:rsid w:val="002E3C9F"/>
    <w:rsid w:val="002E50D3"/>
    <w:rsid w:val="002E5A0D"/>
    <w:rsid w:val="002E64B9"/>
    <w:rsid w:val="002E76EA"/>
    <w:rsid w:val="002F6FC6"/>
    <w:rsid w:val="00301D8A"/>
    <w:rsid w:val="003039CE"/>
    <w:rsid w:val="00305841"/>
    <w:rsid w:val="00305A9C"/>
    <w:rsid w:val="00306805"/>
    <w:rsid w:val="003100FE"/>
    <w:rsid w:val="003124BF"/>
    <w:rsid w:val="00312EA9"/>
    <w:rsid w:val="003133E4"/>
    <w:rsid w:val="00313953"/>
    <w:rsid w:val="003153F6"/>
    <w:rsid w:val="00321483"/>
    <w:rsid w:val="0032592E"/>
    <w:rsid w:val="00326AA5"/>
    <w:rsid w:val="00327014"/>
    <w:rsid w:val="003303FF"/>
    <w:rsid w:val="00330D2E"/>
    <w:rsid w:val="003318B3"/>
    <w:rsid w:val="00331D44"/>
    <w:rsid w:val="00332429"/>
    <w:rsid w:val="00335997"/>
    <w:rsid w:val="00336599"/>
    <w:rsid w:val="00340A03"/>
    <w:rsid w:val="003426B1"/>
    <w:rsid w:val="0034581D"/>
    <w:rsid w:val="00346259"/>
    <w:rsid w:val="00346775"/>
    <w:rsid w:val="00346FD2"/>
    <w:rsid w:val="00355320"/>
    <w:rsid w:val="0035547A"/>
    <w:rsid w:val="00367437"/>
    <w:rsid w:val="00377F02"/>
    <w:rsid w:val="0038185E"/>
    <w:rsid w:val="00382A15"/>
    <w:rsid w:val="00383143"/>
    <w:rsid w:val="0038388B"/>
    <w:rsid w:val="003871DA"/>
    <w:rsid w:val="00390740"/>
    <w:rsid w:val="00392493"/>
    <w:rsid w:val="00397482"/>
    <w:rsid w:val="003A07FD"/>
    <w:rsid w:val="003A1B5D"/>
    <w:rsid w:val="003A33A8"/>
    <w:rsid w:val="003A378E"/>
    <w:rsid w:val="003B2497"/>
    <w:rsid w:val="003B2587"/>
    <w:rsid w:val="003B4FD7"/>
    <w:rsid w:val="003B5371"/>
    <w:rsid w:val="003C124A"/>
    <w:rsid w:val="003C208F"/>
    <w:rsid w:val="003C4B6D"/>
    <w:rsid w:val="003C5741"/>
    <w:rsid w:val="003C5763"/>
    <w:rsid w:val="003E0398"/>
    <w:rsid w:val="003E6464"/>
    <w:rsid w:val="003E725A"/>
    <w:rsid w:val="003E7F06"/>
    <w:rsid w:val="003F1AA5"/>
    <w:rsid w:val="003F2191"/>
    <w:rsid w:val="003F54D8"/>
    <w:rsid w:val="00402668"/>
    <w:rsid w:val="004037B2"/>
    <w:rsid w:val="004071ED"/>
    <w:rsid w:val="0041173D"/>
    <w:rsid w:val="0041397B"/>
    <w:rsid w:val="00417A2E"/>
    <w:rsid w:val="0042000F"/>
    <w:rsid w:val="00421D61"/>
    <w:rsid w:val="00424BA2"/>
    <w:rsid w:val="00426D41"/>
    <w:rsid w:val="00427A38"/>
    <w:rsid w:val="004314F2"/>
    <w:rsid w:val="00431DD2"/>
    <w:rsid w:val="004330AE"/>
    <w:rsid w:val="0043573B"/>
    <w:rsid w:val="00441782"/>
    <w:rsid w:val="004435AA"/>
    <w:rsid w:val="00443841"/>
    <w:rsid w:val="004440DF"/>
    <w:rsid w:val="00445BA7"/>
    <w:rsid w:val="00452F0B"/>
    <w:rsid w:val="004535C1"/>
    <w:rsid w:val="004557DA"/>
    <w:rsid w:val="00460D7C"/>
    <w:rsid w:val="0046116D"/>
    <w:rsid w:val="00465D7E"/>
    <w:rsid w:val="004662C5"/>
    <w:rsid w:val="00470B09"/>
    <w:rsid w:val="0047228B"/>
    <w:rsid w:val="00476BA9"/>
    <w:rsid w:val="0048003F"/>
    <w:rsid w:val="00480C9C"/>
    <w:rsid w:val="00486B7C"/>
    <w:rsid w:val="0049022D"/>
    <w:rsid w:val="0049139D"/>
    <w:rsid w:val="00491FBC"/>
    <w:rsid w:val="004921FA"/>
    <w:rsid w:val="00493A6F"/>
    <w:rsid w:val="00493AE0"/>
    <w:rsid w:val="00494709"/>
    <w:rsid w:val="0049487F"/>
    <w:rsid w:val="004A3485"/>
    <w:rsid w:val="004A4BC8"/>
    <w:rsid w:val="004A5B3A"/>
    <w:rsid w:val="004B0D68"/>
    <w:rsid w:val="004B1151"/>
    <w:rsid w:val="004B66C1"/>
    <w:rsid w:val="004C055E"/>
    <w:rsid w:val="004C3344"/>
    <w:rsid w:val="004C55EF"/>
    <w:rsid w:val="004C74EF"/>
    <w:rsid w:val="004D5797"/>
    <w:rsid w:val="004E1F3F"/>
    <w:rsid w:val="004E6396"/>
    <w:rsid w:val="004F3A84"/>
    <w:rsid w:val="004F4101"/>
    <w:rsid w:val="004F476C"/>
    <w:rsid w:val="004F6DF9"/>
    <w:rsid w:val="004F7945"/>
    <w:rsid w:val="0051014C"/>
    <w:rsid w:val="00511F29"/>
    <w:rsid w:val="00512FA9"/>
    <w:rsid w:val="0051334F"/>
    <w:rsid w:val="00514A3F"/>
    <w:rsid w:val="005163F9"/>
    <w:rsid w:val="00520F54"/>
    <w:rsid w:val="00521548"/>
    <w:rsid w:val="0052260F"/>
    <w:rsid w:val="0052377A"/>
    <w:rsid w:val="00534081"/>
    <w:rsid w:val="00534872"/>
    <w:rsid w:val="00535BF0"/>
    <w:rsid w:val="005405AE"/>
    <w:rsid w:val="005469AA"/>
    <w:rsid w:val="00547963"/>
    <w:rsid w:val="00547BB3"/>
    <w:rsid w:val="00550DAD"/>
    <w:rsid w:val="00552127"/>
    <w:rsid w:val="00552ECC"/>
    <w:rsid w:val="00555742"/>
    <w:rsid w:val="00570553"/>
    <w:rsid w:val="00571E2B"/>
    <w:rsid w:val="005736EF"/>
    <w:rsid w:val="00575163"/>
    <w:rsid w:val="0057588A"/>
    <w:rsid w:val="00580883"/>
    <w:rsid w:val="00581608"/>
    <w:rsid w:val="00590F03"/>
    <w:rsid w:val="00592AB4"/>
    <w:rsid w:val="00594FAA"/>
    <w:rsid w:val="005A26EC"/>
    <w:rsid w:val="005A5671"/>
    <w:rsid w:val="005B188C"/>
    <w:rsid w:val="005B4FCB"/>
    <w:rsid w:val="005B5530"/>
    <w:rsid w:val="005B5892"/>
    <w:rsid w:val="005B65CF"/>
    <w:rsid w:val="005B745E"/>
    <w:rsid w:val="005C04B7"/>
    <w:rsid w:val="005C2FD9"/>
    <w:rsid w:val="005C5BEA"/>
    <w:rsid w:val="005D0739"/>
    <w:rsid w:val="005D1283"/>
    <w:rsid w:val="005D32D2"/>
    <w:rsid w:val="005D4832"/>
    <w:rsid w:val="005D73F2"/>
    <w:rsid w:val="005E649F"/>
    <w:rsid w:val="005E6AFC"/>
    <w:rsid w:val="005E6E0A"/>
    <w:rsid w:val="005E7110"/>
    <w:rsid w:val="005F3028"/>
    <w:rsid w:val="005F3053"/>
    <w:rsid w:val="005F718E"/>
    <w:rsid w:val="00602D0D"/>
    <w:rsid w:val="0060302B"/>
    <w:rsid w:val="00607EF9"/>
    <w:rsid w:val="006111E5"/>
    <w:rsid w:val="006165F7"/>
    <w:rsid w:val="00616CED"/>
    <w:rsid w:val="00620235"/>
    <w:rsid w:val="0062066E"/>
    <w:rsid w:val="00625DE5"/>
    <w:rsid w:val="0063059C"/>
    <w:rsid w:val="00635523"/>
    <w:rsid w:val="00640362"/>
    <w:rsid w:val="00644379"/>
    <w:rsid w:val="00644E60"/>
    <w:rsid w:val="00647368"/>
    <w:rsid w:val="00653B37"/>
    <w:rsid w:val="00654B73"/>
    <w:rsid w:val="006553C0"/>
    <w:rsid w:val="00661191"/>
    <w:rsid w:val="00661291"/>
    <w:rsid w:val="006772BA"/>
    <w:rsid w:val="00677880"/>
    <w:rsid w:val="00681BD7"/>
    <w:rsid w:val="006838C5"/>
    <w:rsid w:val="0068419C"/>
    <w:rsid w:val="0069404C"/>
    <w:rsid w:val="006A13E2"/>
    <w:rsid w:val="006A740E"/>
    <w:rsid w:val="006A7E08"/>
    <w:rsid w:val="006B5234"/>
    <w:rsid w:val="006B57CE"/>
    <w:rsid w:val="006B6CFA"/>
    <w:rsid w:val="006C3C6A"/>
    <w:rsid w:val="006D0E71"/>
    <w:rsid w:val="006D3240"/>
    <w:rsid w:val="006D3521"/>
    <w:rsid w:val="006D37A3"/>
    <w:rsid w:val="006D58C2"/>
    <w:rsid w:val="006D6FDB"/>
    <w:rsid w:val="006E273A"/>
    <w:rsid w:val="006E307E"/>
    <w:rsid w:val="006E3455"/>
    <w:rsid w:val="006E5CF8"/>
    <w:rsid w:val="006E6B57"/>
    <w:rsid w:val="006F6814"/>
    <w:rsid w:val="006F6CC9"/>
    <w:rsid w:val="006F7F00"/>
    <w:rsid w:val="00701514"/>
    <w:rsid w:val="00701F24"/>
    <w:rsid w:val="007037AB"/>
    <w:rsid w:val="007226E2"/>
    <w:rsid w:val="0072717E"/>
    <w:rsid w:val="00734054"/>
    <w:rsid w:val="00734282"/>
    <w:rsid w:val="0073457C"/>
    <w:rsid w:val="00734E8E"/>
    <w:rsid w:val="00737299"/>
    <w:rsid w:val="0074061D"/>
    <w:rsid w:val="007412EC"/>
    <w:rsid w:val="00742CCD"/>
    <w:rsid w:val="007456DC"/>
    <w:rsid w:val="007463F3"/>
    <w:rsid w:val="00747C4C"/>
    <w:rsid w:val="00750DBA"/>
    <w:rsid w:val="00753A59"/>
    <w:rsid w:val="00755AE8"/>
    <w:rsid w:val="00756C83"/>
    <w:rsid w:val="00757213"/>
    <w:rsid w:val="0076223A"/>
    <w:rsid w:val="0076224B"/>
    <w:rsid w:val="0076252D"/>
    <w:rsid w:val="00762F95"/>
    <w:rsid w:val="00763586"/>
    <w:rsid w:val="00764329"/>
    <w:rsid w:val="00766F9C"/>
    <w:rsid w:val="00767ECE"/>
    <w:rsid w:val="00775BC2"/>
    <w:rsid w:val="00782927"/>
    <w:rsid w:val="00784FE4"/>
    <w:rsid w:val="00787EF1"/>
    <w:rsid w:val="00793B44"/>
    <w:rsid w:val="0079424F"/>
    <w:rsid w:val="00796014"/>
    <w:rsid w:val="007A08C3"/>
    <w:rsid w:val="007A2871"/>
    <w:rsid w:val="007A7F34"/>
    <w:rsid w:val="007B1487"/>
    <w:rsid w:val="007B2BD8"/>
    <w:rsid w:val="007B3251"/>
    <w:rsid w:val="007C3028"/>
    <w:rsid w:val="007C363D"/>
    <w:rsid w:val="007C664C"/>
    <w:rsid w:val="007D1C9F"/>
    <w:rsid w:val="007D1F95"/>
    <w:rsid w:val="007D2224"/>
    <w:rsid w:val="007D2768"/>
    <w:rsid w:val="007D3579"/>
    <w:rsid w:val="007D3A00"/>
    <w:rsid w:val="007D4D48"/>
    <w:rsid w:val="007D4FF1"/>
    <w:rsid w:val="007D6C5A"/>
    <w:rsid w:val="007E2859"/>
    <w:rsid w:val="007E76F0"/>
    <w:rsid w:val="007F257E"/>
    <w:rsid w:val="007F374D"/>
    <w:rsid w:val="007F3D9E"/>
    <w:rsid w:val="007F4483"/>
    <w:rsid w:val="007F47A7"/>
    <w:rsid w:val="007F5252"/>
    <w:rsid w:val="007F55B0"/>
    <w:rsid w:val="007F55FC"/>
    <w:rsid w:val="0080082E"/>
    <w:rsid w:val="008012E2"/>
    <w:rsid w:val="008017D3"/>
    <w:rsid w:val="008026D7"/>
    <w:rsid w:val="008054BC"/>
    <w:rsid w:val="008114BA"/>
    <w:rsid w:val="00812809"/>
    <w:rsid w:val="008162B5"/>
    <w:rsid w:val="00820AB9"/>
    <w:rsid w:val="00822A45"/>
    <w:rsid w:val="00823D62"/>
    <w:rsid w:val="00827525"/>
    <w:rsid w:val="008277B2"/>
    <w:rsid w:val="008343DD"/>
    <w:rsid w:val="00846006"/>
    <w:rsid w:val="0085042E"/>
    <w:rsid w:val="008564C7"/>
    <w:rsid w:val="00856E97"/>
    <w:rsid w:val="00857FEC"/>
    <w:rsid w:val="00860297"/>
    <w:rsid w:val="00863FA0"/>
    <w:rsid w:val="00873548"/>
    <w:rsid w:val="00874B15"/>
    <w:rsid w:val="008762EB"/>
    <w:rsid w:val="008805E9"/>
    <w:rsid w:val="00881E8C"/>
    <w:rsid w:val="00882E14"/>
    <w:rsid w:val="008931B4"/>
    <w:rsid w:val="008934FE"/>
    <w:rsid w:val="00894DDA"/>
    <w:rsid w:val="0089516D"/>
    <w:rsid w:val="008A4469"/>
    <w:rsid w:val="008A69D6"/>
    <w:rsid w:val="008B2A5E"/>
    <w:rsid w:val="008B2C22"/>
    <w:rsid w:val="008B35B1"/>
    <w:rsid w:val="008B561C"/>
    <w:rsid w:val="008B7734"/>
    <w:rsid w:val="008B79F4"/>
    <w:rsid w:val="008C1ACD"/>
    <w:rsid w:val="008C2211"/>
    <w:rsid w:val="008C2E4F"/>
    <w:rsid w:val="008C3322"/>
    <w:rsid w:val="008C3EB0"/>
    <w:rsid w:val="008C44AC"/>
    <w:rsid w:val="008C49B9"/>
    <w:rsid w:val="008C6166"/>
    <w:rsid w:val="008C7197"/>
    <w:rsid w:val="008C7545"/>
    <w:rsid w:val="008D064D"/>
    <w:rsid w:val="008D1A1A"/>
    <w:rsid w:val="008D2BC5"/>
    <w:rsid w:val="008D39C5"/>
    <w:rsid w:val="008D5DCE"/>
    <w:rsid w:val="008D6B18"/>
    <w:rsid w:val="0090087C"/>
    <w:rsid w:val="00903028"/>
    <w:rsid w:val="00905391"/>
    <w:rsid w:val="00905804"/>
    <w:rsid w:val="00905F53"/>
    <w:rsid w:val="00906B6E"/>
    <w:rsid w:val="009237F9"/>
    <w:rsid w:val="00927154"/>
    <w:rsid w:val="00934EE7"/>
    <w:rsid w:val="00937AAA"/>
    <w:rsid w:val="0094081D"/>
    <w:rsid w:val="00942CED"/>
    <w:rsid w:val="00942DB6"/>
    <w:rsid w:val="00951C08"/>
    <w:rsid w:val="00954F74"/>
    <w:rsid w:val="00955538"/>
    <w:rsid w:val="00957EA4"/>
    <w:rsid w:val="00962FAB"/>
    <w:rsid w:val="00964DE2"/>
    <w:rsid w:val="00973A07"/>
    <w:rsid w:val="00973E65"/>
    <w:rsid w:val="00976E7B"/>
    <w:rsid w:val="0098021F"/>
    <w:rsid w:val="009837F3"/>
    <w:rsid w:val="00987B46"/>
    <w:rsid w:val="00991861"/>
    <w:rsid w:val="00993399"/>
    <w:rsid w:val="0099352F"/>
    <w:rsid w:val="009967A0"/>
    <w:rsid w:val="00997732"/>
    <w:rsid w:val="009A25C7"/>
    <w:rsid w:val="009B17C8"/>
    <w:rsid w:val="009B2A64"/>
    <w:rsid w:val="009B35F9"/>
    <w:rsid w:val="009C2EC0"/>
    <w:rsid w:val="009C3EBF"/>
    <w:rsid w:val="009C5E70"/>
    <w:rsid w:val="009C6E53"/>
    <w:rsid w:val="009D2BBE"/>
    <w:rsid w:val="009D6148"/>
    <w:rsid w:val="009D62F0"/>
    <w:rsid w:val="009E2E2B"/>
    <w:rsid w:val="009E60A9"/>
    <w:rsid w:val="009E6AA1"/>
    <w:rsid w:val="009E79AB"/>
    <w:rsid w:val="009F0439"/>
    <w:rsid w:val="009F26FF"/>
    <w:rsid w:val="009F5C57"/>
    <w:rsid w:val="009F6007"/>
    <w:rsid w:val="00A016C3"/>
    <w:rsid w:val="00A02A87"/>
    <w:rsid w:val="00A031B9"/>
    <w:rsid w:val="00A03B69"/>
    <w:rsid w:val="00A0520C"/>
    <w:rsid w:val="00A06819"/>
    <w:rsid w:val="00A07C58"/>
    <w:rsid w:val="00A1162B"/>
    <w:rsid w:val="00A125F3"/>
    <w:rsid w:val="00A14B5C"/>
    <w:rsid w:val="00A162C4"/>
    <w:rsid w:val="00A163FE"/>
    <w:rsid w:val="00A229BD"/>
    <w:rsid w:val="00A256AB"/>
    <w:rsid w:val="00A25DE9"/>
    <w:rsid w:val="00A26200"/>
    <w:rsid w:val="00A26AB2"/>
    <w:rsid w:val="00A30BEA"/>
    <w:rsid w:val="00A31E4D"/>
    <w:rsid w:val="00A31E68"/>
    <w:rsid w:val="00A332A8"/>
    <w:rsid w:val="00A34A82"/>
    <w:rsid w:val="00A35413"/>
    <w:rsid w:val="00A40073"/>
    <w:rsid w:val="00A454B7"/>
    <w:rsid w:val="00A46FEA"/>
    <w:rsid w:val="00A47C22"/>
    <w:rsid w:val="00A532C8"/>
    <w:rsid w:val="00A5378B"/>
    <w:rsid w:val="00A53843"/>
    <w:rsid w:val="00A551E2"/>
    <w:rsid w:val="00A601F7"/>
    <w:rsid w:val="00A622B7"/>
    <w:rsid w:val="00A63431"/>
    <w:rsid w:val="00A64A63"/>
    <w:rsid w:val="00A65593"/>
    <w:rsid w:val="00A723F0"/>
    <w:rsid w:val="00A72874"/>
    <w:rsid w:val="00A72EA0"/>
    <w:rsid w:val="00A761DD"/>
    <w:rsid w:val="00A7785E"/>
    <w:rsid w:val="00A8075F"/>
    <w:rsid w:val="00A832BE"/>
    <w:rsid w:val="00A91505"/>
    <w:rsid w:val="00A96A31"/>
    <w:rsid w:val="00AA0924"/>
    <w:rsid w:val="00AA2F91"/>
    <w:rsid w:val="00AA411E"/>
    <w:rsid w:val="00AA4C34"/>
    <w:rsid w:val="00AB2081"/>
    <w:rsid w:val="00AB60E1"/>
    <w:rsid w:val="00AB76CC"/>
    <w:rsid w:val="00AC20B2"/>
    <w:rsid w:val="00AC2F7D"/>
    <w:rsid w:val="00AC4E22"/>
    <w:rsid w:val="00AD10A7"/>
    <w:rsid w:val="00AD1A9A"/>
    <w:rsid w:val="00AD5866"/>
    <w:rsid w:val="00AE4732"/>
    <w:rsid w:val="00AE591E"/>
    <w:rsid w:val="00AE6492"/>
    <w:rsid w:val="00AE68DB"/>
    <w:rsid w:val="00AF273D"/>
    <w:rsid w:val="00B00B48"/>
    <w:rsid w:val="00B0373F"/>
    <w:rsid w:val="00B101A2"/>
    <w:rsid w:val="00B170F3"/>
    <w:rsid w:val="00B21B05"/>
    <w:rsid w:val="00B21FAA"/>
    <w:rsid w:val="00B22B65"/>
    <w:rsid w:val="00B23A54"/>
    <w:rsid w:val="00B24060"/>
    <w:rsid w:val="00B25135"/>
    <w:rsid w:val="00B25478"/>
    <w:rsid w:val="00B274F4"/>
    <w:rsid w:val="00B27A11"/>
    <w:rsid w:val="00B3013C"/>
    <w:rsid w:val="00B31B83"/>
    <w:rsid w:val="00B32886"/>
    <w:rsid w:val="00B32B12"/>
    <w:rsid w:val="00B37DBC"/>
    <w:rsid w:val="00B403A4"/>
    <w:rsid w:val="00B46FA6"/>
    <w:rsid w:val="00B47C63"/>
    <w:rsid w:val="00B47F98"/>
    <w:rsid w:val="00B52A75"/>
    <w:rsid w:val="00B5449B"/>
    <w:rsid w:val="00B55D58"/>
    <w:rsid w:val="00B566C5"/>
    <w:rsid w:val="00B6423A"/>
    <w:rsid w:val="00B70343"/>
    <w:rsid w:val="00B7086C"/>
    <w:rsid w:val="00B72FFD"/>
    <w:rsid w:val="00B73AE1"/>
    <w:rsid w:val="00B7435F"/>
    <w:rsid w:val="00B7653F"/>
    <w:rsid w:val="00B775B5"/>
    <w:rsid w:val="00B7766A"/>
    <w:rsid w:val="00B833B5"/>
    <w:rsid w:val="00B9063A"/>
    <w:rsid w:val="00B9554F"/>
    <w:rsid w:val="00BA0262"/>
    <w:rsid w:val="00BA11F0"/>
    <w:rsid w:val="00BA70DA"/>
    <w:rsid w:val="00BB13EC"/>
    <w:rsid w:val="00BB4231"/>
    <w:rsid w:val="00BB45E9"/>
    <w:rsid w:val="00BB5722"/>
    <w:rsid w:val="00BC3CA3"/>
    <w:rsid w:val="00BC46E3"/>
    <w:rsid w:val="00BC6746"/>
    <w:rsid w:val="00BD348A"/>
    <w:rsid w:val="00BE365E"/>
    <w:rsid w:val="00BE5049"/>
    <w:rsid w:val="00BE571C"/>
    <w:rsid w:val="00BF0504"/>
    <w:rsid w:val="00BF2613"/>
    <w:rsid w:val="00BF5130"/>
    <w:rsid w:val="00BF7E23"/>
    <w:rsid w:val="00C0022E"/>
    <w:rsid w:val="00C0161A"/>
    <w:rsid w:val="00C039CC"/>
    <w:rsid w:val="00C1249E"/>
    <w:rsid w:val="00C1619E"/>
    <w:rsid w:val="00C170C8"/>
    <w:rsid w:val="00C22A85"/>
    <w:rsid w:val="00C24B59"/>
    <w:rsid w:val="00C31F3D"/>
    <w:rsid w:val="00C346BE"/>
    <w:rsid w:val="00C37D54"/>
    <w:rsid w:val="00C41164"/>
    <w:rsid w:val="00C415AC"/>
    <w:rsid w:val="00C50101"/>
    <w:rsid w:val="00C511BD"/>
    <w:rsid w:val="00C52141"/>
    <w:rsid w:val="00C54C95"/>
    <w:rsid w:val="00C56FBE"/>
    <w:rsid w:val="00C57085"/>
    <w:rsid w:val="00C60356"/>
    <w:rsid w:val="00C61A8A"/>
    <w:rsid w:val="00C66FBD"/>
    <w:rsid w:val="00C67C66"/>
    <w:rsid w:val="00C72F85"/>
    <w:rsid w:val="00C73186"/>
    <w:rsid w:val="00C81334"/>
    <w:rsid w:val="00C823A5"/>
    <w:rsid w:val="00C83883"/>
    <w:rsid w:val="00C87343"/>
    <w:rsid w:val="00C93B11"/>
    <w:rsid w:val="00C965C3"/>
    <w:rsid w:val="00CA032C"/>
    <w:rsid w:val="00CA110F"/>
    <w:rsid w:val="00CA172F"/>
    <w:rsid w:val="00CA274D"/>
    <w:rsid w:val="00CA3C2C"/>
    <w:rsid w:val="00CA7991"/>
    <w:rsid w:val="00CB06C6"/>
    <w:rsid w:val="00CB78F5"/>
    <w:rsid w:val="00CC511F"/>
    <w:rsid w:val="00CC5508"/>
    <w:rsid w:val="00CC5C8C"/>
    <w:rsid w:val="00CD37B3"/>
    <w:rsid w:val="00CD39C5"/>
    <w:rsid w:val="00CD62B6"/>
    <w:rsid w:val="00CE19FE"/>
    <w:rsid w:val="00CE4699"/>
    <w:rsid w:val="00CE5C0B"/>
    <w:rsid w:val="00CF09CC"/>
    <w:rsid w:val="00CF2305"/>
    <w:rsid w:val="00CF471D"/>
    <w:rsid w:val="00D01B8F"/>
    <w:rsid w:val="00D024B8"/>
    <w:rsid w:val="00D03C50"/>
    <w:rsid w:val="00D04642"/>
    <w:rsid w:val="00D05B7B"/>
    <w:rsid w:val="00D106DD"/>
    <w:rsid w:val="00D14809"/>
    <w:rsid w:val="00D20E2B"/>
    <w:rsid w:val="00D220F5"/>
    <w:rsid w:val="00D22798"/>
    <w:rsid w:val="00D348CA"/>
    <w:rsid w:val="00D432FC"/>
    <w:rsid w:val="00D45F22"/>
    <w:rsid w:val="00D46223"/>
    <w:rsid w:val="00D47910"/>
    <w:rsid w:val="00D506BF"/>
    <w:rsid w:val="00D50E13"/>
    <w:rsid w:val="00D5127F"/>
    <w:rsid w:val="00D542A1"/>
    <w:rsid w:val="00D66CF9"/>
    <w:rsid w:val="00D70E1F"/>
    <w:rsid w:val="00D718D9"/>
    <w:rsid w:val="00D7425A"/>
    <w:rsid w:val="00D81B13"/>
    <w:rsid w:val="00D820D2"/>
    <w:rsid w:val="00D86C04"/>
    <w:rsid w:val="00D87381"/>
    <w:rsid w:val="00D87488"/>
    <w:rsid w:val="00D91593"/>
    <w:rsid w:val="00D94B15"/>
    <w:rsid w:val="00D954CA"/>
    <w:rsid w:val="00DA0275"/>
    <w:rsid w:val="00DA0920"/>
    <w:rsid w:val="00DA1590"/>
    <w:rsid w:val="00DA1C48"/>
    <w:rsid w:val="00DA204B"/>
    <w:rsid w:val="00DA4E27"/>
    <w:rsid w:val="00DB0D69"/>
    <w:rsid w:val="00DB5BF6"/>
    <w:rsid w:val="00DB6197"/>
    <w:rsid w:val="00DB6D04"/>
    <w:rsid w:val="00DC0945"/>
    <w:rsid w:val="00DC0DE7"/>
    <w:rsid w:val="00DC4A1E"/>
    <w:rsid w:val="00DD0E78"/>
    <w:rsid w:val="00DD0FC9"/>
    <w:rsid w:val="00DD5069"/>
    <w:rsid w:val="00DD55C5"/>
    <w:rsid w:val="00DD604B"/>
    <w:rsid w:val="00DD7372"/>
    <w:rsid w:val="00DE0738"/>
    <w:rsid w:val="00DE2A0B"/>
    <w:rsid w:val="00DE753B"/>
    <w:rsid w:val="00DE7A00"/>
    <w:rsid w:val="00DF6849"/>
    <w:rsid w:val="00DF7EF3"/>
    <w:rsid w:val="00DF7F06"/>
    <w:rsid w:val="00E0055F"/>
    <w:rsid w:val="00E01C85"/>
    <w:rsid w:val="00E02DCA"/>
    <w:rsid w:val="00E04378"/>
    <w:rsid w:val="00E05F27"/>
    <w:rsid w:val="00E13D16"/>
    <w:rsid w:val="00E24916"/>
    <w:rsid w:val="00E32AD5"/>
    <w:rsid w:val="00E34B9D"/>
    <w:rsid w:val="00E35C39"/>
    <w:rsid w:val="00E43702"/>
    <w:rsid w:val="00E47C64"/>
    <w:rsid w:val="00E47DF1"/>
    <w:rsid w:val="00E52148"/>
    <w:rsid w:val="00E54942"/>
    <w:rsid w:val="00E560C9"/>
    <w:rsid w:val="00E57ED3"/>
    <w:rsid w:val="00E621EA"/>
    <w:rsid w:val="00E64C0E"/>
    <w:rsid w:val="00E64DA4"/>
    <w:rsid w:val="00E65936"/>
    <w:rsid w:val="00E67D57"/>
    <w:rsid w:val="00E727C5"/>
    <w:rsid w:val="00E72EDF"/>
    <w:rsid w:val="00E74577"/>
    <w:rsid w:val="00E7461D"/>
    <w:rsid w:val="00E74F23"/>
    <w:rsid w:val="00E76200"/>
    <w:rsid w:val="00E82766"/>
    <w:rsid w:val="00E84F89"/>
    <w:rsid w:val="00E85CB2"/>
    <w:rsid w:val="00E87BE1"/>
    <w:rsid w:val="00E90435"/>
    <w:rsid w:val="00E93DBF"/>
    <w:rsid w:val="00E94F0A"/>
    <w:rsid w:val="00E95E42"/>
    <w:rsid w:val="00E95EF9"/>
    <w:rsid w:val="00E9703D"/>
    <w:rsid w:val="00E97EB7"/>
    <w:rsid w:val="00EA1201"/>
    <w:rsid w:val="00EA4C18"/>
    <w:rsid w:val="00EA5375"/>
    <w:rsid w:val="00EA6EA1"/>
    <w:rsid w:val="00EB36EC"/>
    <w:rsid w:val="00EB79FF"/>
    <w:rsid w:val="00EC24ED"/>
    <w:rsid w:val="00ED0067"/>
    <w:rsid w:val="00ED341A"/>
    <w:rsid w:val="00ED4FC7"/>
    <w:rsid w:val="00ED5F34"/>
    <w:rsid w:val="00EE1067"/>
    <w:rsid w:val="00EE3CFE"/>
    <w:rsid w:val="00EE493A"/>
    <w:rsid w:val="00EE53FF"/>
    <w:rsid w:val="00EE58EB"/>
    <w:rsid w:val="00EE79B2"/>
    <w:rsid w:val="00EF6067"/>
    <w:rsid w:val="00EF72DB"/>
    <w:rsid w:val="00EF77F7"/>
    <w:rsid w:val="00F02F84"/>
    <w:rsid w:val="00F101E3"/>
    <w:rsid w:val="00F13232"/>
    <w:rsid w:val="00F1739D"/>
    <w:rsid w:val="00F17B50"/>
    <w:rsid w:val="00F21286"/>
    <w:rsid w:val="00F21A1D"/>
    <w:rsid w:val="00F23375"/>
    <w:rsid w:val="00F24245"/>
    <w:rsid w:val="00F27BDA"/>
    <w:rsid w:val="00F27FCE"/>
    <w:rsid w:val="00F32F01"/>
    <w:rsid w:val="00F46080"/>
    <w:rsid w:val="00F51E74"/>
    <w:rsid w:val="00F5211A"/>
    <w:rsid w:val="00F52B50"/>
    <w:rsid w:val="00F52D42"/>
    <w:rsid w:val="00F55320"/>
    <w:rsid w:val="00F60C26"/>
    <w:rsid w:val="00F616DE"/>
    <w:rsid w:val="00F66F2C"/>
    <w:rsid w:val="00F71267"/>
    <w:rsid w:val="00F73E46"/>
    <w:rsid w:val="00F74E99"/>
    <w:rsid w:val="00F7785E"/>
    <w:rsid w:val="00F80D8C"/>
    <w:rsid w:val="00F84B35"/>
    <w:rsid w:val="00F869B1"/>
    <w:rsid w:val="00F91046"/>
    <w:rsid w:val="00F92517"/>
    <w:rsid w:val="00F9647C"/>
    <w:rsid w:val="00FA21C7"/>
    <w:rsid w:val="00FA2847"/>
    <w:rsid w:val="00FA5AF7"/>
    <w:rsid w:val="00FA6416"/>
    <w:rsid w:val="00FB0942"/>
    <w:rsid w:val="00FB56BD"/>
    <w:rsid w:val="00FB5B62"/>
    <w:rsid w:val="00FB64CE"/>
    <w:rsid w:val="00FB68C0"/>
    <w:rsid w:val="00FC062A"/>
    <w:rsid w:val="00FC27C1"/>
    <w:rsid w:val="00FD039B"/>
    <w:rsid w:val="00FD0C49"/>
    <w:rsid w:val="00FD3366"/>
    <w:rsid w:val="00FD6714"/>
    <w:rsid w:val="00FD6A30"/>
    <w:rsid w:val="00FD6AE8"/>
    <w:rsid w:val="00FE3F0A"/>
    <w:rsid w:val="00FE5539"/>
    <w:rsid w:val="00FE5A4A"/>
    <w:rsid w:val="00FE5A5D"/>
    <w:rsid w:val="00FE658E"/>
    <w:rsid w:val="00FE7FB5"/>
    <w:rsid w:val="00FF12FB"/>
    <w:rsid w:val="00FF132D"/>
    <w:rsid w:val="00FF2EC5"/>
    <w:rsid w:val="00FF4091"/>
    <w:rsid w:val="00FF4D74"/>
    <w:rsid w:val="00FF6FB9"/>
    <w:rsid w:val="0125C70E"/>
    <w:rsid w:val="014A068D"/>
    <w:rsid w:val="01DA8A86"/>
    <w:rsid w:val="042C7A4D"/>
    <w:rsid w:val="04310EFF"/>
    <w:rsid w:val="04EF5D99"/>
    <w:rsid w:val="04F0C1D6"/>
    <w:rsid w:val="04F6D1B6"/>
    <w:rsid w:val="060CD7FB"/>
    <w:rsid w:val="074B2539"/>
    <w:rsid w:val="0759C43E"/>
    <w:rsid w:val="079C94A5"/>
    <w:rsid w:val="07A20E6C"/>
    <w:rsid w:val="07EBFACB"/>
    <w:rsid w:val="09C37F76"/>
    <w:rsid w:val="09C4F5A9"/>
    <w:rsid w:val="09CDFBF0"/>
    <w:rsid w:val="0A3725AB"/>
    <w:rsid w:val="0C93E240"/>
    <w:rsid w:val="0EB76F6C"/>
    <w:rsid w:val="0ED135B9"/>
    <w:rsid w:val="0F7AEF75"/>
    <w:rsid w:val="0FADC645"/>
    <w:rsid w:val="10919BB9"/>
    <w:rsid w:val="1140792A"/>
    <w:rsid w:val="11B71765"/>
    <w:rsid w:val="11BE8E4C"/>
    <w:rsid w:val="12E064CF"/>
    <w:rsid w:val="13BCB668"/>
    <w:rsid w:val="13DFF93C"/>
    <w:rsid w:val="13F6AA09"/>
    <w:rsid w:val="16D96ADF"/>
    <w:rsid w:val="175EEFCC"/>
    <w:rsid w:val="17CCA844"/>
    <w:rsid w:val="18E3366B"/>
    <w:rsid w:val="1AE0AA1C"/>
    <w:rsid w:val="1C1ADFE0"/>
    <w:rsid w:val="1E74A08E"/>
    <w:rsid w:val="1FA057DC"/>
    <w:rsid w:val="204B0D0C"/>
    <w:rsid w:val="20ED0500"/>
    <w:rsid w:val="21697E22"/>
    <w:rsid w:val="227C2708"/>
    <w:rsid w:val="22E4ADC1"/>
    <w:rsid w:val="239974CA"/>
    <w:rsid w:val="261AEE19"/>
    <w:rsid w:val="26C08425"/>
    <w:rsid w:val="26E43BC0"/>
    <w:rsid w:val="26E6DFAD"/>
    <w:rsid w:val="27156166"/>
    <w:rsid w:val="271C0736"/>
    <w:rsid w:val="2732550B"/>
    <w:rsid w:val="2798EE65"/>
    <w:rsid w:val="27E4F38E"/>
    <w:rsid w:val="28C213D7"/>
    <w:rsid w:val="29A586A8"/>
    <w:rsid w:val="2A849CE5"/>
    <w:rsid w:val="2A881735"/>
    <w:rsid w:val="2A965DD2"/>
    <w:rsid w:val="2A99E007"/>
    <w:rsid w:val="2B0D1BA2"/>
    <w:rsid w:val="2B5B3DAF"/>
    <w:rsid w:val="2BC84AC0"/>
    <w:rsid w:val="2E774649"/>
    <w:rsid w:val="2E7748E1"/>
    <w:rsid w:val="2FF2D100"/>
    <w:rsid w:val="3059A725"/>
    <w:rsid w:val="30735ADC"/>
    <w:rsid w:val="30866734"/>
    <w:rsid w:val="30969C44"/>
    <w:rsid w:val="31E63F5F"/>
    <w:rsid w:val="33A58551"/>
    <w:rsid w:val="33F20295"/>
    <w:rsid w:val="3577AA20"/>
    <w:rsid w:val="35EFE5E2"/>
    <w:rsid w:val="360AA7AE"/>
    <w:rsid w:val="370C70F0"/>
    <w:rsid w:val="373E0A0C"/>
    <w:rsid w:val="377D073E"/>
    <w:rsid w:val="37EB7D25"/>
    <w:rsid w:val="383AC6DC"/>
    <w:rsid w:val="3A048B46"/>
    <w:rsid w:val="3B2ACC50"/>
    <w:rsid w:val="3B60EB48"/>
    <w:rsid w:val="3C223503"/>
    <w:rsid w:val="3CFC684F"/>
    <w:rsid w:val="3D1FACAD"/>
    <w:rsid w:val="3D8808F9"/>
    <w:rsid w:val="3DBB78C7"/>
    <w:rsid w:val="3DF9C94B"/>
    <w:rsid w:val="3E308391"/>
    <w:rsid w:val="3E3907A8"/>
    <w:rsid w:val="3E55410A"/>
    <w:rsid w:val="3E5ED25A"/>
    <w:rsid w:val="3E7F7D18"/>
    <w:rsid w:val="3F8733D0"/>
    <w:rsid w:val="4009CF80"/>
    <w:rsid w:val="402329C6"/>
    <w:rsid w:val="4109C1BA"/>
    <w:rsid w:val="4120A2BD"/>
    <w:rsid w:val="4120E1E1"/>
    <w:rsid w:val="41464DEC"/>
    <w:rsid w:val="4191E8EB"/>
    <w:rsid w:val="41C00F71"/>
    <w:rsid w:val="41C8B700"/>
    <w:rsid w:val="420953FA"/>
    <w:rsid w:val="4298C879"/>
    <w:rsid w:val="430E4E2E"/>
    <w:rsid w:val="43CFF413"/>
    <w:rsid w:val="44669DD5"/>
    <w:rsid w:val="4557CA98"/>
    <w:rsid w:val="4685F9D1"/>
    <w:rsid w:val="46A7E778"/>
    <w:rsid w:val="46FC139A"/>
    <w:rsid w:val="47735573"/>
    <w:rsid w:val="47A54DA9"/>
    <w:rsid w:val="49503A42"/>
    <w:rsid w:val="49AA382A"/>
    <w:rsid w:val="4AA4A4A7"/>
    <w:rsid w:val="4B19F6C9"/>
    <w:rsid w:val="4D2102AA"/>
    <w:rsid w:val="4DB9DFE3"/>
    <w:rsid w:val="4E432AEF"/>
    <w:rsid w:val="4EA86874"/>
    <w:rsid w:val="4EF4AB87"/>
    <w:rsid w:val="4F14EB65"/>
    <w:rsid w:val="4F56BBBE"/>
    <w:rsid w:val="4FA8194E"/>
    <w:rsid w:val="5047A8A8"/>
    <w:rsid w:val="5049B254"/>
    <w:rsid w:val="5069627A"/>
    <w:rsid w:val="51509E80"/>
    <w:rsid w:val="52013552"/>
    <w:rsid w:val="52327374"/>
    <w:rsid w:val="52C8D95D"/>
    <w:rsid w:val="53D7E28A"/>
    <w:rsid w:val="53E7906C"/>
    <w:rsid w:val="549EC7A1"/>
    <w:rsid w:val="54A3A5FC"/>
    <w:rsid w:val="556C6DDA"/>
    <w:rsid w:val="55C5624E"/>
    <w:rsid w:val="56EA0D7F"/>
    <w:rsid w:val="573C16D7"/>
    <w:rsid w:val="57D1D943"/>
    <w:rsid w:val="5804C5DF"/>
    <w:rsid w:val="5A60727D"/>
    <w:rsid w:val="5AED9031"/>
    <w:rsid w:val="5B228DD2"/>
    <w:rsid w:val="5C2AFF02"/>
    <w:rsid w:val="5C2E7641"/>
    <w:rsid w:val="5CE59EAF"/>
    <w:rsid w:val="5DD9F464"/>
    <w:rsid w:val="5E44330E"/>
    <w:rsid w:val="5E50C1B6"/>
    <w:rsid w:val="5E6BEBF6"/>
    <w:rsid w:val="5F4603E5"/>
    <w:rsid w:val="5F4BD3F8"/>
    <w:rsid w:val="60916F7A"/>
    <w:rsid w:val="61A23A52"/>
    <w:rsid w:val="6263C07F"/>
    <w:rsid w:val="629B3602"/>
    <w:rsid w:val="62ADCF06"/>
    <w:rsid w:val="62C5C27A"/>
    <w:rsid w:val="63F8ACA7"/>
    <w:rsid w:val="64349AB0"/>
    <w:rsid w:val="64655026"/>
    <w:rsid w:val="652FA62F"/>
    <w:rsid w:val="65751C48"/>
    <w:rsid w:val="659754F1"/>
    <w:rsid w:val="6601CD6B"/>
    <w:rsid w:val="670167F4"/>
    <w:rsid w:val="675A8A36"/>
    <w:rsid w:val="680F7754"/>
    <w:rsid w:val="69DC0A15"/>
    <w:rsid w:val="6AF765C4"/>
    <w:rsid w:val="6C37A4F6"/>
    <w:rsid w:val="6DE04D19"/>
    <w:rsid w:val="6EFA785A"/>
    <w:rsid w:val="6F71F0A8"/>
    <w:rsid w:val="6FBA030E"/>
    <w:rsid w:val="6FCE6B5A"/>
    <w:rsid w:val="70E0223F"/>
    <w:rsid w:val="72B9AF1C"/>
    <w:rsid w:val="72ED7C9E"/>
    <w:rsid w:val="7458EF6D"/>
    <w:rsid w:val="747D0818"/>
    <w:rsid w:val="74FC07C6"/>
    <w:rsid w:val="7579B561"/>
    <w:rsid w:val="7594E9D6"/>
    <w:rsid w:val="75BB812E"/>
    <w:rsid w:val="76470529"/>
    <w:rsid w:val="76FA6C66"/>
    <w:rsid w:val="774C9CF6"/>
    <w:rsid w:val="78141838"/>
    <w:rsid w:val="790EA12C"/>
    <w:rsid w:val="793359AE"/>
    <w:rsid w:val="794598CE"/>
    <w:rsid w:val="794D76B3"/>
    <w:rsid w:val="794FD7BB"/>
    <w:rsid w:val="7A1045B1"/>
    <w:rsid w:val="7A9DF173"/>
    <w:rsid w:val="7ABB34CC"/>
    <w:rsid w:val="7B69BF08"/>
    <w:rsid w:val="7B754022"/>
    <w:rsid w:val="7DE86DF3"/>
    <w:rsid w:val="7DF74984"/>
    <w:rsid w:val="7E55F5D5"/>
    <w:rsid w:val="7E65CAFB"/>
    <w:rsid w:val="7E963C06"/>
    <w:rsid w:val="7F453A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7990"/>
  <w15:chartTrackingRefBased/>
  <w15:docId w15:val="{DDC96993-DC15-433B-9852-84AE3126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A6"/>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raster1">
    <w:name w:val="Tabelraster1"/>
    <w:basedOn w:val="TableNormal"/>
    <w:next w:val="TableGrid"/>
    <w:uiPriority w:val="39"/>
    <w:rsid w:val="002E5A0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E5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A1A"/>
    <w:pPr>
      <w:ind w:left="720"/>
      <w:contextualSpacing/>
    </w:pPr>
  </w:style>
  <w:style w:type="character" w:styleId="CommentReference">
    <w:name w:val="annotation reference"/>
    <w:basedOn w:val="DefaultParagraphFont"/>
    <w:uiPriority w:val="99"/>
    <w:semiHidden/>
    <w:unhideWhenUsed/>
    <w:rsid w:val="00C73186"/>
    <w:rPr>
      <w:sz w:val="16"/>
      <w:szCs w:val="16"/>
    </w:rPr>
  </w:style>
  <w:style w:type="paragraph" w:styleId="CommentText">
    <w:name w:val="annotation text"/>
    <w:basedOn w:val="Normal"/>
    <w:link w:val="CommentTextChar"/>
    <w:uiPriority w:val="99"/>
    <w:unhideWhenUsed/>
    <w:rsid w:val="00C73186"/>
    <w:pPr>
      <w:spacing w:line="240" w:lineRule="auto"/>
    </w:pPr>
    <w:rPr>
      <w:sz w:val="20"/>
      <w:szCs w:val="20"/>
    </w:rPr>
  </w:style>
  <w:style w:type="character" w:customStyle="1" w:styleId="CommentTextChar">
    <w:name w:val="Comment Text Char"/>
    <w:basedOn w:val="DefaultParagraphFont"/>
    <w:link w:val="CommentText"/>
    <w:uiPriority w:val="99"/>
    <w:rsid w:val="00C73186"/>
    <w:rPr>
      <w:rFonts w:eastAsia="MS Mincho"/>
      <w:sz w:val="20"/>
      <w:szCs w:val="20"/>
    </w:rPr>
  </w:style>
  <w:style w:type="paragraph" w:styleId="CommentSubject">
    <w:name w:val="annotation subject"/>
    <w:basedOn w:val="CommentText"/>
    <w:next w:val="CommentText"/>
    <w:link w:val="CommentSubjectChar"/>
    <w:uiPriority w:val="99"/>
    <w:semiHidden/>
    <w:unhideWhenUsed/>
    <w:rsid w:val="00C73186"/>
    <w:rPr>
      <w:b/>
      <w:bCs/>
    </w:rPr>
  </w:style>
  <w:style w:type="character" w:customStyle="1" w:styleId="CommentSubjectChar">
    <w:name w:val="Comment Subject Char"/>
    <w:basedOn w:val="CommentTextChar"/>
    <w:link w:val="CommentSubject"/>
    <w:uiPriority w:val="99"/>
    <w:semiHidden/>
    <w:rsid w:val="00C73186"/>
    <w:rPr>
      <w:rFonts w:eastAsia="MS Mincho"/>
      <w:b/>
      <w:bCs/>
      <w:sz w:val="20"/>
      <w:szCs w:val="20"/>
    </w:rPr>
  </w:style>
  <w:style w:type="paragraph" w:styleId="BodyText">
    <w:name w:val="Body Text"/>
    <w:basedOn w:val="Normal"/>
    <w:link w:val="BodyTextChar"/>
    <w:uiPriority w:val="1"/>
    <w:qFormat/>
    <w:rsid w:val="00491FBC"/>
    <w:pPr>
      <w:widowControl w:val="0"/>
      <w:autoSpaceDE w:val="0"/>
      <w:autoSpaceDN w:val="0"/>
      <w:spacing w:after="0" w:line="240" w:lineRule="auto"/>
    </w:pPr>
    <w:rPr>
      <w:rFonts w:ascii="Verdana" w:eastAsia="Verdana" w:hAnsi="Verdana" w:cs="Verdana"/>
      <w:sz w:val="18"/>
      <w:szCs w:val="18"/>
    </w:rPr>
  </w:style>
  <w:style w:type="character" w:customStyle="1" w:styleId="BodyTextChar">
    <w:name w:val="Body Text Char"/>
    <w:basedOn w:val="DefaultParagraphFont"/>
    <w:link w:val="BodyText"/>
    <w:uiPriority w:val="1"/>
    <w:rsid w:val="00491FBC"/>
    <w:rPr>
      <w:rFonts w:ascii="Verdana" w:eastAsia="Verdana" w:hAnsi="Verdana" w:cs="Verdana"/>
      <w:sz w:val="18"/>
      <w:szCs w:val="18"/>
    </w:rPr>
  </w:style>
  <w:style w:type="paragraph" w:styleId="Revision">
    <w:name w:val="Revision"/>
    <w:hidden/>
    <w:uiPriority w:val="99"/>
    <w:semiHidden/>
    <w:rsid w:val="000E2219"/>
    <w:pPr>
      <w:spacing w:after="0" w:line="240" w:lineRule="auto"/>
    </w:pPr>
    <w:rPr>
      <w:rFonts w:eastAsia="MS Mincho"/>
    </w:rPr>
  </w:style>
  <w:style w:type="character" w:styleId="Mention">
    <w:name w:val="Mention"/>
    <w:basedOn w:val="DefaultParagraphFont"/>
    <w:uiPriority w:val="99"/>
    <w:unhideWhenUsed/>
    <w:rsid w:val="00BF0504"/>
    <w:rPr>
      <w:color w:val="2B579A"/>
      <w:shd w:val="clear" w:color="auto" w:fill="E1DFDD"/>
    </w:rPr>
  </w:style>
  <w:style w:type="character" w:styleId="Hyperlink">
    <w:name w:val="Hyperlink"/>
    <w:basedOn w:val="DefaultParagraphFont"/>
    <w:uiPriority w:val="99"/>
    <w:unhideWhenUsed/>
    <w:rsid w:val="00261807"/>
    <w:rPr>
      <w:color w:val="0563C1" w:themeColor="hyperlink"/>
      <w:u w:val="single"/>
    </w:rPr>
  </w:style>
  <w:style w:type="character" w:styleId="UnresolvedMention">
    <w:name w:val="Unresolved Mention"/>
    <w:basedOn w:val="DefaultParagraphFont"/>
    <w:uiPriority w:val="99"/>
    <w:semiHidden/>
    <w:unhideWhenUsed/>
    <w:rsid w:val="00261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7150">
      <w:bodyDiv w:val="1"/>
      <w:marLeft w:val="0"/>
      <w:marRight w:val="0"/>
      <w:marTop w:val="0"/>
      <w:marBottom w:val="0"/>
      <w:divBdr>
        <w:top w:val="none" w:sz="0" w:space="0" w:color="auto"/>
        <w:left w:val="none" w:sz="0" w:space="0" w:color="auto"/>
        <w:bottom w:val="none" w:sz="0" w:space="0" w:color="auto"/>
        <w:right w:val="none" w:sz="0" w:space="0" w:color="auto"/>
      </w:divBdr>
    </w:div>
    <w:div w:id="20687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FAE3E38A18C443B3F389BBA4F56CD9" ma:contentTypeVersion="3" ma:contentTypeDescription="Een nieuw document maken." ma:contentTypeScope="" ma:versionID="efc8cd80c3a6cf02e6afcf1ef759f975">
  <xsd:schema xmlns:xsd="http://www.w3.org/2001/XMLSchema" xmlns:xs="http://www.w3.org/2001/XMLSchema" xmlns:p="http://schemas.microsoft.com/office/2006/metadata/properties" xmlns:ns2="69c6e13b-b0cd-422e-b321-1b6a54092a9a" targetNamespace="http://schemas.microsoft.com/office/2006/metadata/properties" ma:root="true" ma:fieldsID="d805077f87b00c27f364869de35ad5c2" ns2:_="">
    <xsd:import namespace="69c6e13b-b0cd-422e-b321-1b6a54092a9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6e13b-b0cd-422e-b321-1b6a54092a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5A8EF9-B60C-4469-AF74-EC784BCF5583}">
  <ds:schemaRefs>
    <ds:schemaRef ds:uri="http://schemas.microsoft.com/office/infopath/2007/PartnerControls"/>
    <ds:schemaRef ds:uri="http://schemas.microsoft.com/office/2006/documentManagement/types"/>
    <ds:schemaRef ds:uri="http://www.w3.org/XML/1998/namespace"/>
    <ds:schemaRef ds:uri="http://purl.org/dc/terms/"/>
    <ds:schemaRef ds:uri="http://schemas.microsoft.com/office/2006/metadata/properties"/>
    <ds:schemaRef ds:uri="http://purl.org/dc/elements/1.1/"/>
    <ds:schemaRef ds:uri="http://schemas.openxmlformats.org/package/2006/metadata/core-properties"/>
    <ds:schemaRef ds:uri="69c6e13b-b0cd-422e-b321-1b6a54092a9a"/>
    <ds:schemaRef ds:uri="http://purl.org/dc/dcmitype/"/>
  </ds:schemaRefs>
</ds:datastoreItem>
</file>

<file path=customXml/itemProps2.xml><?xml version="1.0" encoding="utf-8"?>
<ds:datastoreItem xmlns:ds="http://schemas.openxmlformats.org/officeDocument/2006/customXml" ds:itemID="{89A66021-F650-4F47-A4B2-E457796B0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6e13b-b0cd-422e-b321-1b6a54092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DCD0-33F0-4976-AA8E-02EB708E1D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10452</Words>
  <Characters>57490</Characters>
  <Application>Microsoft Office Word</Application>
  <DocSecurity>0</DocSecurity>
  <Lines>479</Lines>
  <Paragraphs>135</Paragraphs>
  <ScaleCrop>false</ScaleCrop>
  <Company/>
  <LinksUpToDate>false</LinksUpToDate>
  <CharactersWithSpaces>67807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Renée van Binsbergen</dc:creator>
  <cp:keywords/>
  <dc:description/>
  <cp:lastModifiedBy>Mattijs Lambooij</cp:lastModifiedBy>
  <cp:revision>3</cp:revision>
  <dcterms:created xsi:type="dcterms:W3CDTF">2025-04-01T07:03:00Z</dcterms:created>
  <dcterms:modified xsi:type="dcterms:W3CDTF">2025-05-23T12:01:00Z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0x010100D5FAE3E38A18C443B3F389BBA4F56CD9</vt:lpwstr>
  </property>
  <property fmtid="{D5CDD505-2E9C-101B-9397-08002B2CF9AE}" pid="3" name="Order">
    <vt:r8>29900</vt:r8>
  </property>
  <property fmtid="{D5CDD505-2E9C-101B-9397-08002B2CF9AE}" pid="4" name="TriggerFlowInfo">
    <vt:lpwstr/>
  </property>
  <property fmtid="{D5CDD505-2E9C-101B-9397-08002B2CF9AE}" pid="5" name="ComplianceAssetId">
    <vt:lpwstr/>
  </property>
  <property fmtid="{D5CDD505-2E9C-101B-9397-08002B2CF9AE}" pid="6" name="_activity">
    <vt:lpwstr>{"FileActivityType":"9","FileActivityTimeStamp":"2025-04-14T15:25:38.300Z","FileActivityUsersOnPage":[{"DisplayName":"Saskia Euser","Id":"saskia.euser@rivm.nl"}],"FileActivityNavigationId":null}</vt:lpwstr>
  </property>
  <property fmtid="{D5CDD505-2E9C-101B-9397-08002B2CF9AE}" pid="7" name="_ExtendedDescription">
    <vt:lpwstr/>
  </property>
</Properties>
</file>