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7B2F" w14:textId="77777777" w:rsidR="0027538B" w:rsidRDefault="0027538B" w:rsidP="0027538B">
      <w:pPr>
        <w:jc w:val="center"/>
        <w:rPr>
          <w:rFonts w:ascii="Tahoma" w:hAnsi="Tahoma" w:cs="Tahoma"/>
        </w:rPr>
      </w:pPr>
      <w:r>
        <w:rPr>
          <w:rFonts w:ascii="Tahoma" w:hAnsi="Tahoma" w:cs="Tahoma"/>
          <w:b/>
        </w:rPr>
        <w:t>IL DIRETTORE</w:t>
      </w:r>
    </w:p>
    <w:p w14:paraId="6FAB939C" w14:textId="77777777" w:rsidR="0027538B" w:rsidRDefault="0027538B" w:rsidP="0027538B">
      <w:pPr>
        <w:jc w:val="both"/>
        <w:rPr>
          <w:rFonts w:ascii="Tahoma" w:hAnsi="Tahoma" w:cs="Tahoma"/>
        </w:rPr>
      </w:pPr>
    </w:p>
    <w:p w14:paraId="244ACA33" w14:textId="77777777" w:rsidR="0027538B" w:rsidRDefault="0027538B" w:rsidP="0027538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643BCA30" w14:textId="77777777" w:rsidR="0027538B" w:rsidRDefault="0027538B" w:rsidP="0027538B">
      <w:pPr>
        <w:jc w:val="both"/>
        <w:rPr>
          <w:rFonts w:ascii="Tahoma" w:hAnsi="Tahoma" w:cs="Tahoma"/>
          <w:b/>
        </w:rPr>
      </w:pPr>
    </w:p>
    <w:p w14:paraId="64C86E19" w14:textId="77777777" w:rsidR="0027538B" w:rsidRDefault="0027538B" w:rsidP="0027538B">
      <w:pPr>
        <w:jc w:val="both"/>
        <w:rPr>
          <w:rFonts w:ascii="Tahoma" w:hAnsi="Tahoma" w:cs="Tahoma"/>
        </w:rPr>
      </w:pPr>
      <w:r>
        <w:rPr>
          <w:rFonts w:ascii="Tahoma" w:hAnsi="Tahoma" w:cs="Tahoma"/>
          <w:b/>
        </w:rPr>
        <w:t>VISTI:</w:t>
      </w:r>
    </w:p>
    <w:p w14:paraId="7834AD0A"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G. M. n. 391 del 16/06/2014 che ha istituito la nuova articolazione territoriale dei Municipi quali enti territoriali sub comunali;</w:t>
      </w:r>
    </w:p>
    <w:p w14:paraId="17DF516C"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Consiglio Comunale n. 44 del 19/05/2021 con la quale è stato approvato il Bilancio di Previsione per gli esercizi 2021/2023 e relativi allegati;</w:t>
      </w:r>
    </w:p>
    <w:p w14:paraId="6D434837" w14:textId="77777777" w:rsidR="0027538B" w:rsidRDefault="0027538B" w:rsidP="0027538B">
      <w:pPr>
        <w:numPr>
          <w:ilvl w:val="0"/>
          <w:numId w:val="14"/>
        </w:numPr>
        <w:autoSpaceDN/>
        <w:jc w:val="both"/>
        <w:textAlignment w:val="auto"/>
        <w:rPr>
          <w:rFonts w:ascii="Tahoma" w:hAnsi="Tahoma" w:cs="Tahoma"/>
        </w:rPr>
      </w:pPr>
      <w:r>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493657B9" w14:textId="77777777" w:rsidR="0027538B" w:rsidRDefault="0027538B" w:rsidP="0027538B">
      <w:pPr>
        <w:jc w:val="both"/>
        <w:rPr>
          <w:rFonts w:ascii="Tahoma" w:hAnsi="Tahoma" w:cs="Tahoma"/>
        </w:rPr>
      </w:pPr>
      <w:r>
        <w:rPr>
          <w:rFonts w:ascii="Tahoma" w:hAnsi="Tahoma" w:cs="Tahoma"/>
        </w:rPr>
        <w:t xml:space="preserve"> </w:t>
      </w:r>
    </w:p>
    <w:p w14:paraId="44D023DB" w14:textId="4845C402" w:rsidR="0027538B" w:rsidRDefault="0027538B" w:rsidP="0027538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 xml:space="preserve">+++=pratica.numero_protocollo+++ del </w:t>
      </w:r>
      <w:r w:rsidR="00995AB9">
        <w:rPr>
          <w:rFonts w:ascii="Tahoma" w:hAnsi="Tahoma" w:cs="Tahoma"/>
          <w:b/>
          <w:bCs/>
          <w:kern w:val="0"/>
        </w:rPr>
        <w:t>+++=</w:t>
      </w:r>
      <w:r w:rsidR="00995AB9" w:rsidRPr="00995AB9">
        <w:rPr>
          <w:rFonts w:ascii="Tahoma" w:hAnsi="Tahoma" w:cs="Tahoma"/>
          <w:b/>
          <w:bCs/>
          <w:kern w:val="0"/>
        </w:rPr>
        <w:t>pratica.data_inserimento</w:t>
      </w:r>
      <w:r w:rsidR="00995AB9">
        <w:rPr>
          <w:rFonts w:ascii="Tahoma" w:hAnsi="Tahoma" w:cs="Tahoma"/>
          <w:b/>
          <w:bCs/>
          <w:kern w:val="0"/>
        </w:rPr>
        <w:t>+++</w:t>
      </w:r>
      <w:r>
        <w:rPr>
          <w:rFonts w:ascii="Tahoma" w:hAnsi="Tahoma" w:cs="Tahoma"/>
        </w:rPr>
        <w:t>, il sig.</w:t>
      </w:r>
      <w:r>
        <w:rPr>
          <w:rFonts w:ascii="Tahoma" w:hAnsi="Tahoma" w:cs="Tahoma"/>
          <w:b/>
        </w:rPr>
        <w:t xml:space="preserve">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rPr>
        <w:t xml:space="preserve">, ha chiesto il rinnovo della concessione </w:t>
      </w:r>
      <w:r w:rsidR="00C31A5A">
        <w:rPr>
          <w:rFonts w:ascii="Tahoma" w:hAnsi="Tahoma" w:cs="Tahoma"/>
        </w:rPr>
        <w:t>permanente</w:t>
      </w:r>
      <w:r>
        <w:rPr>
          <w:rFonts w:ascii="Tahoma" w:hAnsi="Tahoma" w:cs="Tahoma"/>
        </w:rPr>
        <w:t xml:space="preserve"> di suolo pubblico comunale per il passo carrabile in </w:t>
      </w:r>
      <w:r>
        <w:rPr>
          <w:rFonts w:ascii="Tahoma" w:hAnsi="Tahoma" w:cs="Tahoma"/>
          <w:b/>
          <w:bCs/>
          <w:kern w:val="0"/>
        </w:rPr>
        <w:t>+++=pratica.dati_istanza.indirizzo_segnale_indicatore.indirizzo+++;</w:t>
      </w:r>
    </w:p>
    <w:p w14:paraId="7FFC659E" w14:textId="77777777" w:rsidR="0027538B" w:rsidRDefault="0027538B" w:rsidP="0027538B">
      <w:pPr>
        <w:jc w:val="both"/>
        <w:rPr>
          <w:rFonts w:ascii="Tahoma" w:hAnsi="Tahoma" w:cs="Tahoma"/>
        </w:rPr>
      </w:pPr>
    </w:p>
    <w:p w14:paraId="10D34F2B" w14:textId="288F3C28" w:rsidR="0027538B" w:rsidRDefault="0027538B" w:rsidP="0027538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590E656" w14:textId="77777777" w:rsidR="0027538B" w:rsidRDefault="0027538B" w:rsidP="0027538B">
      <w:pPr>
        <w:jc w:val="both"/>
        <w:rPr>
          <w:rFonts w:ascii="Tahoma" w:hAnsi="Tahoma" w:cs="Tahoma"/>
          <w:bCs/>
          <w:color w:val="000000"/>
          <w:lang w:bidi="ar-SA"/>
        </w:rPr>
      </w:pPr>
    </w:p>
    <w:p w14:paraId="440244BB" w14:textId="1E3FE1E6" w:rsidR="0027538B" w:rsidRDefault="0027538B" w:rsidP="0027538B">
      <w:pPr>
        <w:jc w:val="both"/>
        <w:rPr>
          <w:rFonts w:ascii="Tahoma" w:hAnsi="Tahoma" w:cs="Tahoma"/>
        </w:rPr>
      </w:pPr>
      <w:r>
        <w:rPr>
          <w:rFonts w:ascii="Tahoma" w:hAnsi="Tahoma" w:cs="Tahoma"/>
          <w:b/>
        </w:rPr>
        <w:t>ACCERTATA</w:t>
      </w:r>
      <w:r>
        <w:rPr>
          <w:rFonts w:ascii="Tahoma" w:hAnsi="Tahoma" w:cs="Tahoma"/>
        </w:rPr>
        <w:t xml:space="preserve"> la regolarità della documentazione prodotta, tra cui tavole grafiche e relazione tecnica;</w:t>
      </w:r>
    </w:p>
    <w:p w14:paraId="13CA064E" w14:textId="48609855" w:rsidR="00386CCF" w:rsidRDefault="00386CCF" w:rsidP="0027538B">
      <w:pPr>
        <w:jc w:val="both"/>
        <w:rPr>
          <w:rFonts w:ascii="Tahoma" w:hAnsi="Tahoma" w:cs="Tahoma"/>
        </w:rPr>
      </w:pPr>
    </w:p>
    <w:p w14:paraId="3CC0BEFC" w14:textId="014CF324" w:rsidR="00386CCF" w:rsidRPr="00871F15" w:rsidRDefault="00386CCF" w:rsidP="0027538B">
      <w:pPr>
        <w:jc w:val="both"/>
        <w:rPr>
          <w:rFonts w:ascii="Tahoma" w:hAnsi="Tahoma" w:cs="Tahoma"/>
          <w:lang w:bidi="he-IL"/>
        </w:rPr>
      </w:pPr>
      <w:r w:rsidRPr="00386CCF">
        <w:rPr>
          <w:rFonts w:ascii="Tahoma" w:hAnsi="Tahoma" w:cs="Tahoma"/>
          <w:b/>
          <w:bCs/>
          <w:lang w:bidi="he-IL"/>
        </w:rPr>
        <w:t>CONSIDERATO</w:t>
      </w:r>
      <w:r w:rsidRPr="00386CCF">
        <w:rPr>
          <w:rFonts w:ascii="Tahoma" w:hAnsi="Tahoma" w:cs="Tahoma"/>
          <w:lang w:bidi="he-IL"/>
        </w:rPr>
        <w:t xml:space="preserve"> che l’istante ha dichiarato, ai sensi del DPR 445/2000, di essere </w:t>
      </w:r>
      <w:r w:rsidR="005B70F2" w:rsidRPr="00386CCF">
        <w:rPr>
          <w:rFonts w:ascii="Tahoma" w:hAnsi="Tahoma" w:cs="Tahoma"/>
          <w:lang w:bidi="he-IL"/>
        </w:rPr>
        <w:t>esente dal</w:t>
      </w:r>
      <w:r w:rsidR="002035EE">
        <w:rPr>
          <w:rFonts w:ascii="Tahoma" w:hAnsi="Tahoma" w:cs="Tahoma"/>
          <w:lang w:bidi="he-IL"/>
        </w:rPr>
        <w:t xml:space="preserve"> </w:t>
      </w:r>
      <w:r w:rsidRPr="00386CCF">
        <w:rPr>
          <w:rFonts w:ascii="Tahoma" w:hAnsi="Tahoma" w:cs="Tahoma"/>
          <w:lang w:bidi="he-IL"/>
        </w:rPr>
        <w:t>pagamento delle marche da bollo per la motivazione seguente: +++=pratica.dichiarazioni_aggiuntive.motivazione_esenzione+++.</w:t>
      </w:r>
    </w:p>
    <w:p w14:paraId="261382B1" w14:textId="77777777" w:rsidR="0027538B" w:rsidRDefault="0027538B" w:rsidP="0027538B">
      <w:pPr>
        <w:jc w:val="both"/>
        <w:rPr>
          <w:rFonts w:ascii="Tahoma" w:hAnsi="Tahoma" w:cs="Tahoma"/>
          <w:b/>
          <w:lang w:bidi="he-IL"/>
        </w:rPr>
      </w:pPr>
    </w:p>
    <w:p w14:paraId="55898216" w14:textId="77777777" w:rsidR="0027538B" w:rsidRDefault="0027538B" w:rsidP="0027538B">
      <w:pPr>
        <w:jc w:val="both"/>
        <w:rPr>
          <w:rFonts w:ascii="Tahoma" w:hAnsi="Tahoma" w:cs="Tahoma"/>
          <w:b/>
          <w:bCs/>
        </w:rPr>
      </w:pPr>
      <w:r>
        <w:rPr>
          <w:rFonts w:ascii="Tahoma" w:hAnsi="Tahoma" w:cs="Tahoma"/>
          <w:b/>
          <w:bCs/>
        </w:rPr>
        <w:t>VISTI:</w:t>
      </w:r>
    </w:p>
    <w:p w14:paraId="17507244"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 xml:space="preserve">la documentazione agli atti d’Ufficio relativa al rilascio del passo carrabile già concesso al sig.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rPr>
        <w:t xml:space="preserv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43C603E"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l’art. 234 co.4 che prevede che “In caso di sostituzione i nuovi segnali devono essere conformi alle norme del presente Codice e del Regolamento”;</w:t>
      </w:r>
    </w:p>
    <w:p w14:paraId="1B44CD38" w14:textId="240E3472" w:rsidR="0027538B" w:rsidRDefault="0027538B" w:rsidP="0027538B">
      <w:pPr>
        <w:numPr>
          <w:ilvl w:val="0"/>
          <w:numId w:val="15"/>
        </w:numPr>
        <w:autoSpaceDN/>
        <w:jc w:val="both"/>
        <w:textAlignment w:val="auto"/>
        <w:rPr>
          <w:rFonts w:ascii="Tahoma" w:hAnsi="Tahoma" w:cs="Tahoma"/>
        </w:rPr>
      </w:pPr>
      <w:r>
        <w:rPr>
          <w:rFonts w:ascii="Tahoma" w:hAnsi="Tahoma" w:cs="Tahoma"/>
        </w:rPr>
        <w:t>l’art. 27 co.5 del C.d.S. e ss.mm. che fissa ad anni ventinove la durata massima della concessione di occupazione di suolo pubblico;</w:t>
      </w:r>
    </w:p>
    <w:p w14:paraId="398194A4" w14:textId="77777777" w:rsidR="0027538B" w:rsidRDefault="0027538B" w:rsidP="0027538B">
      <w:pPr>
        <w:jc w:val="both"/>
        <w:rPr>
          <w:rFonts w:ascii="Tahoma" w:hAnsi="Tahoma" w:cs="Tahoma"/>
        </w:rPr>
      </w:pPr>
    </w:p>
    <w:p w14:paraId="432F642E" w14:textId="62984C00" w:rsidR="0027538B" w:rsidRPr="00871F15" w:rsidRDefault="0027538B" w:rsidP="0027538B">
      <w:pPr>
        <w:spacing w:after="200"/>
        <w:jc w:val="both"/>
        <w:rPr>
          <w:rFonts w:ascii="Tahoma" w:eastAsia="Calibri" w:hAnsi="Tahoma" w:cs="Tahoma"/>
          <w:bCs/>
          <w:color w:val="000000"/>
          <w:lang w:eastAsia="en-US" w:bidi="ar-S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0C231A0C" w14:textId="77777777" w:rsidR="0027538B" w:rsidRDefault="0027538B" w:rsidP="0027538B">
      <w:pPr>
        <w:jc w:val="both"/>
        <w:rPr>
          <w:rFonts w:ascii="Tahoma" w:hAnsi="Tahoma" w:cs="Tahoma"/>
        </w:rPr>
      </w:pPr>
      <w:r>
        <w:rPr>
          <w:rFonts w:ascii="Tahoma" w:hAnsi="Tahoma" w:cs="Tahoma"/>
          <w:b/>
        </w:rPr>
        <w:t>RITENUTO</w:t>
      </w:r>
      <w:r>
        <w:rPr>
          <w:rFonts w:ascii="Tahoma" w:hAnsi="Tahoma" w:cs="Tahoma"/>
        </w:rPr>
        <w:t xml:space="preserve">, </w:t>
      </w:r>
    </w:p>
    <w:p w14:paraId="39AAEFF6" w14:textId="77777777" w:rsidR="0027538B" w:rsidRDefault="0027538B" w:rsidP="0027538B">
      <w:pPr>
        <w:numPr>
          <w:ilvl w:val="0"/>
          <w:numId w:val="16"/>
        </w:numPr>
        <w:autoSpaceDN/>
        <w:jc w:val="both"/>
        <w:textAlignment w:val="auto"/>
        <w:rPr>
          <w:rFonts w:ascii="Tahoma" w:hAnsi="Tahoma" w:cs="Tahoma"/>
        </w:rPr>
      </w:pPr>
      <w:r w:rsidRPr="00580533">
        <w:rPr>
          <w:rFonts w:ascii="Tahoma" w:hAnsi="Tahoma" w:cs="Tahoma"/>
        </w:rPr>
        <w:lastRenderedPageBreak/>
        <w:t xml:space="preserve">per quanto sopra, di accogliere l’istanza di rinnovo della concessione di passo carrabile in </w:t>
      </w:r>
      <w:r w:rsidRPr="00580533">
        <w:rPr>
          <w:rFonts w:ascii="Tahoma" w:hAnsi="Tahoma" w:cs="Tahoma"/>
          <w:b/>
        </w:rPr>
        <w:t>+++=pratica.</w:t>
      </w:r>
      <w:r w:rsidRPr="00580533">
        <w:rPr>
          <w:rFonts w:ascii="Tahoma" w:hAnsi="Tahoma" w:cs="Tahoma"/>
          <w:b/>
          <w:bCs/>
          <w:kern w:val="0"/>
        </w:rPr>
        <w:t>dati_istanza.indirizzo_segnale_indicatore.indirizzo</w:t>
      </w:r>
      <w:r w:rsidRPr="00580533">
        <w:rPr>
          <w:rFonts w:ascii="Tahoma" w:hAnsi="Tahoma" w:cs="Tahoma"/>
          <w:b/>
        </w:rPr>
        <w:t>+++</w:t>
      </w:r>
      <w:r w:rsidRPr="00580533">
        <w:rPr>
          <w:rFonts w:ascii="Tahoma" w:hAnsi="Tahoma" w:cs="Tahoma"/>
        </w:rPr>
        <w:t xml:space="preserve"> da parte del sig.</w:t>
      </w:r>
      <w:r>
        <w:rPr>
          <w:rFonts w:ascii="Tahoma" w:hAnsi="Tahoma" w:cs="Tahoma"/>
        </w:rPr>
        <w:t xml:space="preserve"> </w:t>
      </w:r>
      <w:r>
        <w:rPr>
          <w:rFonts w:ascii="Tahoma" w:hAnsi="Tahoma" w:cs="Tahoma"/>
          <w:b/>
        </w:rPr>
        <w:t>+++=pratica.anagrafica.cognome+++ +++=pratica.anagrafica.nome+++</w:t>
      </w:r>
      <w:r>
        <w:rPr>
          <w:rFonts w:ascii="Tahoma" w:hAnsi="Tahoma" w:cs="Tahoma"/>
        </w:rPr>
        <w:t>;</w:t>
      </w:r>
    </w:p>
    <w:p w14:paraId="6DC493A5" w14:textId="77777777" w:rsidR="0027538B" w:rsidRDefault="0027538B" w:rsidP="0027538B">
      <w:pPr>
        <w:numPr>
          <w:ilvl w:val="0"/>
          <w:numId w:val="16"/>
        </w:numPr>
        <w:autoSpaceDN/>
        <w:jc w:val="both"/>
        <w:textAlignment w:val="auto"/>
        <w:rPr>
          <w:rFonts w:ascii="Tahoma" w:hAnsi="Tahoma" w:cs="Tahoma"/>
        </w:rPr>
      </w:pPr>
      <w:r>
        <w:rPr>
          <w:rFonts w:ascii="Tahoma" w:hAnsi="Tahoma" w:cs="Tahoma"/>
        </w:rPr>
        <w:t>procedere alla sostituzione del precedente segnale indicatore di passo carrabile, con nuovo segnale conforme al Codice della Strada;</w:t>
      </w:r>
    </w:p>
    <w:p w14:paraId="296114A2" w14:textId="77777777" w:rsidR="0027538B" w:rsidRDefault="0027538B" w:rsidP="0027538B">
      <w:pPr>
        <w:jc w:val="both"/>
        <w:rPr>
          <w:rFonts w:ascii="Tahoma" w:hAnsi="Tahoma" w:cs="Tahoma"/>
        </w:rPr>
      </w:pPr>
    </w:p>
    <w:p w14:paraId="0C614FB7" w14:textId="77777777" w:rsidR="0027538B" w:rsidRDefault="0027538B" w:rsidP="0027538B">
      <w:pPr>
        <w:jc w:val="both"/>
        <w:rPr>
          <w:rFonts w:ascii="Tahoma" w:hAnsi="Tahoma" w:cs="Tahoma"/>
        </w:rPr>
      </w:pPr>
      <w:r>
        <w:rPr>
          <w:rFonts w:ascii="Tahoma" w:hAnsi="Tahoma" w:cs="Tahoma"/>
          <w:b/>
        </w:rPr>
        <w:t xml:space="preserve">DATO ATTO </w:t>
      </w:r>
      <w:r>
        <w:rPr>
          <w:rFonts w:ascii="Tahoma" w:hAnsi="Tahoma" w:cs="Tahoma"/>
        </w:rPr>
        <w:t>che, la concessione è sottoposta alle norme regolamentari e al C.d.S.;</w:t>
      </w:r>
    </w:p>
    <w:p w14:paraId="0C3BD030" w14:textId="77777777" w:rsidR="0027538B" w:rsidRDefault="0027538B" w:rsidP="0027538B">
      <w:pPr>
        <w:pStyle w:val="Testodelblocco1"/>
        <w:ind w:left="0" w:right="567"/>
        <w:rPr>
          <w:rFonts w:ascii="Tahoma" w:hAnsi="Tahoma" w:cs="Tahoma"/>
        </w:rPr>
      </w:pPr>
    </w:p>
    <w:p w14:paraId="6DAE7775" w14:textId="77777777" w:rsidR="0027538B" w:rsidRDefault="0027538B" w:rsidP="0027538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5929C248" w14:textId="77777777" w:rsidR="0027538B" w:rsidRDefault="0027538B" w:rsidP="0027538B">
      <w:pPr>
        <w:pStyle w:val="Testodelblocco1"/>
        <w:ind w:left="0" w:right="567"/>
        <w:rPr>
          <w:rFonts w:ascii="Tahoma" w:hAnsi="Tahoma" w:cs="Tahoma"/>
          <w:b/>
          <w:bCs/>
          <w:color w:val="000000"/>
        </w:rPr>
      </w:pPr>
    </w:p>
    <w:p w14:paraId="320F2AE2" w14:textId="77777777" w:rsidR="0027538B" w:rsidRDefault="0027538B" w:rsidP="0027538B">
      <w:pPr>
        <w:pStyle w:val="Testodelblocco1"/>
        <w:ind w:left="0" w:right="567"/>
        <w:rPr>
          <w:rFonts w:ascii="Tahoma" w:hAnsi="Tahoma" w:cs="Tahoma"/>
        </w:rPr>
      </w:pPr>
      <w:r>
        <w:rPr>
          <w:rFonts w:ascii="Tahoma" w:hAnsi="Tahoma" w:cs="Tahoma"/>
          <w:b/>
          <w:bCs/>
          <w:color w:val="000000"/>
        </w:rPr>
        <w:t>VISTI:</w:t>
      </w:r>
    </w:p>
    <w:p w14:paraId="0AECFB11" w14:textId="77777777" w:rsidR="0027538B" w:rsidRDefault="0027538B" w:rsidP="0027538B">
      <w:pPr>
        <w:numPr>
          <w:ilvl w:val="0"/>
          <w:numId w:val="17"/>
        </w:numPr>
        <w:autoSpaceDN/>
        <w:textAlignment w:val="auto"/>
        <w:rPr>
          <w:rFonts w:ascii="Tahoma" w:hAnsi="Tahoma" w:cs="Tahoma"/>
        </w:rPr>
      </w:pPr>
      <w:r>
        <w:rPr>
          <w:rFonts w:ascii="Tahoma" w:hAnsi="Tahoma" w:cs="Tahoma"/>
          <w:color w:val="000000"/>
        </w:rPr>
        <w:t>il T.U.E.L. approvato con D. Lgs. n. 267 del 18/08/2000;</w:t>
      </w:r>
    </w:p>
    <w:p w14:paraId="40688248" w14:textId="77777777" w:rsidR="0027538B" w:rsidRDefault="0027538B" w:rsidP="0027538B">
      <w:pPr>
        <w:pStyle w:val="Testodelblocco1"/>
        <w:numPr>
          <w:ilvl w:val="0"/>
          <w:numId w:val="17"/>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45AEC76" w14:textId="77777777" w:rsidR="0027538B" w:rsidRDefault="0027538B" w:rsidP="0027538B">
      <w:pPr>
        <w:pStyle w:val="Testodelblocco1"/>
        <w:numPr>
          <w:ilvl w:val="0"/>
          <w:numId w:val="17"/>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2F2E185A" w14:textId="46808CE0" w:rsidR="0027538B" w:rsidRDefault="0027538B" w:rsidP="0027538B">
      <w:pPr>
        <w:pStyle w:val="Testodelblocco1"/>
        <w:numPr>
          <w:ilvl w:val="0"/>
          <w:numId w:val="17"/>
        </w:numPr>
        <w:ind w:right="-1"/>
        <w:rPr>
          <w:rFonts w:ascii="Tahoma" w:hAnsi="Tahoma" w:cs="Tahoma"/>
        </w:rPr>
      </w:pPr>
      <w:r>
        <w:rPr>
          <w:rFonts w:ascii="Tahoma" w:hAnsi="Tahoma" w:cs="Tahoma"/>
        </w:rPr>
        <w:t xml:space="preserve">il Nuovo Codice della Strada (D. Lgs. del 30 aprile 1992 n. 285 e </w:t>
      </w:r>
      <w:r w:rsidRPr="0027538B">
        <w:rPr>
          <w:rFonts w:ascii="Tahoma" w:hAnsi="Tahoma" w:cs="Tahoma"/>
        </w:rPr>
        <w:t>ss.mm.</w:t>
      </w:r>
      <w:r>
        <w:rPr>
          <w:rFonts w:ascii="Tahoma" w:hAnsi="Tahoma" w:cs="Tahoma"/>
        </w:rPr>
        <w:t>ii.);</w:t>
      </w:r>
    </w:p>
    <w:p w14:paraId="1668F1FD"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531840B7"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778318" w14:textId="77777777" w:rsidR="0027538B" w:rsidRDefault="0027538B" w:rsidP="0027538B">
      <w:pPr>
        <w:numPr>
          <w:ilvl w:val="0"/>
          <w:numId w:val="17"/>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57ED2F05" w14:textId="318ACCA4"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4131C3F5"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2D37727C" w14:textId="77777777" w:rsidR="0027538B" w:rsidRDefault="0027538B" w:rsidP="0027538B">
      <w:pPr>
        <w:pStyle w:val="Testodelblocco1"/>
        <w:ind w:left="1080" w:right="-1"/>
        <w:rPr>
          <w:rFonts w:ascii="Tahoma" w:hAnsi="Tahoma" w:cs="Tahoma"/>
        </w:rPr>
      </w:pPr>
    </w:p>
    <w:p w14:paraId="432FC8C7" w14:textId="77777777" w:rsidR="0027538B" w:rsidRDefault="0027538B" w:rsidP="0027538B">
      <w:pPr>
        <w:pStyle w:val="Titolo1"/>
        <w:numPr>
          <w:ilvl w:val="0"/>
          <w:numId w:val="13"/>
        </w:numPr>
        <w:tabs>
          <w:tab w:val="clear" w:pos="0"/>
        </w:tabs>
        <w:ind w:left="720" w:hanging="360"/>
        <w:jc w:val="center"/>
        <w:rPr>
          <w:rFonts w:ascii="Tahoma" w:hAnsi="Tahoma" w:cs="Tahoma"/>
        </w:rPr>
      </w:pPr>
      <w:r>
        <w:rPr>
          <w:rFonts w:ascii="Tahoma" w:hAnsi="Tahoma" w:cs="Tahoma"/>
        </w:rPr>
        <w:t>D E T E R M I N A</w:t>
      </w:r>
    </w:p>
    <w:p w14:paraId="1B3649F2" w14:textId="77777777" w:rsidR="0027538B" w:rsidRDefault="0027538B" w:rsidP="0027538B">
      <w:pPr>
        <w:pStyle w:val="Paragrafoelenco1"/>
        <w:ind w:left="0"/>
        <w:jc w:val="both"/>
        <w:rPr>
          <w:rFonts w:ascii="Tahoma" w:hAnsi="Tahoma" w:cs="Tahoma"/>
        </w:rPr>
      </w:pPr>
    </w:p>
    <w:p w14:paraId="0CBF7F9D" w14:textId="77777777" w:rsidR="0027538B" w:rsidRDefault="0027538B" w:rsidP="0027538B">
      <w:pPr>
        <w:pStyle w:val="Paragrafoelenco1"/>
        <w:ind w:left="0"/>
        <w:jc w:val="both"/>
        <w:rPr>
          <w:rFonts w:ascii="Tahoma" w:hAnsi="Tahoma" w:cs="Tahoma"/>
          <w:smallCaps/>
        </w:rPr>
      </w:pPr>
      <w:r>
        <w:rPr>
          <w:rFonts w:ascii="Tahoma" w:hAnsi="Tahoma" w:cs="Tahoma"/>
          <w:smallCaps/>
        </w:rPr>
        <w:t>Per i motivi espressi in narrativa che qui s’intendono integralmente riportati</w:t>
      </w:r>
    </w:p>
    <w:p w14:paraId="298F7471" w14:textId="77777777" w:rsidR="0027538B" w:rsidRDefault="0027538B" w:rsidP="0027538B">
      <w:pPr>
        <w:pStyle w:val="Paragrafoelenco1"/>
        <w:ind w:left="0"/>
        <w:jc w:val="both"/>
        <w:rPr>
          <w:rFonts w:ascii="Tahoma" w:hAnsi="Tahoma" w:cs="Tahoma"/>
        </w:rPr>
      </w:pPr>
    </w:p>
    <w:p w14:paraId="7F72D4AF" w14:textId="7DBA7EEC" w:rsidR="0027538B" w:rsidRDefault="0027538B" w:rsidP="0027538B">
      <w:pPr>
        <w:spacing w:line="276" w:lineRule="auto"/>
        <w:jc w:val="both"/>
        <w:rPr>
          <w:rFonts w:ascii="Tahoma" w:hAnsi="Tahoma" w:cs="Tahoma"/>
        </w:rPr>
      </w:pPr>
      <w:r>
        <w:rPr>
          <w:rFonts w:ascii="Tahoma" w:hAnsi="Tahoma" w:cs="Tahoma"/>
          <w:b/>
        </w:rPr>
        <w:t xml:space="preserve">1. RINNOVARE, </w:t>
      </w:r>
      <w:r>
        <w:rPr>
          <w:rFonts w:ascii="Tahoma" w:hAnsi="Tahoma" w:cs="Tahoma"/>
        </w:rPr>
        <w:t xml:space="preserve">al sig. </w:t>
      </w:r>
      <w:r>
        <w:rPr>
          <w:rFonts w:ascii="Tahoma" w:hAnsi="Tahoma" w:cs="Tahoma"/>
          <w:b/>
        </w:rPr>
        <w:t>+++=pratica.anagrafica.cognome+++ +++=pratica.anagrafica.nome+++</w:t>
      </w:r>
      <w:r>
        <w:rPr>
          <w:rFonts w:ascii="Tahoma" w:hAnsi="Tahoma" w:cs="Tahoma"/>
        </w:rPr>
        <w:t xml:space="preserve">, la concessione di occupazione di suolo pubblico </w:t>
      </w:r>
      <w:r w:rsidRPr="00CF60FF">
        <w:rPr>
          <w:rFonts w:ascii="Tahoma" w:hAnsi="Tahoma" w:cs="Tahoma"/>
        </w:rPr>
        <w:t xml:space="preserve">comunale per il passo carrabile in </w:t>
      </w:r>
      <w:r w:rsidRPr="00CF60FF">
        <w:rPr>
          <w:rFonts w:ascii="Tahoma" w:hAnsi="Tahoma" w:cs="Tahoma"/>
          <w:b/>
        </w:rPr>
        <w:t>+++=pratica.</w:t>
      </w:r>
      <w:r w:rsidRPr="00CF60FF">
        <w:rPr>
          <w:rFonts w:ascii="Tahoma" w:hAnsi="Tahoma" w:cs="Tahoma"/>
          <w:b/>
          <w:bCs/>
          <w:kern w:val="0"/>
        </w:rPr>
        <w:t>dati_istanza.indirizzo_segnale_indicatore.indirizzo</w:t>
      </w:r>
      <w:r w:rsidR="00CF60FF" w:rsidRPr="00CF60FF">
        <w:rPr>
          <w:rFonts w:ascii="Tahoma" w:hAnsi="Tahoma" w:cs="Tahoma"/>
          <w:b/>
        </w:rPr>
        <w:t>+++</w:t>
      </w:r>
      <w:r w:rsidRPr="00CF60FF">
        <w:rPr>
          <w:rFonts w:ascii="Tahoma" w:hAnsi="Tahoma" w:cs="Tahoma"/>
        </w:rPr>
        <w:t>;</w:t>
      </w:r>
    </w:p>
    <w:p w14:paraId="73564245" w14:textId="77777777" w:rsidR="0027538B" w:rsidRDefault="0027538B" w:rsidP="0027538B">
      <w:pPr>
        <w:spacing w:line="276" w:lineRule="auto"/>
        <w:jc w:val="both"/>
        <w:rPr>
          <w:rFonts w:ascii="Tahoma" w:hAnsi="Tahoma" w:cs="Tahoma"/>
        </w:rPr>
      </w:pPr>
    </w:p>
    <w:p w14:paraId="4F394548" w14:textId="7D7A5890" w:rsidR="0027538B" w:rsidRDefault="0027538B" w:rsidP="0027538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 xml:space="preserve">della concessione è </w:t>
      </w:r>
      <w:r w:rsidRPr="00CF60FF">
        <w:rPr>
          <w:rFonts w:ascii="Tahoma" w:hAnsi="Tahoma" w:cs="Tahoma"/>
        </w:rPr>
        <w:t>di</w:t>
      </w:r>
      <w:r w:rsidRPr="00CF60FF">
        <w:rPr>
          <w:rFonts w:ascii="Tahoma" w:hAnsi="Tahoma" w:cs="Tahoma"/>
          <w:b/>
          <w:bCs/>
        </w:rPr>
        <w:t xml:space="preserve"> </w:t>
      </w:r>
      <w:r w:rsidRPr="00CF60FF">
        <w:rPr>
          <w:rFonts w:ascii="Tahoma" w:hAnsi="Tahoma" w:cs="Tahoma"/>
        </w:rPr>
        <w:t xml:space="preserve">anni </w:t>
      </w:r>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anni</w:t>
      </w:r>
      <w:r w:rsidR="00CF60FF" w:rsidRPr="00CF60FF">
        <w:rPr>
          <w:rFonts w:ascii="Tahoma" w:hAnsi="Tahoma" w:cs="Tahoma"/>
          <w:b/>
        </w:rPr>
        <w:t>+++</w:t>
      </w:r>
      <w:r w:rsidR="00CF60FF" w:rsidRPr="00CF60FF">
        <w:rPr>
          <w:rFonts w:ascii="Tahoma" w:hAnsi="Tahoma" w:cs="Tahoma"/>
        </w:rPr>
        <w:t>, mesi</w:t>
      </w:r>
      <w:r w:rsidR="00CF60FF" w:rsidRPr="00CF60FF">
        <w:rPr>
          <w:rFonts w:ascii="Tahoma" w:hAnsi="Tahoma" w:cs="Tahoma"/>
          <w:b/>
        </w:rPr>
        <w:t xml:space="preserve"> +++=pratica.</w:t>
      </w:r>
      <w:r w:rsidR="00CF60FF" w:rsidRPr="00CF60FF">
        <w:rPr>
          <w:rFonts w:ascii="Tahoma" w:hAnsi="Tahoma" w:cs="Tahoma"/>
          <w:b/>
          <w:bCs/>
          <w:kern w:val="0"/>
        </w:rPr>
        <w:t>dati_istanza.</w:t>
      </w:r>
      <w:r w:rsidR="00CF60FF">
        <w:rPr>
          <w:rFonts w:ascii="Tahoma" w:hAnsi="Tahoma" w:cs="Tahoma"/>
          <w:b/>
          <w:bCs/>
          <w:kern w:val="0"/>
        </w:rPr>
        <w:t>mesi</w:t>
      </w:r>
      <w:r w:rsidR="00CF60FF" w:rsidRPr="00CF60FF">
        <w:rPr>
          <w:rFonts w:ascii="Tahoma" w:hAnsi="Tahoma" w:cs="Tahoma"/>
          <w:b/>
        </w:rPr>
        <w:t>+++</w:t>
      </w:r>
      <w:r w:rsidRPr="00CF60FF">
        <w:rPr>
          <w:rFonts w:ascii="Tahoma" w:hAnsi="Tahoma" w:cs="Tahoma"/>
        </w:rPr>
        <w:t xml:space="preserve"> </w:t>
      </w:r>
      <w:r w:rsidR="00CF60FF" w:rsidRPr="00CF60FF">
        <w:rPr>
          <w:rFonts w:ascii="Tahoma" w:hAnsi="Tahoma" w:cs="Tahoma"/>
        </w:rPr>
        <w:t xml:space="preserve">e </w:t>
      </w:r>
      <w:r w:rsidRPr="00CF60FF">
        <w:rPr>
          <w:rFonts w:ascii="Tahoma" w:hAnsi="Tahoma" w:cs="Tahoma"/>
        </w:rPr>
        <w:t>giorni</w:t>
      </w:r>
      <w:r w:rsidR="00CF60FF" w:rsidRPr="00CF60FF">
        <w:rPr>
          <w:rFonts w:ascii="Tahoma" w:hAnsi="Tahoma" w:cs="Tahoma"/>
        </w:rPr>
        <w:t xml:space="preserve"> </w:t>
      </w:r>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giorni</w:t>
      </w:r>
      <w:r w:rsidR="00CF60FF" w:rsidRPr="00CF60FF">
        <w:rPr>
          <w:rFonts w:ascii="Tahoma" w:hAnsi="Tahoma" w:cs="Tahoma"/>
          <w:b/>
        </w:rPr>
        <w:t>+++</w:t>
      </w:r>
      <w:r w:rsidR="00CF60FF">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6323AA81" w14:textId="77777777" w:rsidR="0027538B" w:rsidRDefault="0027538B" w:rsidP="0027538B">
      <w:pPr>
        <w:pStyle w:val="Paragrafoelenco1"/>
        <w:tabs>
          <w:tab w:val="left" w:pos="288"/>
        </w:tabs>
        <w:ind w:left="0"/>
        <w:jc w:val="both"/>
        <w:rPr>
          <w:rFonts w:ascii="Tahoma" w:hAnsi="Tahoma" w:cs="Tahoma"/>
        </w:rPr>
      </w:pPr>
    </w:p>
    <w:p w14:paraId="6A50FE69" w14:textId="7AA933D0" w:rsidR="0027538B" w:rsidRDefault="0027538B" w:rsidP="0027538B">
      <w:pPr>
        <w:pStyle w:val="Paragrafoelenco1"/>
        <w:tabs>
          <w:tab w:val="left" w:pos="288"/>
        </w:tabs>
        <w:ind w:left="0"/>
        <w:jc w:val="both"/>
        <w:rPr>
          <w:rFonts w:ascii="Tahoma" w:hAnsi="Tahoma" w:cs="Tahoma"/>
        </w:rPr>
      </w:pPr>
      <w:r>
        <w:rPr>
          <w:rFonts w:ascii="Tahoma" w:hAnsi="Tahoma" w:cs="Tahoma"/>
          <w:b/>
        </w:rPr>
        <w:t>3. DARE ATTO</w:t>
      </w:r>
      <w:r>
        <w:rPr>
          <w:rFonts w:ascii="Tahoma" w:hAnsi="Tahoma" w:cs="Tahoma"/>
        </w:rPr>
        <w:t>, che con la sostituzione, il cartello indicatore riporterà i dati del presente provvedimento;</w:t>
      </w:r>
    </w:p>
    <w:p w14:paraId="48359EC2" w14:textId="77777777" w:rsidR="00954B41" w:rsidRDefault="00954B41" w:rsidP="0027538B">
      <w:pPr>
        <w:pStyle w:val="Paragrafoelenco1"/>
        <w:tabs>
          <w:tab w:val="left" w:pos="288"/>
        </w:tabs>
        <w:ind w:left="0"/>
        <w:jc w:val="both"/>
        <w:rPr>
          <w:rFonts w:ascii="Tahoma" w:hAnsi="Tahoma" w:cs="Tahoma"/>
        </w:rPr>
      </w:pPr>
    </w:p>
    <w:p w14:paraId="403D0365"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lastRenderedPageBreak/>
        <w:t>4. DARE ATTO</w:t>
      </w:r>
      <w:r>
        <w:rPr>
          <w:rFonts w:ascii="Tahoma" w:hAnsi="Tahoma" w:cs="Tahoma"/>
        </w:rPr>
        <w:t xml:space="preserve"> che la concessione, ai sensi del vigente Regolamento delle occupazioni di suolo pubblico, </w:t>
      </w:r>
      <w:r>
        <w:rPr>
          <w:rFonts w:ascii="Tahoma" w:hAnsi="Tahoma" w:cs="Tahoma"/>
          <w:u w:val="single"/>
        </w:rPr>
        <w:t>è subordinata ai seguenti adempimenti a cura del titolare della concessione</w:t>
      </w:r>
      <w:r>
        <w:rPr>
          <w:rFonts w:ascii="Tahoma" w:hAnsi="Tahoma" w:cs="Tahoma"/>
        </w:rPr>
        <w:t>:</w:t>
      </w:r>
    </w:p>
    <w:p w14:paraId="55B7E439" w14:textId="77777777" w:rsidR="0027538B" w:rsidRDefault="0027538B" w:rsidP="0027538B">
      <w:pPr>
        <w:pStyle w:val="Paragrafoelenco1"/>
        <w:numPr>
          <w:ilvl w:val="0"/>
          <w:numId w:val="18"/>
        </w:numPr>
        <w:tabs>
          <w:tab w:val="left" w:pos="288"/>
        </w:tabs>
        <w:jc w:val="both"/>
        <w:rPr>
          <w:rFonts w:ascii="Tahoma" w:hAnsi="Tahoma" w:cs="Tahoma"/>
        </w:rPr>
      </w:pPr>
      <w:r w:rsidRPr="00995AB9">
        <w:rPr>
          <w:rFonts w:ascii="Tahoma" w:hAnsi="Tahoma" w:cs="Tahoma"/>
        </w:rPr>
        <w:t>versamento della cauzione infruttifera a garanzia</w:t>
      </w:r>
      <w:r>
        <w:rPr>
          <w:rFonts w:ascii="Tahoma" w:hAnsi="Tahoma" w:cs="Tahoma"/>
        </w:rPr>
        <w:t xml:space="preserve"> e obbligo dell’eventuale ripristino dello stato dei luoghi;</w:t>
      </w:r>
    </w:p>
    <w:p w14:paraId="0ABB3241" w14:textId="77777777" w:rsidR="0027538B"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versamento di </w:t>
      </w:r>
      <w:r>
        <w:rPr>
          <w:rFonts w:ascii="Tahoma" w:hAnsi="Tahoma" w:cs="Tahoma"/>
          <w:b/>
        </w:rPr>
        <w:t>€ 9,87</w:t>
      </w:r>
      <w:r>
        <w:rPr>
          <w:rFonts w:ascii="Tahoma" w:hAnsi="Tahoma" w:cs="Tahoma"/>
        </w:rPr>
        <w:t xml:space="preserve"> per il segnale indicatore di passo carrabile da rilasciarsi a cura del Municipio </w:t>
      </w:r>
      <w:r>
        <w:rPr>
          <w:rFonts w:ascii="Tahoma" w:hAnsi="Tahoma" w:cs="Tahoma"/>
          <w:b/>
          <w:bCs/>
        </w:rPr>
        <w:t>+++=pratica.dati_istanza.indirizzo_segnale_indicatore.municipio_id+++</w:t>
      </w:r>
      <w:r>
        <w:rPr>
          <w:rFonts w:ascii="Tahoma" w:hAnsi="Tahoma" w:cs="Tahoma"/>
        </w:rPr>
        <w:t>;</w:t>
      </w:r>
    </w:p>
    <w:p w14:paraId="4A83AF65" w14:textId="071E4FF8" w:rsidR="0027538B" w:rsidRDefault="0027538B" w:rsidP="0027538B">
      <w:pPr>
        <w:pStyle w:val="Paragrafoelenco1"/>
        <w:tabs>
          <w:tab w:val="left" w:pos="288"/>
        </w:tabs>
        <w:ind w:left="0"/>
        <w:jc w:val="both"/>
        <w:rPr>
          <w:rFonts w:ascii="Tahoma" w:hAnsi="Tahoma" w:cs="Tahoma"/>
        </w:rPr>
      </w:pPr>
    </w:p>
    <w:p w14:paraId="00CC2BEB" w14:textId="77777777" w:rsidR="000C088F" w:rsidRPr="00E3227E" w:rsidRDefault="00954B41" w:rsidP="000C088F">
      <w:pPr>
        <w:pStyle w:val="Paragrafoelenco1"/>
        <w:tabs>
          <w:tab w:val="left" w:pos="0"/>
        </w:tabs>
        <w:ind w:left="0"/>
        <w:jc w:val="both"/>
        <w:rPr>
          <w:rFonts w:ascii="Tahoma" w:hAnsi="Tahoma" w:cs="Tahoma"/>
        </w:rPr>
      </w:pPr>
      <w:r>
        <w:rPr>
          <w:rFonts w:ascii="Tahoma" w:hAnsi="Tahoma" w:cs="Tahoma"/>
          <w:b/>
        </w:rPr>
        <w:t xml:space="preserve">5. DARE ATTO </w:t>
      </w:r>
      <w:r w:rsidR="000C088F">
        <w:rPr>
          <w:rFonts w:ascii="Tahoma" w:hAnsi="Tahoma" w:cs="Tahoma"/>
        </w:rPr>
        <w:t xml:space="preserve">che il Municipio ha verificato l’effettiva validità della dichiarazione dell’istante di </w:t>
      </w:r>
      <w:r w:rsidR="000C088F" w:rsidRPr="00F54B94">
        <w:rPr>
          <w:rFonts w:ascii="Tahoma" w:hAnsi="Tahoma" w:cs="Tahoma"/>
          <w:u w:val="single"/>
        </w:rPr>
        <w:t>esenzione dal pagamento delle marche da bollo</w:t>
      </w:r>
      <w:r w:rsidR="000C088F">
        <w:rPr>
          <w:rFonts w:ascii="Tahoma" w:hAnsi="Tahoma" w:cs="Tahoma"/>
        </w:rPr>
        <w:t xml:space="preserve"> per la motivazione seguente: </w:t>
      </w:r>
      <w:r w:rsidR="000C088F">
        <w:rPr>
          <w:rFonts w:ascii="Tahoma" w:hAnsi="Tahoma" w:cs="Tahoma"/>
          <w:b/>
          <w:bCs/>
        </w:rPr>
        <w:t>+++=pratica.dichiarazioni_aggiuntive.motivazione_esenzione+++</w:t>
      </w:r>
      <w:r w:rsidR="000C088F">
        <w:rPr>
          <w:rFonts w:ascii="Tahoma" w:hAnsi="Tahoma" w:cs="Tahoma"/>
        </w:rPr>
        <w:t xml:space="preserve"> e quindi </w:t>
      </w:r>
      <w:r w:rsidR="000C088F" w:rsidRPr="00E3227E">
        <w:rPr>
          <w:rFonts w:ascii="Tahoma" w:hAnsi="Tahoma" w:cs="Tahoma"/>
        </w:rPr>
        <w:t>il rilascio della presente concessione non è subordinato al versamento dell’imposta di bollo, rientrando nelle ipotesi di esenzione previste ex art. 31 co. 1 lett. a) L. 448/98 afferente alle occupazioni</w:t>
      </w:r>
      <w:r w:rsidR="000C088F">
        <w:rPr>
          <w:rFonts w:ascii="Tahoma" w:hAnsi="Tahoma" w:cs="Tahoma"/>
        </w:rPr>
        <w:t>.</w:t>
      </w:r>
    </w:p>
    <w:p w14:paraId="33BD7E89" w14:textId="77777777" w:rsidR="000C088F" w:rsidRPr="00E3227E" w:rsidRDefault="000C088F" w:rsidP="000C088F">
      <w:pPr>
        <w:pStyle w:val="Paragrafoelenco1"/>
        <w:tabs>
          <w:tab w:val="left" w:pos="0"/>
        </w:tabs>
        <w:jc w:val="both"/>
        <w:rPr>
          <w:rFonts w:ascii="Tahoma" w:hAnsi="Tahoma" w:cs="Tahoma"/>
        </w:rPr>
      </w:pPr>
    </w:p>
    <w:p w14:paraId="28DEC5C5" w14:textId="2007A725" w:rsidR="00954B41" w:rsidRDefault="000C088F" w:rsidP="000C088F">
      <w:pPr>
        <w:pStyle w:val="Paragrafoelenco1"/>
        <w:tabs>
          <w:tab w:val="left" w:pos="0"/>
        </w:tabs>
        <w:ind w:left="0"/>
        <w:jc w:val="both"/>
        <w:rPr>
          <w:rFonts w:ascii="Tahoma" w:hAnsi="Tahoma" w:cs="Tahoma"/>
        </w:rPr>
      </w:pPr>
      <w:r w:rsidRPr="00E3227E">
        <w:rPr>
          <w:rFonts w:ascii="Tahoma" w:hAnsi="Tahoma" w:cs="Tahoma"/>
        </w:rPr>
        <w:t>La presente concessione è altresì esente dal pagamento del CUP – Canone Unico Patrimoniale, relativo all’occupazione medesima, rientrando nell’ipotesi di esenzione prevista dall’art. 1 co. 833 L.</w:t>
      </w:r>
      <w:r>
        <w:rPr>
          <w:rFonts w:ascii="Tahoma" w:hAnsi="Tahoma" w:cs="Tahoma"/>
        </w:rPr>
        <w:t xml:space="preserve"> </w:t>
      </w:r>
      <w:r w:rsidRPr="00E3227E">
        <w:rPr>
          <w:rFonts w:ascii="Tahoma" w:hAnsi="Tahoma" w:cs="Tahoma"/>
        </w:rPr>
        <w:t>160/2019</w:t>
      </w:r>
      <w:r>
        <w:rPr>
          <w:rFonts w:ascii="Tahoma" w:hAnsi="Tahoma" w:cs="Tahoma"/>
        </w:rPr>
        <w:t xml:space="preserve"> per la motivazione seguente: </w:t>
      </w:r>
      <w:r>
        <w:rPr>
          <w:rFonts w:ascii="Tahoma" w:hAnsi="Tahoma" w:cs="Tahoma"/>
          <w:b/>
          <w:bCs/>
        </w:rPr>
        <w:t>+++=pratica.dichiarazioni_aggiuntive.motivazione_esenzione_cup+++</w:t>
      </w:r>
      <w:r w:rsidRPr="00763678">
        <w:rPr>
          <w:rFonts w:ascii="Tahoma" w:hAnsi="Tahoma" w:cs="Tahoma"/>
        </w:rPr>
        <w:t>.</w:t>
      </w:r>
    </w:p>
    <w:p w14:paraId="60A40590" w14:textId="77777777" w:rsidR="000C088F" w:rsidRDefault="000C088F" w:rsidP="000C088F">
      <w:pPr>
        <w:pStyle w:val="Paragrafoelenco1"/>
        <w:tabs>
          <w:tab w:val="left" w:pos="0"/>
        </w:tabs>
        <w:ind w:left="0"/>
        <w:jc w:val="both"/>
        <w:rPr>
          <w:rFonts w:ascii="Tahoma" w:hAnsi="Tahoma" w:cs="Tahoma"/>
        </w:rPr>
      </w:pPr>
    </w:p>
    <w:p w14:paraId="38EC8FFB" w14:textId="7B450ED2" w:rsidR="0027538B" w:rsidRDefault="00954B41" w:rsidP="0027538B">
      <w:pPr>
        <w:pStyle w:val="Paragrafoelenco1"/>
        <w:tabs>
          <w:tab w:val="left" w:pos="288"/>
        </w:tabs>
        <w:ind w:left="0"/>
        <w:jc w:val="both"/>
        <w:rPr>
          <w:rFonts w:ascii="Tahoma" w:hAnsi="Tahoma" w:cs="Tahoma"/>
        </w:rPr>
      </w:pPr>
      <w:r>
        <w:rPr>
          <w:rFonts w:ascii="Tahoma" w:hAnsi="Tahoma" w:cs="Tahoma"/>
          <w:b/>
        </w:rPr>
        <w:t>6</w:t>
      </w:r>
      <w:r w:rsidR="0027538B">
        <w:rPr>
          <w:rFonts w:ascii="Tahoma" w:hAnsi="Tahoma" w:cs="Tahoma"/>
          <w:b/>
        </w:rPr>
        <w:t>. DARE ATTO</w:t>
      </w:r>
      <w:r w:rsidR="0027538B">
        <w:rPr>
          <w:rFonts w:ascii="Tahoma" w:hAnsi="Tahoma" w:cs="Tahoma"/>
        </w:rPr>
        <w:t xml:space="preserve"> che il Sig. </w:t>
      </w:r>
      <w:r w:rsidR="0027538B">
        <w:rPr>
          <w:rFonts w:ascii="Tahoma" w:hAnsi="Tahoma" w:cs="Tahoma"/>
          <w:b/>
        </w:rPr>
        <w:t>+++=pratica.anagrafica.cognome+++ +++=pratica.anagrafica.nome+++</w:t>
      </w:r>
      <w:r w:rsidR="0027538B">
        <w:rPr>
          <w:rFonts w:ascii="Tahoma" w:hAnsi="Tahoma" w:cs="Tahoma"/>
        </w:rPr>
        <w:t>, trattandosi di rinnovo di concessione, ha già ottemperato a</w:t>
      </w:r>
      <w:r w:rsidR="00871F15">
        <w:rPr>
          <w:rFonts w:ascii="Tahoma" w:hAnsi="Tahoma" w:cs="Tahoma"/>
        </w:rPr>
        <w:t>l</w:t>
      </w:r>
      <w:r w:rsidR="0027538B">
        <w:rPr>
          <w:rFonts w:ascii="Tahoma" w:hAnsi="Tahoma" w:cs="Tahoma"/>
        </w:rPr>
        <w:t xml:space="preserve"> precedent</w:t>
      </w:r>
      <w:r w:rsidR="00871F15">
        <w:rPr>
          <w:rFonts w:ascii="Tahoma" w:hAnsi="Tahoma" w:cs="Tahoma"/>
        </w:rPr>
        <w:t>e</w:t>
      </w:r>
      <w:r w:rsidR="0027538B">
        <w:rPr>
          <w:rFonts w:ascii="Tahoma" w:hAnsi="Tahoma" w:cs="Tahoma"/>
        </w:rPr>
        <w:t xml:space="preserve"> punt</w:t>
      </w:r>
      <w:r w:rsidR="0089151D">
        <w:rPr>
          <w:rFonts w:ascii="Tahoma" w:hAnsi="Tahoma" w:cs="Tahoma"/>
        </w:rPr>
        <w:t>o</w:t>
      </w:r>
      <w:r w:rsidR="0027538B">
        <w:rPr>
          <w:rFonts w:ascii="Tahoma" w:hAnsi="Tahoma" w:cs="Tahoma"/>
        </w:rPr>
        <w:t xml:space="preserve"> a;</w:t>
      </w:r>
    </w:p>
    <w:p w14:paraId="665C654D" w14:textId="77777777" w:rsidR="0027538B" w:rsidRDefault="0027538B" w:rsidP="0027538B">
      <w:pPr>
        <w:pStyle w:val="Paragrafoelenco1"/>
        <w:tabs>
          <w:tab w:val="left" w:pos="288"/>
        </w:tabs>
        <w:ind w:left="0"/>
        <w:jc w:val="both"/>
        <w:rPr>
          <w:rFonts w:ascii="Tahoma" w:hAnsi="Tahoma" w:cs="Tahoma"/>
        </w:rPr>
      </w:pPr>
    </w:p>
    <w:p w14:paraId="01A72201" w14:textId="0A3CB7D4" w:rsidR="0027538B" w:rsidRDefault="00954B41" w:rsidP="0027538B">
      <w:pPr>
        <w:pStyle w:val="Paragrafoelenco1"/>
        <w:ind w:left="0"/>
        <w:jc w:val="both"/>
        <w:rPr>
          <w:rFonts w:ascii="Tahoma" w:hAnsi="Tahoma" w:cs="Tahoma"/>
        </w:rPr>
      </w:pPr>
      <w:r>
        <w:rPr>
          <w:rFonts w:ascii="Tahoma" w:hAnsi="Tahoma" w:cs="Tahoma"/>
          <w:b/>
        </w:rPr>
        <w:t>7</w:t>
      </w:r>
      <w:r w:rsidR="0027538B">
        <w:rPr>
          <w:rFonts w:ascii="Tahoma" w:hAnsi="Tahoma" w:cs="Tahoma"/>
          <w:b/>
        </w:rPr>
        <w:t>. FARE CARICO</w:t>
      </w:r>
      <w:r w:rsidR="0027538B">
        <w:rPr>
          <w:rFonts w:ascii="Tahoma" w:hAnsi="Tahoma" w:cs="Tahoma"/>
        </w:rPr>
        <w:t>, pertanto, al concessionario:</w:t>
      </w:r>
    </w:p>
    <w:p w14:paraId="03D02A7A" w14:textId="77777777" w:rsidR="0027538B" w:rsidRDefault="0027538B" w:rsidP="0027538B">
      <w:pPr>
        <w:pStyle w:val="Paragrafoelenco1"/>
        <w:ind w:left="0"/>
        <w:jc w:val="both"/>
        <w:rPr>
          <w:rFonts w:ascii="Tahoma" w:hAnsi="Tahoma" w:cs="Tahoma"/>
        </w:rPr>
      </w:pPr>
    </w:p>
    <w:p w14:paraId="63FA40F1"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rPr>
        <w:t>di effettuare il versamento</w:t>
      </w:r>
      <w:r>
        <w:rPr>
          <w:rFonts w:ascii="Tahoma" w:hAnsi="Tahoma" w:cs="Tahoma"/>
          <w:bCs/>
        </w:rPr>
        <w:t xml:space="preserve"> tramite la piattaforma PagoPa </w:t>
      </w:r>
      <w:r w:rsidRPr="00995AB9">
        <w:rPr>
          <w:rFonts w:ascii="Tahoma" w:hAnsi="Tahoma" w:cs="Tahoma"/>
          <w:bCs/>
        </w:rPr>
        <w:t xml:space="preserve">di </w:t>
      </w:r>
      <w:r w:rsidRPr="00995AB9">
        <w:rPr>
          <w:rFonts w:ascii="Tahoma" w:hAnsi="Tahoma" w:cs="Tahoma"/>
        </w:rPr>
        <w:t>€</w:t>
      </w:r>
      <w:r w:rsidRPr="00995AB9">
        <w:rPr>
          <w:rFonts w:ascii="Tahoma" w:eastAsia="Tahoma" w:hAnsi="Tahoma" w:cs="Tahoma"/>
        </w:rPr>
        <w:t xml:space="preserve"> </w:t>
      </w:r>
      <w:r w:rsidRPr="00995AB9">
        <w:rPr>
          <w:rFonts w:ascii="Tahoma" w:hAnsi="Tahoma" w:cs="Tahoma"/>
        </w:rPr>
        <w:t>9,87</w:t>
      </w:r>
      <w:r w:rsidRPr="00995AB9">
        <w:rPr>
          <w:rFonts w:ascii="Tahoma" w:hAnsi="Tahoma" w:cs="Tahoma"/>
          <w:b/>
        </w:rPr>
        <w:t xml:space="preserve"> </w:t>
      </w:r>
      <w:r w:rsidRPr="00995AB9">
        <w:rPr>
          <w:rFonts w:ascii="Tahoma" w:hAnsi="Tahoma" w:cs="Tahoma"/>
        </w:rPr>
        <w:t xml:space="preserve">per costo del cartello segnaletico di divieto di sosta (contrassegno numerato), </w:t>
      </w:r>
      <w:r w:rsidRPr="00995AB9">
        <w:rPr>
          <w:rFonts w:ascii="Tahoma" w:hAnsi="Tahoma" w:cs="Tahoma"/>
          <w:u w:val="single"/>
        </w:rPr>
        <w:t>da</w:t>
      </w:r>
      <w:r>
        <w:rPr>
          <w:rFonts w:ascii="Tahoma" w:hAnsi="Tahoma" w:cs="Tahoma"/>
          <w:u w:val="single"/>
        </w:rPr>
        <w:t xml:space="preserve"> rilasciarsi a cura dell’Ufficio scrivente</w:t>
      </w:r>
      <w:r>
        <w:rPr>
          <w:rFonts w:ascii="Tahoma" w:hAnsi="Tahoma" w:cs="Tahoma"/>
        </w:rPr>
        <w:t>;</w:t>
      </w:r>
    </w:p>
    <w:p w14:paraId="129A52D9"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bCs/>
        </w:rPr>
        <w:t>di far pervenire copia della ricevuta del versamento di cui sopra allo scrivente Municipio per il conseguente rilascio del nuovo cartello indicatore di passo carrabile;</w:t>
      </w:r>
    </w:p>
    <w:p w14:paraId="45691BA2" w14:textId="77777777" w:rsidR="0027538B" w:rsidRDefault="0027538B" w:rsidP="0027538B">
      <w:pPr>
        <w:pStyle w:val="Paragrafoelenco1"/>
        <w:tabs>
          <w:tab w:val="left" w:pos="216"/>
          <w:tab w:val="left" w:pos="564"/>
        </w:tabs>
        <w:ind w:left="0"/>
        <w:jc w:val="both"/>
        <w:rPr>
          <w:rFonts w:ascii="Tahoma" w:hAnsi="Tahoma" w:cs="Tahoma"/>
        </w:rPr>
      </w:pPr>
    </w:p>
    <w:p w14:paraId="6C55F6A8" w14:textId="78C726FD" w:rsidR="0027538B" w:rsidRDefault="00954B41" w:rsidP="0027538B">
      <w:pPr>
        <w:pStyle w:val="Paragrafoelenco1"/>
        <w:tabs>
          <w:tab w:val="left" w:pos="0"/>
        </w:tabs>
        <w:ind w:left="0"/>
        <w:jc w:val="both"/>
        <w:rPr>
          <w:rFonts w:ascii="Tahoma" w:hAnsi="Tahoma" w:cs="Tahoma"/>
        </w:rPr>
      </w:pPr>
      <w:r>
        <w:rPr>
          <w:rFonts w:ascii="Tahoma" w:hAnsi="Tahoma" w:cs="Tahoma"/>
          <w:b/>
        </w:rPr>
        <w:t>8</w:t>
      </w:r>
      <w:r w:rsidR="0027538B">
        <w:rPr>
          <w:rFonts w:ascii="Tahoma" w:hAnsi="Tahoma" w:cs="Tahoma"/>
          <w:b/>
        </w:rPr>
        <w:t>. DARE ATTO</w:t>
      </w:r>
      <w:r w:rsidR="0027538B">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0027538B">
        <w:rPr>
          <w:rFonts w:ascii="Tahoma" w:hAnsi="Tahoma" w:cs="Tahoma"/>
          <w:u w:val="single"/>
        </w:rPr>
        <w:t>previa presentazione delle ricevute dei versamenti di cui al punto precedente;</w:t>
      </w:r>
    </w:p>
    <w:p w14:paraId="38E47EF2" w14:textId="77777777" w:rsidR="0027538B" w:rsidRDefault="0027538B" w:rsidP="0027538B">
      <w:pPr>
        <w:pStyle w:val="Paragrafoelenco1"/>
        <w:tabs>
          <w:tab w:val="left" w:pos="0"/>
        </w:tabs>
        <w:ind w:left="0"/>
        <w:jc w:val="both"/>
        <w:rPr>
          <w:rFonts w:ascii="Tahoma" w:hAnsi="Tahoma" w:cs="Tahoma"/>
          <w:u w:val="single"/>
        </w:rPr>
      </w:pPr>
    </w:p>
    <w:p w14:paraId="30E6E3C1" w14:textId="3D500965" w:rsidR="0027538B" w:rsidRDefault="00954B41" w:rsidP="0027538B">
      <w:pPr>
        <w:pStyle w:val="Paragrafoelenco1"/>
        <w:tabs>
          <w:tab w:val="left" w:pos="0"/>
        </w:tabs>
        <w:ind w:left="0"/>
        <w:jc w:val="both"/>
        <w:rPr>
          <w:rFonts w:ascii="Tahoma" w:hAnsi="Tahoma" w:cs="Tahoma"/>
        </w:rPr>
      </w:pPr>
      <w:r>
        <w:rPr>
          <w:rFonts w:ascii="Tahoma" w:hAnsi="Tahoma" w:cs="Tahoma"/>
          <w:b/>
          <w:bCs/>
        </w:rPr>
        <w:t>9</w:t>
      </w:r>
      <w:r w:rsidR="0027538B">
        <w:rPr>
          <w:rFonts w:ascii="Tahoma" w:hAnsi="Tahoma" w:cs="Tahoma"/>
          <w:b/>
          <w:bCs/>
        </w:rPr>
        <w:t>. DARE ATTO</w:t>
      </w:r>
      <w:r w:rsidR="0027538B">
        <w:rPr>
          <w:rFonts w:ascii="Tahoma" w:hAnsi="Tahoma" w:cs="Tahoma"/>
        </w:rPr>
        <w:t xml:space="preserve"> altresì che:</w:t>
      </w:r>
    </w:p>
    <w:p w14:paraId="24BC34CA"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6341DC68"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vietato al Concessionario recintare la zona di suolo concessa con catenelle, pilastrini o qualsiasi altro mezzo, fisso o mobile;</w:t>
      </w:r>
    </w:p>
    <w:p w14:paraId="70B1765E" w14:textId="77777777" w:rsidR="0027538B" w:rsidRDefault="0027538B" w:rsidP="0027538B">
      <w:pPr>
        <w:pStyle w:val="Paragrafoelenco1"/>
        <w:numPr>
          <w:ilvl w:val="0"/>
          <w:numId w:val="20"/>
        </w:numPr>
        <w:tabs>
          <w:tab w:val="left" w:pos="228"/>
          <w:tab w:val="left" w:pos="588"/>
          <w:tab w:val="left" w:pos="1810"/>
        </w:tabs>
        <w:ind w:left="57" w:firstLine="0"/>
        <w:jc w:val="both"/>
        <w:rPr>
          <w:rFonts w:ascii="Tahoma" w:hAnsi="Tahoma" w:cs="Tahoma"/>
        </w:rPr>
      </w:pPr>
      <w:r>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w:t>
      </w:r>
      <w:r>
        <w:rPr>
          <w:rFonts w:ascii="Tahoma" w:hAnsi="Tahoma" w:cs="Tahoma"/>
        </w:rPr>
        <w:lastRenderedPageBreak/>
        <w:t xml:space="preserve">con appendici laterali di m 1 su entrambi i lati, al fine di garantirsi lo spazio di manovra, e con una profondità non superiore a m 2 dal limite del marciapiede; </w:t>
      </w:r>
    </w:p>
    <w:p w14:paraId="6316E643"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è direttamente e personalmente responsabile per ogni danno a persone e/o cose di terzi rivenienti dall'apertura del passo carrabile;</w:t>
      </w:r>
    </w:p>
    <w:p w14:paraId="008C8AC2"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AB3F5F7"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dovrà adottare tutte le prescrizioni riguardanti la salvaguardia dell'igiene pubblica e provvedere costantemente alla pulizia del sito concesso in uso;</w:t>
      </w:r>
    </w:p>
    <w:p w14:paraId="54EFD521"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0FD03483" w14:textId="77777777" w:rsidR="0027538B" w:rsidRDefault="0027538B" w:rsidP="0027538B">
      <w:pPr>
        <w:pStyle w:val="Paragrafoelenco1"/>
        <w:tabs>
          <w:tab w:val="left" w:pos="228"/>
          <w:tab w:val="left" w:pos="588"/>
          <w:tab w:val="left" w:pos="1810"/>
        </w:tabs>
        <w:ind w:left="2136"/>
        <w:jc w:val="both"/>
        <w:rPr>
          <w:rFonts w:ascii="Tahoma" w:hAnsi="Tahoma" w:cs="Tahoma"/>
        </w:rPr>
      </w:pPr>
    </w:p>
    <w:p w14:paraId="417B3565" w14:textId="671E6091" w:rsidR="0027538B" w:rsidRDefault="00954B41" w:rsidP="0027538B">
      <w:pPr>
        <w:pStyle w:val="Paragrafoelenco1"/>
        <w:ind w:left="0"/>
        <w:jc w:val="both"/>
        <w:rPr>
          <w:rFonts w:ascii="Tahoma" w:hAnsi="Tahoma" w:cs="Tahoma"/>
        </w:rPr>
      </w:pPr>
      <w:r>
        <w:rPr>
          <w:rFonts w:ascii="Tahoma" w:hAnsi="Tahoma" w:cs="Tahoma"/>
          <w:b/>
          <w:bCs/>
          <w:color w:val="000000"/>
        </w:rPr>
        <w:t>10</w:t>
      </w:r>
      <w:r w:rsidR="0027538B">
        <w:rPr>
          <w:rFonts w:ascii="Tahoma" w:hAnsi="Tahoma" w:cs="Tahoma"/>
          <w:b/>
          <w:bCs/>
          <w:color w:val="000000"/>
        </w:rPr>
        <w:t xml:space="preserve">. DARE ATTO </w:t>
      </w:r>
      <w:r w:rsidR="0027538B">
        <w:rPr>
          <w:rFonts w:ascii="Tahoma" w:hAnsi="Tahoma" w:cs="Tahoma"/>
          <w:color w:val="000000"/>
        </w:rPr>
        <w:t>che il presente provvedimento, non comportando alcun impegno di spesa, è immediatamente esecutivo con la sottoscrizione del Dirigente Responsabile del servizio;</w:t>
      </w:r>
    </w:p>
    <w:p w14:paraId="2EBC3930" w14:textId="77777777" w:rsidR="0027538B" w:rsidRDefault="0027538B" w:rsidP="0027538B">
      <w:pPr>
        <w:pStyle w:val="Paragrafoelenco1"/>
        <w:ind w:left="0"/>
        <w:jc w:val="both"/>
        <w:rPr>
          <w:rFonts w:ascii="Tahoma" w:hAnsi="Tahoma" w:cs="Tahoma"/>
          <w:color w:val="000000"/>
        </w:rPr>
      </w:pPr>
    </w:p>
    <w:p w14:paraId="05EAA395" w14:textId="1E952448" w:rsidR="0027538B" w:rsidRDefault="0027538B" w:rsidP="0027538B">
      <w:pPr>
        <w:pStyle w:val="Paragrafoelenco1"/>
        <w:ind w:left="0"/>
        <w:jc w:val="both"/>
        <w:rPr>
          <w:rFonts w:ascii="Tahoma" w:hAnsi="Tahoma" w:cs="Tahoma"/>
        </w:rPr>
      </w:pPr>
      <w:r>
        <w:rPr>
          <w:rFonts w:ascii="Tahoma" w:hAnsi="Tahoma" w:cs="Tahoma"/>
          <w:b/>
          <w:bCs/>
          <w:color w:val="000000"/>
        </w:rPr>
        <w:t>1</w:t>
      </w:r>
      <w:r w:rsidR="00954B41">
        <w:rPr>
          <w:rFonts w:ascii="Tahoma" w:hAnsi="Tahoma" w:cs="Tahoma"/>
          <w:b/>
          <w:bCs/>
          <w:color w:val="000000"/>
        </w:rPr>
        <w:t>1</w:t>
      </w:r>
      <w:r>
        <w:rPr>
          <w:rFonts w:ascii="Tahoma" w:hAnsi="Tahoma" w:cs="Tahoma"/>
          <w:b/>
          <w:bCs/>
          <w:color w:val="000000"/>
        </w:rPr>
        <w:t xml:space="preserve">. DISPORRE </w:t>
      </w:r>
      <w:r>
        <w:rPr>
          <w:rFonts w:ascii="Tahoma" w:hAnsi="Tahoma" w:cs="Tahoma"/>
          <w:color w:val="000000"/>
        </w:rPr>
        <w:t>che alla presente determinazione sia data adeguata pubblicità con pubblicazione on line all’albo pretorio del Comune di Bari per 10 giorni consecutivi;</w:t>
      </w:r>
    </w:p>
    <w:p w14:paraId="15924700" w14:textId="77777777" w:rsidR="0027538B" w:rsidRDefault="0027538B" w:rsidP="0027538B">
      <w:pPr>
        <w:pStyle w:val="Paragrafoelenco1"/>
        <w:ind w:left="0"/>
        <w:jc w:val="both"/>
        <w:rPr>
          <w:rFonts w:ascii="Tahoma" w:hAnsi="Tahoma" w:cs="Tahoma"/>
          <w:color w:val="000000"/>
        </w:rPr>
      </w:pPr>
    </w:p>
    <w:p w14:paraId="27BA837F" w14:textId="698709EB" w:rsidR="0027538B" w:rsidRDefault="0027538B" w:rsidP="0027538B">
      <w:pPr>
        <w:pStyle w:val="Paragrafoelenco1"/>
        <w:ind w:left="0"/>
        <w:jc w:val="both"/>
        <w:rPr>
          <w:rFonts w:ascii="Tahoma" w:hAnsi="Tahoma" w:cs="Tahoma"/>
        </w:rPr>
      </w:pPr>
      <w:r>
        <w:rPr>
          <w:rFonts w:ascii="Tahoma" w:hAnsi="Tahoma" w:cs="Tahoma"/>
          <w:b/>
        </w:rPr>
        <w:t>1</w:t>
      </w:r>
      <w:r w:rsidR="00954B41">
        <w:rPr>
          <w:rFonts w:ascii="Tahoma" w:hAnsi="Tahoma" w:cs="Tahoma"/>
          <w:b/>
        </w:rPr>
        <w:t>2</w:t>
      </w:r>
      <w:r>
        <w:rPr>
          <w:rFonts w:ascii="Tahoma" w:hAnsi="Tahoma" w:cs="Tahoma"/>
          <w:b/>
        </w:rPr>
        <w:t>. TRASMETTERE</w:t>
      </w:r>
      <w:r>
        <w:rPr>
          <w:rFonts w:ascii="Tahoma" w:hAnsi="Tahoma" w:cs="Tahoma"/>
        </w:rPr>
        <w:t xml:space="preserve"> copia della presente determinazione, esecutiva, agli indirizzi di seguito indicati, per gli adempimenti di rispettiva competenza:</w:t>
      </w:r>
    </w:p>
    <w:p w14:paraId="39537754" w14:textId="77777777" w:rsidR="0027538B" w:rsidRDefault="0027538B" w:rsidP="0027538B">
      <w:pPr>
        <w:pStyle w:val="Paragrafoelenco1"/>
        <w:numPr>
          <w:ilvl w:val="0"/>
          <w:numId w:val="21"/>
        </w:numPr>
        <w:tabs>
          <w:tab w:val="left" w:pos="168"/>
          <w:tab w:val="left" w:pos="336"/>
        </w:tabs>
        <w:ind w:left="510" w:hanging="510"/>
        <w:jc w:val="both"/>
        <w:rPr>
          <w:rFonts w:ascii="Tahoma" w:hAnsi="Tahoma" w:cs="Tahoma"/>
        </w:rPr>
      </w:pPr>
      <w:r>
        <w:rPr>
          <w:rFonts w:ascii="Tahoma" w:hAnsi="Tahoma" w:cs="Tahoma"/>
        </w:rPr>
        <w:t xml:space="preserve">al Concessionario; </w:t>
      </w:r>
    </w:p>
    <w:p w14:paraId="5215A356" w14:textId="77777777" w:rsidR="0027538B" w:rsidRDefault="0027538B" w:rsidP="0027538B">
      <w:pPr>
        <w:pStyle w:val="Paragrafoelenco1"/>
        <w:numPr>
          <w:ilvl w:val="0"/>
          <w:numId w:val="21"/>
        </w:numPr>
        <w:tabs>
          <w:tab w:val="left" w:pos="168"/>
          <w:tab w:val="left" w:pos="336"/>
        </w:tabs>
        <w:ind w:left="510" w:hanging="510"/>
        <w:jc w:val="both"/>
        <w:rPr>
          <w:rFonts w:ascii="Tahoma" w:hAnsi="Tahoma" w:cs="Tahoma"/>
        </w:rPr>
      </w:pPr>
      <w:r>
        <w:rPr>
          <w:rFonts w:ascii="Tahoma" w:hAnsi="Tahoma" w:cs="Tahoma"/>
        </w:rPr>
        <w:t>al Corpo di Polizia Locale;</w:t>
      </w:r>
    </w:p>
    <w:p w14:paraId="23280192" w14:textId="77777777" w:rsidR="0027538B" w:rsidRPr="00995AB9" w:rsidRDefault="0027538B" w:rsidP="0027538B">
      <w:pPr>
        <w:pStyle w:val="Paragrafoelenco1"/>
        <w:numPr>
          <w:ilvl w:val="0"/>
          <w:numId w:val="21"/>
        </w:numPr>
        <w:tabs>
          <w:tab w:val="left" w:pos="168"/>
          <w:tab w:val="left" w:pos="336"/>
        </w:tabs>
        <w:ind w:left="510" w:hanging="510"/>
        <w:jc w:val="both"/>
        <w:rPr>
          <w:rFonts w:ascii="Tahoma" w:hAnsi="Tahoma" w:cs="Tahoma"/>
        </w:rPr>
      </w:pPr>
      <w:r>
        <w:rPr>
          <w:rFonts w:ascii="Tahoma" w:hAnsi="Tahoma" w:cs="Tahoma"/>
        </w:rPr>
        <w:t xml:space="preserve">alla </w:t>
      </w:r>
      <w:r w:rsidRPr="00995AB9">
        <w:rPr>
          <w:rFonts w:ascii="Tahoma" w:hAnsi="Tahoma" w:cs="Tahoma"/>
        </w:rPr>
        <w:t>Ripartizione Ragioneria;</w:t>
      </w:r>
    </w:p>
    <w:p w14:paraId="50D10405" w14:textId="77777777" w:rsidR="0027538B" w:rsidRPr="00995AB9" w:rsidRDefault="0027538B" w:rsidP="0027538B">
      <w:pPr>
        <w:pStyle w:val="Paragrafoelenco1"/>
        <w:numPr>
          <w:ilvl w:val="0"/>
          <w:numId w:val="21"/>
        </w:numPr>
        <w:tabs>
          <w:tab w:val="left" w:pos="168"/>
          <w:tab w:val="left" w:pos="336"/>
        </w:tabs>
        <w:ind w:left="510" w:hanging="510"/>
        <w:jc w:val="both"/>
        <w:rPr>
          <w:rFonts w:ascii="Tahoma" w:hAnsi="Tahoma" w:cs="Tahoma"/>
        </w:rPr>
      </w:pPr>
      <w:r w:rsidRPr="00995AB9">
        <w:rPr>
          <w:rFonts w:ascii="Tahoma" w:hAnsi="Tahoma" w:cs="Tahoma"/>
        </w:rPr>
        <w:t>alla Ripartizione Tributi;</w:t>
      </w:r>
    </w:p>
    <w:p w14:paraId="7D9426AE" w14:textId="77777777" w:rsidR="0027538B" w:rsidRPr="00995AB9" w:rsidRDefault="0027538B" w:rsidP="0027538B">
      <w:pPr>
        <w:pStyle w:val="Paragrafoelenco1"/>
        <w:numPr>
          <w:ilvl w:val="0"/>
          <w:numId w:val="21"/>
        </w:numPr>
        <w:tabs>
          <w:tab w:val="left" w:pos="168"/>
          <w:tab w:val="left" w:pos="336"/>
        </w:tabs>
        <w:ind w:left="510" w:hanging="510"/>
        <w:jc w:val="both"/>
        <w:rPr>
          <w:rFonts w:ascii="Tahoma" w:hAnsi="Tahoma" w:cs="Tahoma"/>
        </w:rPr>
      </w:pPr>
      <w:r w:rsidRPr="00995AB9">
        <w:rPr>
          <w:rFonts w:ascii="Tahoma" w:hAnsi="Tahoma" w:cs="Tahoma"/>
        </w:rPr>
        <w:t>alla Ripartizione I.V.OO.PP.;</w:t>
      </w:r>
    </w:p>
    <w:p w14:paraId="155E7544" w14:textId="4D1B91A4" w:rsidR="0027538B" w:rsidRPr="002C49A9" w:rsidRDefault="0027538B" w:rsidP="00DA4423">
      <w:pPr>
        <w:pStyle w:val="Paragrafoelenco1"/>
        <w:numPr>
          <w:ilvl w:val="0"/>
          <w:numId w:val="21"/>
        </w:numPr>
        <w:tabs>
          <w:tab w:val="left" w:pos="168"/>
          <w:tab w:val="left" w:pos="336"/>
        </w:tabs>
        <w:ind w:left="510" w:hanging="510"/>
        <w:jc w:val="both"/>
        <w:rPr>
          <w:rFonts w:ascii="Tahoma" w:hAnsi="Tahoma" w:cs="Tahoma"/>
        </w:rPr>
      </w:pPr>
      <w:r w:rsidRPr="002C49A9">
        <w:rPr>
          <w:rFonts w:ascii="Tahoma" w:hAnsi="Tahoma" w:cs="Tahoma"/>
          <w:color w:val="000000"/>
        </w:rPr>
        <w:t xml:space="preserve">alla </w:t>
      </w:r>
      <w:r w:rsidR="002C49A9">
        <w:rPr>
          <w:rFonts w:ascii="Tahoma" w:hAnsi="Tahoma" w:cs="Tahoma"/>
          <w:color w:val="000000"/>
          <w:kern w:val="0"/>
        </w:rPr>
        <w:t>“SO.G.E.T. SPA”, Bari</w:t>
      </w:r>
      <w:r w:rsidR="002C49A9">
        <w:rPr>
          <w:rFonts w:ascii="Tahoma" w:hAnsi="Tahoma" w:cs="Tahoma"/>
          <w:kern w:val="0"/>
        </w:rPr>
        <w:t>.</w:t>
      </w:r>
    </w:p>
    <w:p w14:paraId="38F049A7" w14:textId="46386CCC" w:rsidR="00DA417E" w:rsidRPr="0027538B" w:rsidRDefault="00DA417E" w:rsidP="0027538B"/>
    <w:sectPr w:rsidR="00DA417E" w:rsidRPr="002753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F8A8" w14:textId="77777777" w:rsidR="00C55D01" w:rsidRDefault="00C55D01">
      <w:r>
        <w:separator/>
      </w:r>
    </w:p>
  </w:endnote>
  <w:endnote w:type="continuationSeparator" w:id="0">
    <w:p w14:paraId="6EAE63DC" w14:textId="77777777" w:rsidR="00C55D01" w:rsidRDefault="00C5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7BCF" w14:textId="77777777" w:rsidR="00C55D01" w:rsidRDefault="00C55D01">
      <w:r>
        <w:rPr>
          <w:color w:val="000000"/>
        </w:rPr>
        <w:separator/>
      </w:r>
    </w:p>
  </w:footnote>
  <w:footnote w:type="continuationSeparator" w:id="0">
    <w:p w14:paraId="4B6D7757" w14:textId="77777777" w:rsidR="00C55D01" w:rsidRDefault="00C5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45D21DF"/>
    <w:multiLevelType w:val="hybridMultilevel"/>
    <w:tmpl w:val="38962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0492308">
    <w:abstractNumId w:val="6"/>
  </w:num>
  <w:num w:numId="2" w16cid:durableId="888417476">
    <w:abstractNumId w:val="16"/>
  </w:num>
  <w:num w:numId="3" w16cid:durableId="1762488618">
    <w:abstractNumId w:val="18"/>
  </w:num>
  <w:num w:numId="4" w16cid:durableId="1257324518">
    <w:abstractNumId w:val="9"/>
  </w:num>
  <w:num w:numId="5" w16cid:durableId="2120179717">
    <w:abstractNumId w:val="8"/>
  </w:num>
  <w:num w:numId="6" w16cid:durableId="1802306861">
    <w:abstractNumId w:val="19"/>
  </w:num>
  <w:num w:numId="7" w16cid:durableId="1667896465">
    <w:abstractNumId w:val="13"/>
  </w:num>
  <w:num w:numId="8" w16cid:durableId="109711015">
    <w:abstractNumId w:val="15"/>
  </w:num>
  <w:num w:numId="9" w16cid:durableId="2091846383">
    <w:abstractNumId w:val="11"/>
  </w:num>
  <w:num w:numId="10" w16cid:durableId="1546136103">
    <w:abstractNumId w:val="7"/>
  </w:num>
  <w:num w:numId="11" w16cid:durableId="1004475181">
    <w:abstractNumId w:val="17"/>
  </w:num>
  <w:num w:numId="12" w16cid:durableId="1118640381">
    <w:abstractNumId w:val="19"/>
  </w:num>
  <w:num w:numId="13" w16cid:durableId="533887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1345730">
    <w:abstractNumId w:val="10"/>
  </w:num>
  <w:num w:numId="15" w16cid:durableId="2032683598">
    <w:abstractNumId w:val="14"/>
  </w:num>
  <w:num w:numId="16" w16cid:durableId="1096168399">
    <w:abstractNumId w:val="5"/>
  </w:num>
  <w:num w:numId="17" w16cid:durableId="605695229">
    <w:abstractNumId w:val="1"/>
  </w:num>
  <w:num w:numId="18" w16cid:durableId="16104339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7649632">
    <w:abstractNumId w:val="12"/>
  </w:num>
  <w:num w:numId="20" w16cid:durableId="1185561942">
    <w:abstractNumId w:val="3"/>
  </w:num>
  <w:num w:numId="21" w16cid:durableId="577401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70376"/>
    <w:rsid w:val="000C088F"/>
    <w:rsid w:val="000C2434"/>
    <w:rsid w:val="000D27F2"/>
    <w:rsid w:val="000D5E60"/>
    <w:rsid w:val="000D7684"/>
    <w:rsid w:val="00103FD8"/>
    <w:rsid w:val="001160F2"/>
    <w:rsid w:val="001475FD"/>
    <w:rsid w:val="0015245A"/>
    <w:rsid w:val="00165B34"/>
    <w:rsid w:val="00183991"/>
    <w:rsid w:val="001B40B1"/>
    <w:rsid w:val="002035EE"/>
    <w:rsid w:val="00203C63"/>
    <w:rsid w:val="0021297B"/>
    <w:rsid w:val="00251E87"/>
    <w:rsid w:val="0027538B"/>
    <w:rsid w:val="00285049"/>
    <w:rsid w:val="002A3423"/>
    <w:rsid w:val="002C49A9"/>
    <w:rsid w:val="002D7BF8"/>
    <w:rsid w:val="00312C8E"/>
    <w:rsid w:val="003262D1"/>
    <w:rsid w:val="00354C97"/>
    <w:rsid w:val="003735A2"/>
    <w:rsid w:val="00380D7C"/>
    <w:rsid w:val="00386969"/>
    <w:rsid w:val="00386CCF"/>
    <w:rsid w:val="00393BB4"/>
    <w:rsid w:val="00422657"/>
    <w:rsid w:val="00426852"/>
    <w:rsid w:val="00447649"/>
    <w:rsid w:val="00460B1F"/>
    <w:rsid w:val="004D52E8"/>
    <w:rsid w:val="005001E1"/>
    <w:rsid w:val="00522C1B"/>
    <w:rsid w:val="00580533"/>
    <w:rsid w:val="005B46CE"/>
    <w:rsid w:val="005B70F2"/>
    <w:rsid w:val="005C7C62"/>
    <w:rsid w:val="006421C9"/>
    <w:rsid w:val="006564AD"/>
    <w:rsid w:val="006C4A74"/>
    <w:rsid w:val="006C625A"/>
    <w:rsid w:val="006F2A59"/>
    <w:rsid w:val="00713116"/>
    <w:rsid w:val="007248F2"/>
    <w:rsid w:val="007468D7"/>
    <w:rsid w:val="007679E8"/>
    <w:rsid w:val="00797685"/>
    <w:rsid w:val="00797EF6"/>
    <w:rsid w:val="007A1C12"/>
    <w:rsid w:val="007D7503"/>
    <w:rsid w:val="007E15E0"/>
    <w:rsid w:val="00803E77"/>
    <w:rsid w:val="008328F0"/>
    <w:rsid w:val="008507F5"/>
    <w:rsid w:val="00871F15"/>
    <w:rsid w:val="008753BA"/>
    <w:rsid w:val="00881430"/>
    <w:rsid w:val="0089151D"/>
    <w:rsid w:val="00893625"/>
    <w:rsid w:val="00895201"/>
    <w:rsid w:val="008F4745"/>
    <w:rsid w:val="0093163B"/>
    <w:rsid w:val="009379C4"/>
    <w:rsid w:val="00954B41"/>
    <w:rsid w:val="009671DA"/>
    <w:rsid w:val="00971157"/>
    <w:rsid w:val="009832E1"/>
    <w:rsid w:val="00983473"/>
    <w:rsid w:val="00995AB9"/>
    <w:rsid w:val="00995EF9"/>
    <w:rsid w:val="009A3885"/>
    <w:rsid w:val="009C4E34"/>
    <w:rsid w:val="009D7D8F"/>
    <w:rsid w:val="00A2690F"/>
    <w:rsid w:val="00A33069"/>
    <w:rsid w:val="00A3601E"/>
    <w:rsid w:val="00A41931"/>
    <w:rsid w:val="00A45E61"/>
    <w:rsid w:val="00A86F0E"/>
    <w:rsid w:val="00A8719D"/>
    <w:rsid w:val="00A96A85"/>
    <w:rsid w:val="00AC6A05"/>
    <w:rsid w:val="00AD7AE0"/>
    <w:rsid w:val="00AE2530"/>
    <w:rsid w:val="00B018EF"/>
    <w:rsid w:val="00B27184"/>
    <w:rsid w:val="00B367A0"/>
    <w:rsid w:val="00B3717C"/>
    <w:rsid w:val="00B43311"/>
    <w:rsid w:val="00B51881"/>
    <w:rsid w:val="00B53180"/>
    <w:rsid w:val="00B760B8"/>
    <w:rsid w:val="00B850ED"/>
    <w:rsid w:val="00BA69E5"/>
    <w:rsid w:val="00BB094A"/>
    <w:rsid w:val="00BC738E"/>
    <w:rsid w:val="00BE566A"/>
    <w:rsid w:val="00BF698C"/>
    <w:rsid w:val="00C05265"/>
    <w:rsid w:val="00C06AB9"/>
    <w:rsid w:val="00C11A2E"/>
    <w:rsid w:val="00C31A5A"/>
    <w:rsid w:val="00C328C0"/>
    <w:rsid w:val="00C36C42"/>
    <w:rsid w:val="00C55D01"/>
    <w:rsid w:val="00C56F18"/>
    <w:rsid w:val="00C77F38"/>
    <w:rsid w:val="00C8659F"/>
    <w:rsid w:val="00C96B88"/>
    <w:rsid w:val="00CA158F"/>
    <w:rsid w:val="00CB1B29"/>
    <w:rsid w:val="00CC3B31"/>
    <w:rsid w:val="00CD63B5"/>
    <w:rsid w:val="00CE5FB9"/>
    <w:rsid w:val="00CF60FF"/>
    <w:rsid w:val="00D309A6"/>
    <w:rsid w:val="00D324D1"/>
    <w:rsid w:val="00D509CA"/>
    <w:rsid w:val="00DA417E"/>
    <w:rsid w:val="00DC36E3"/>
    <w:rsid w:val="00DD67C4"/>
    <w:rsid w:val="00DF781B"/>
    <w:rsid w:val="00E05F4F"/>
    <w:rsid w:val="00E07E42"/>
    <w:rsid w:val="00E10C9B"/>
    <w:rsid w:val="00E15302"/>
    <w:rsid w:val="00E226DF"/>
    <w:rsid w:val="00E62085"/>
    <w:rsid w:val="00E63B32"/>
    <w:rsid w:val="00F104D7"/>
    <w:rsid w:val="00F21C95"/>
    <w:rsid w:val="00F330BC"/>
    <w:rsid w:val="00F4306C"/>
    <w:rsid w:val="00F756CB"/>
    <w:rsid w:val="00F94E98"/>
    <w:rsid w:val="00FB76D0"/>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27538B"/>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285049"/>
    <w:rPr>
      <w:rFonts w:cs="Mangal"/>
      <w:szCs w:val="21"/>
    </w:rPr>
  </w:style>
  <w:style w:type="character" w:customStyle="1" w:styleId="Titolo1Carattere">
    <w:name w:val="Titolo 1 Carattere"/>
    <w:basedOn w:val="Carpredefinitoparagrafo"/>
    <w:link w:val="Titolo1"/>
    <w:rsid w:val="0027538B"/>
    <w:rPr>
      <w:rFonts w:ascii="Times New Roman" w:eastAsia="Times New Roman" w:hAnsi="Times New Roman" w:cs="Times New Roman"/>
      <w:b/>
      <w:bCs/>
      <w:kern w:val="2"/>
      <w:lang w:bidi="he-IL"/>
    </w:rPr>
  </w:style>
  <w:style w:type="character" w:styleId="Collegamentoipertestuale">
    <w:name w:val="Hyperlink"/>
    <w:semiHidden/>
    <w:unhideWhenUsed/>
    <w:rsid w:val="0027538B"/>
    <w:rPr>
      <w:color w:val="000080"/>
      <w:u w:val="single"/>
    </w:rPr>
  </w:style>
  <w:style w:type="paragraph" w:customStyle="1" w:styleId="Paragrafoelenco1">
    <w:name w:val="Paragrafo elenco1"/>
    <w:basedOn w:val="Normale"/>
    <w:rsid w:val="0027538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27538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27538B"/>
    <w:pPr>
      <w:spacing w:after="120"/>
    </w:pPr>
    <w:rPr>
      <w:rFonts w:cs="Mangal"/>
      <w:szCs w:val="21"/>
    </w:rPr>
  </w:style>
  <w:style w:type="character" w:customStyle="1" w:styleId="CorpotestoCarattere">
    <w:name w:val="Corpo testo Carattere"/>
    <w:basedOn w:val="Carpredefinitoparagrafo"/>
    <w:link w:val="Corpotesto"/>
    <w:uiPriority w:val="99"/>
    <w:semiHidden/>
    <w:rsid w:val="0027538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09">
      <w:bodyDiv w:val="1"/>
      <w:marLeft w:val="0"/>
      <w:marRight w:val="0"/>
      <w:marTop w:val="0"/>
      <w:marBottom w:val="0"/>
      <w:divBdr>
        <w:top w:val="none" w:sz="0" w:space="0" w:color="auto"/>
        <w:left w:val="none" w:sz="0" w:space="0" w:color="auto"/>
        <w:bottom w:val="none" w:sz="0" w:space="0" w:color="auto"/>
        <w:right w:val="none" w:sz="0" w:space="0" w:color="auto"/>
      </w:divBdr>
    </w:div>
    <w:div w:id="481777785">
      <w:bodyDiv w:val="1"/>
      <w:marLeft w:val="0"/>
      <w:marRight w:val="0"/>
      <w:marTop w:val="0"/>
      <w:marBottom w:val="0"/>
      <w:divBdr>
        <w:top w:val="none" w:sz="0" w:space="0" w:color="auto"/>
        <w:left w:val="none" w:sz="0" w:space="0" w:color="auto"/>
        <w:bottom w:val="none" w:sz="0" w:space="0" w:color="auto"/>
        <w:right w:val="none" w:sz="0" w:space="0" w:color="auto"/>
      </w:divBdr>
    </w:div>
    <w:div w:id="1017274047">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7317</TotalTime>
  <Pages>4</Pages>
  <Words>1459</Words>
  <Characters>8317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77</cp:revision>
  <dcterms:created xsi:type="dcterms:W3CDTF">2019-07-22T14:13:00Z</dcterms:created>
  <dcterms:modified xsi:type="dcterms:W3CDTF">2022-11-29T10:01:00Z</dcterms:modified>
</cp:coreProperties>
</file>