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jpeg" ContentType="image/jpeg"/>
  <Override PartName="/word/media/image5.jpeg" ContentType="image/jpeg"/>
  <Override PartName="/word/media/image7.png" ContentType="image/png"/>
  <Override PartName="/word/media/image6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09"/>
              <w:tab w:val="center" w:pos="2557" w:leader="none"/>
              <w:tab w:val="right" w:pos="10415" w:leader="none"/>
            </w:tabs>
            <w:spacing w:before="18153" w:after="0"/>
            <w:rPr/>
          </w:pPr>
          <w:r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0</wp:posOffset>
                </wp:positionH>
                <wp:positionV relativeFrom="page">
                  <wp:posOffset>9990455</wp:posOffset>
                </wp:positionV>
                <wp:extent cx="7560310" cy="701675"/>
                <wp:effectExtent l="0" t="0" r="0" b="0"/>
                <wp:wrapTopAndBottom/>
                <wp:docPr id="1" name="Picture 1828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828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310" cy="70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-650240</wp:posOffset>
                </wp:positionH>
                <wp:positionV relativeFrom="paragraph">
                  <wp:posOffset>-60960</wp:posOffset>
                </wp:positionV>
                <wp:extent cx="7560310" cy="9109075"/>
                <wp:effectExtent l="0" t="0" r="0" b="0"/>
                <wp:wrapNone/>
                <wp:docPr id="2" name="Immagine 1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1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0" t="14823" r="0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310" cy="910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0" distT="0" distB="0" distL="0" distR="0" simplePos="0" locked="0" layoutInCell="1" allowOverlap="1" relativeHeight="7">
                <wp:simplePos x="0" y="0"/>
                <wp:positionH relativeFrom="margin">
                  <wp:posOffset>4338955</wp:posOffset>
                </wp:positionH>
                <wp:positionV relativeFrom="paragraph">
                  <wp:posOffset>-1203960</wp:posOffset>
                </wp:positionV>
                <wp:extent cx="1924685" cy="585470"/>
                <wp:effectExtent l="0" t="0" r="0" b="0"/>
                <wp:wrapNone/>
                <wp:docPr id="3" name="Immagine 1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1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685" cy="585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-71120</wp:posOffset>
                </wp:positionH>
                <wp:positionV relativeFrom="paragraph">
                  <wp:posOffset>-1375410</wp:posOffset>
                </wp:positionV>
                <wp:extent cx="1159510" cy="986155"/>
                <wp:effectExtent l="0" t="0" r="0" b="0"/>
                <wp:wrapNone/>
                <wp:docPr id="4" name="Immagine 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magine 1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9510" cy="986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ab/>
          </w:r>
          <w:r>
            <w:rPr/>
            <w:tab/>
          </w:r>
        </w:p>
        <w:p>
          <w:pPr>
            <w:pStyle w:val="Normal"/>
            <w:tabs>
              <w:tab w:val="clear" w:pos="709"/>
              <w:tab w:val="left" w:pos="3703" w:leader="none"/>
            </w:tabs>
            <w:spacing w:before="0" w:after="646"/>
            <w:rPr>
              <w:vertAlign w:val="superscript"/>
            </w:rPr>
          </w:pPr>
          <w:r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24130</wp:posOffset>
                </wp:positionH>
                <wp:positionV relativeFrom="page">
                  <wp:posOffset>1407795</wp:posOffset>
                </wp:positionV>
                <wp:extent cx="7560310" cy="154305"/>
                <wp:effectExtent l="0" t="0" r="0" b="0"/>
                <wp:wrapTopAndBottom/>
                <wp:docPr id="5" name="Picture 1788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788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310" cy="154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vertAlign w:val="superscript"/>
            </w:rPr>
            <w:tab/>
          </w:r>
        </w:p>
        <w:p>
          <w:pPr>
            <w:sectPr>
              <w:headerReference w:type="default" r:id="rId7"/>
              <w:headerReference w:type="first" r:id="rId8"/>
              <w:footerReference w:type="default" r:id="rId9"/>
              <w:footerReference w:type="first" r:id="rId10"/>
              <w:type w:val="nextPage"/>
              <w:pgSz w:w="11906" w:h="16838"/>
              <w:pgMar w:left="1021" w:right="1021" w:header="1021" w:top="2552" w:footer="673" w:bottom="1985" w:gutter="0"/>
              <w:pgNumType w:start="0" w:fmt="decimal"/>
              <w:formProt w:val="false"/>
              <w:titlePg/>
              <w:textDirection w:val="lrTb"/>
              <w:docGrid w:type="default" w:linePitch="360" w:charSpace="4096"/>
            </w:sectPr>
            <w:pStyle w:val="Normal"/>
            <w:rPr/>
          </w:pPr>
          <w:r>
            <w:rPr/>
            <mc:AlternateContent>
              <mc:Choice Requires="wps">
                <w:drawing>
                  <wp:anchor behindDoc="0" distT="45720" distB="45720" distL="114300" distR="114300" simplePos="0" locked="0" layoutInCell="1" allowOverlap="1" relativeHeight="9" wp14:anchorId="2C14FBB9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5943600</wp:posOffset>
                    </wp:positionV>
                    <wp:extent cx="7539355" cy="1083310"/>
                    <wp:effectExtent l="0" t="0" r="0" b="3810"/>
                    <wp:wrapSquare wrapText="bothSides"/>
                    <wp:docPr id="6" name="Casella di testo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8760" cy="10825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Contenutocornice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Documentazione Rapida di Installazione del Kit di Riuso</w:t>
                                </w:r>
                              </w:p>
                              <w:p>
                                <w:pPr>
                                  <w:pStyle w:val="Contenutocornice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Check-List</w:t>
                                </w:r>
                              </w:p>
                              <w:p>
                                <w:pPr>
                                  <w:pStyle w:val="Contenutocornice"/>
                                  <w:spacing w:before="0" w:after="160"/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Casella di testo 2" stroked="f" style="position:absolute;margin-left:0pt;margin-top:468pt;width:593.55pt;height:85.2pt;mso-position-horizontal-relative:page" wp14:anchorId="2C14FBB9">
                    <w10:wrap type="square"/>
                    <v:fill o:detectmouseclick="t" on="false"/>
                    <v:stroke color="#3465a4" weight="9360" joinstyle="round" endcap="flat"/>
                    <v:textbox>
                      <w:txbxContent>
                        <w:p>
                          <w:pPr>
                            <w:pStyle w:val="Contenutocornice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000000"/>
                              <w:sz w:val="48"/>
                              <w:szCs w:val="48"/>
                            </w:rPr>
                            <w:t>Documentazione Rapida di Installazione del Kit di Riuso</w:t>
                          </w:r>
                        </w:p>
                        <w:p>
                          <w:pPr>
                            <w:pStyle w:val="Contenutocornice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000000"/>
                              <w:sz w:val="48"/>
                              <w:szCs w:val="48"/>
                            </w:rPr>
                            <w:t>Check-List</w:t>
                          </w:r>
                        </w:p>
                        <w:p>
                          <w:pPr>
                            <w:pStyle w:val="Contenutocornice"/>
                            <w:spacing w:before="0" w:after="16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TOCHeading"/>
            <w:rPr/>
          </w:pPr>
          <w:r>
            <w:rPr>
              <w:rFonts w:ascii="Calibri" w:hAnsi="Calibri"/>
              <w:color w:val="auto"/>
              <w:sz w:val="22"/>
              <w:szCs w:val="22"/>
              <w:lang w:eastAsia="en-US"/>
            </w:rPr>
            <w:br/>
          </w:r>
          <w: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85725</wp:posOffset>
                </wp:positionH>
                <wp:positionV relativeFrom="paragraph">
                  <wp:posOffset>635</wp:posOffset>
                </wp:positionV>
                <wp:extent cx="719455" cy="719455"/>
                <wp:effectExtent l="0" t="0" r="0" b="0"/>
                <wp:wrapTight wrapText="bothSides">
                  <wp:wrapPolygon edited="0">
                    <wp:start x="4370" y="1119"/>
                    <wp:lineTo x="897" y="7898"/>
                    <wp:lineTo x="-265" y="10736"/>
                    <wp:lineTo x="4370" y="19776"/>
                    <wp:lineTo x="16514" y="19776"/>
                    <wp:lineTo x="21138" y="10736"/>
                    <wp:lineTo x="19977" y="7898"/>
                    <wp:lineTo x="16514" y="1119"/>
                    <wp:lineTo x="4370" y="1119"/>
                  </wp:wrapPolygon>
                </wp:wrapTight>
                <wp:docPr id="8" name="Immagin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magin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S</w:t>
          </w:r>
          <w:r>
            <w:rPr/>
            <w:t>ommario</w:t>
            <w:br/>
            <w:br/>
          </w:r>
        </w:p>
        <w:p>
          <w:pPr>
            <w:pStyle w:val="Indice1"/>
            <w:tabs>
              <w:tab w:val="left" w:pos="709" w:leader="none"/>
              <w:tab w:val="right" w:pos="9854" w:leader="dot"/>
            </w:tabs>
            <w:overflowPunct w:val="false"/>
            <w:spacing w:lineRule="auto" w:line="240" w:before="240" w:after="120"/>
            <w:textAlignment w:val="baseline"/>
            <w:rPr>
              <w:b w:val="false"/>
              <w:b w:val="false"/>
              <w:bCs w:val="false"/>
              <w:caps w:val="false"/>
              <w:smallCaps w:val="false"/>
            </w:rPr>
          </w:pPr>
          <w:r>
            <w:fldChar w:fldCharType="begin"/>
          </w:r>
          <w:r>
            <w:rPr>
              <w:webHidden/>
              <w:rStyle w:val="Saltoaindice"/>
              <w:caps/>
              <w:b/>
              <w:bCs/>
              <w:vanish w:val="false"/>
              <w:rFonts w:eastAsia=""/>
            </w:rPr>
            <w:instrText> TOC \z \o "1-3" \u \h</w:instrText>
          </w:r>
          <w:r>
            <w:rPr>
              <w:webHidden/>
              <w:rStyle w:val="Saltoaindice"/>
              <w:caps/>
              <w:b/>
              <w:bCs/>
              <w:vanish w:val="false"/>
              <w:rFonts w:eastAsia=""/>
            </w:rPr>
            <w:fldChar w:fldCharType="separate"/>
          </w:r>
          <w:hyperlink w:anchor="_Toc49270445">
            <w:r>
              <w:rPr>
                <w:webHidden/>
                <w:rStyle w:val="Saltoaindice"/>
                <w:rFonts w:eastAsia="" w:eastAsiaTheme="minorEastAsia"/>
                <w:b/>
                <w:bCs/>
                <w:caps/>
                <w:vanish w:val="false"/>
                <w:lang w:eastAsia="it-IT"/>
              </w:rPr>
              <w:t>1</w:t>
            </w:r>
            <w:r>
              <w:rPr>
                <w:rStyle w:val="Saltoaindice"/>
                <w:rFonts w:eastAsia="" w:eastAsiaTheme="minorEastAsia"/>
                <w:b w:val="false"/>
                <w:bCs w:val="false"/>
                <w:caps w:val="false"/>
                <w:smallCaps w:val="false"/>
                <w:lang w:eastAsia="it-IT"/>
              </w:rPr>
              <w:tab/>
            </w:r>
            <w:r>
              <w:rPr>
                <w:rStyle w:val="Saltoaindice"/>
                <w:rFonts w:eastAsia="" w:eastAsiaTheme="minorEastAsia"/>
                <w:b/>
                <w:bCs/>
                <w:caps/>
                <w:lang w:eastAsia="it-IT"/>
              </w:rPr>
              <w:t>Introduzione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_Toc49270445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eastAsia="" w:eastAsiaTheme="minorEastAsia"/>
                <w:b/>
                <w:bCs/>
                <w:caps/>
                <w:vanish w:val="false"/>
                <w:lang w:eastAsia="it-IT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92704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1.1</w:t>
              <w:tab/>
              <w:t>Premessa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92704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1.2</w:t>
              <w:tab/>
              <w:t>Scopo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92704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1.3</w:t>
              <w:tab/>
              <w:t>Campo di applicazione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92704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1.4</w:t>
              <w:tab/>
              <w:t>Assunzioni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92704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1.5</w:t>
              <w:tab/>
              <w:t>Riferimenti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92704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1.6</w:t>
              <w:tab/>
              <w:t>Acronimi e glossario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1"/>
            <w:rPr>
              <w:b w:val="false"/>
              <w:b w:val="false"/>
              <w:bCs w:val="false"/>
              <w:caps w:val="false"/>
              <w:smallCaps w:val="false"/>
            </w:rPr>
          </w:pPr>
          <w:hyperlink w:anchor="_Toc49270452">
            <w:r>
              <w:rPr>
                <w:webHidden/>
                <w:rStyle w:val="Saltoaindice"/>
                <w:vanish w:val="false"/>
              </w:rPr>
              <w:t>2</w:t>
            </w:r>
            <w:r>
              <w:rPr>
                <w:rStyle w:val="Saltoaindice"/>
                <w:b w:val="false"/>
                <w:bCs w:val="false"/>
                <w:caps w:val="false"/>
                <w:smallCaps w:val="false"/>
              </w:rPr>
              <w:tab/>
            </w:r>
            <w:r>
              <w:rPr>
                <w:rStyle w:val="Saltoaindice"/>
              </w:rPr>
              <w:t>Guida Rapida di Installazione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_Toc49270452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92704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2.1</w:t>
              <w:tab/>
              <w:t>Modulo Riconciliazione (MyPivot)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3"/>
            <w:rPr/>
          </w:pPr>
          <w:hyperlink w:anchor="_Toc492704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2.1.1</w:t>
              <w:tab/>
              <w:t>Organizzazione del Codice Sorgente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3"/>
            <w:rPr/>
          </w:pPr>
          <w:hyperlink w:anchor="_Toc492704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2.1.2</w:t>
              <w:tab/>
              <w:t>Predisposizione Ambienti e Compilazione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3"/>
            <w:rPr/>
          </w:pPr>
          <w:hyperlink w:anchor="_Toc492704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2.1.3</w:t>
              <w:tab/>
              <w:t>Configurazione ed Installazione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92704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2.2</w:t>
              <w:tab/>
              <w:t>Modulo Pagamenti (GePos)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3"/>
            <w:rPr/>
          </w:pPr>
          <w:hyperlink w:anchor="_Toc492704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2.2.1</w:t>
              <w:tab/>
              <w:t>Organizzazione del Codice Sorgente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3"/>
            <w:rPr/>
          </w:pPr>
          <w:hyperlink w:anchor="_Toc492704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2.2.2</w:t>
              <w:tab/>
              <w:t>Predisposizione Ambienti e Compilazione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3"/>
            <w:rPr/>
          </w:pPr>
          <w:hyperlink w:anchor="_Toc492704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_Toc49270460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vanish w:val="false"/>
              </w:rPr>
              <w:t>2.2.3</w:t>
              <w:tab/>
              <w:t>Configurazione ed Installazione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itolodeldocumento"/>
            <w:ind w:left="0" w:hanging="0"/>
            <w:jc w:val="left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eastAsia="Times New Roman" w:cs="Tahoma"/>
          <w:color w:val="000000"/>
          <w:sz w:val="36"/>
          <w:szCs w:val="28"/>
          <w:lang w:eastAsia="it-IT"/>
        </w:rPr>
      </w:pPr>
      <w:r>
        <w:rPr>
          <w:rFonts w:eastAsia="Times New Roman" w:cs="Tahoma"/>
          <w:color w:val="000000"/>
          <w:sz w:val="36"/>
          <w:szCs w:val="28"/>
          <w:lang w:eastAsia="it-IT"/>
        </w:rPr>
      </w:r>
      <w:r>
        <w:br w:type="page"/>
      </w:r>
    </w:p>
    <w:tbl>
      <w:tblPr>
        <w:tblW w:w="94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12"/>
        <w:gridCol w:w="7987"/>
      </w:tblGrid>
      <w:tr>
        <w:trPr>
          <w:trHeight w:val="1124" w:hRule="atLeast"/>
        </w:trPr>
        <w:tc>
          <w:tcPr>
            <w:tcW w:w="1412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both"/>
              <w:rPr/>
            </w:pPr>
            <w:r>
              <w:rPr/>
              <w:drawing>
                <wp:anchor behindDoc="0" distT="0" distB="0" distL="360045" distR="114300" simplePos="0" locked="0" layoutInCell="1" allowOverlap="1" relativeHeight="3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236220</wp:posOffset>
                  </wp:positionV>
                  <wp:extent cx="720090" cy="720090"/>
                  <wp:effectExtent l="0" t="0" r="0" b="0"/>
                  <wp:wrapTight wrapText="bothSides">
                    <wp:wrapPolygon edited="0">
                      <wp:start x="4358" y="1120"/>
                      <wp:lineTo x="897" y="7894"/>
                      <wp:lineTo x="-264" y="10720"/>
                      <wp:lineTo x="-264" y="15233"/>
                      <wp:lineTo x="5519" y="19191"/>
                      <wp:lineTo x="10722" y="20322"/>
                      <wp:lineTo x="15914" y="20322"/>
                      <wp:lineTo x="21128" y="10720"/>
                      <wp:lineTo x="19978" y="7894"/>
                      <wp:lineTo x="16505" y="1120"/>
                      <wp:lineTo x="4358" y="1120"/>
                    </wp:wrapPolygon>
                  </wp:wrapTight>
                  <wp:docPr id="9" name="Immagin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3" w:name="_Toc457812912"/>
            <w:bookmarkStart w:id="4" w:name="_Toc457812912"/>
            <w:bookmarkEnd w:id="4"/>
          </w:p>
        </w:tc>
        <w:tc>
          <w:tcPr>
            <w:tcW w:w="7987" w:type="dxa"/>
            <w:tcBorders/>
            <w:shd w:fill="auto" w:val="clear"/>
          </w:tcPr>
          <w:p>
            <w:pPr>
              <w:pStyle w:val="Titolo1"/>
              <w:numPr>
                <w:ilvl w:val="0"/>
                <w:numId w:val="2"/>
              </w:numPr>
              <w:spacing w:before="840" w:after="600"/>
              <w:rPr/>
            </w:pPr>
            <w:bookmarkStart w:id="5" w:name="_Toc49270445"/>
            <w:r>
              <w:rPr/>
              <w:t>Introduzione</w:t>
            </w:r>
            <w:bookmarkEnd w:id="5"/>
          </w:p>
        </w:tc>
      </w:tr>
    </w:tbl>
    <w:p>
      <w:pPr>
        <w:pStyle w:val="Titolo2"/>
        <w:numPr>
          <w:ilvl w:val="1"/>
          <w:numId w:val="2"/>
        </w:numPr>
        <w:rPr/>
      </w:pPr>
      <w:bookmarkStart w:id="6" w:name="_Toc7511861"/>
      <w:bookmarkStart w:id="7" w:name="_Toc7514757"/>
      <w:bookmarkStart w:id="8" w:name="_Toc49270446"/>
      <w:bookmarkStart w:id="9" w:name="_Toc4578129121"/>
      <w:bookmarkEnd w:id="9"/>
      <w:r>
        <w:rPr/>
        <w:t>Premessa</w:t>
      </w:r>
      <w:bookmarkEnd w:id="6"/>
      <w:bookmarkEnd w:id="7"/>
      <w:bookmarkEnd w:id="8"/>
      <w:r>
        <w:rPr/>
        <w:t xml:space="preserve"> </w:t>
      </w:r>
    </w:p>
    <w:p>
      <w:pPr>
        <w:pStyle w:val="Normal"/>
        <w:jc w:val="both"/>
        <w:rPr/>
      </w:pPr>
      <w:bookmarkStart w:id="10" w:name="_Toc7511862"/>
      <w:r>
        <w:rPr/>
        <w:t>Il Kit di riuso PayFlowPA nasce dal riuso di due moduli funzionali messi a disposizione da Regione Toscana e Regione Veneto.</w:t>
      </w:r>
    </w:p>
    <w:p>
      <w:pPr>
        <w:pStyle w:val="Normal"/>
        <w:jc w:val="both"/>
        <w:rPr/>
      </w:pPr>
      <w:r>
        <w:rPr/>
        <w:t>Nello specifico: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la Regione Toscana ha sviluppato una soluzione, ovvero il modulo GePos della piattaforma di pagamenti IRIS, che consente di aggregare i pagamenti da eseguire in favore della singola PA sulla base del nominativo del debitore e gestire tutte le posizioni debitorie dell’Ente: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Regione Veneto ha sviluppato una soluzione, ovvero il modulo MyPivot della piattaforma di pagamenti MyPay, che consente alla singola PA di eseguire una riconciliazione automatica e analitica degli incassi ricevuti tramite pagoPA.</w:t>
      </w:r>
    </w:p>
    <w:p>
      <w:pPr>
        <w:pStyle w:val="Normal"/>
        <w:jc w:val="both"/>
        <w:rPr/>
      </w:pPr>
      <w:r>
        <w:rPr/>
        <w:t>Il Kit di Riuso PayFlowPA, evolve in una logica a servizi le due soluzioni GePos e MyPivot.</w:t>
      </w:r>
    </w:p>
    <w:p>
      <w:pPr>
        <w:pStyle w:val="Normal"/>
        <w:jc w:val="both"/>
        <w:rPr/>
      </w:pPr>
      <w:r>
        <w:rPr/>
        <w:t>L’architettura funzionale del modulo PayFlowPA, pertanto, raccoglie in se due moduli funzionali: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Il modulo a servizi delegato alla gestione delle Posizioni Debitorie (nato dal riuso e reingegnerizzazione di GePos)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Il modulo a servizi delegato alla gestione delle operazioni di Riconciliazione (nato dal riuso e reingegnerizzazione di MyPivot)</w:t>
      </w:r>
    </w:p>
    <w:p>
      <w:pPr>
        <w:pStyle w:val="Normal"/>
        <w:jc w:val="both"/>
        <w:rPr/>
      </w:pPr>
      <w:r>
        <w:rPr/>
        <w:t>Il deploy di PayFlowPA, pertanto, richiede la messa a disposizione di 2 macchine virtuali opportunamente configurate per ospitare i rispettivi moduli funzionali di PayFlowPA.</w:t>
      </w:r>
    </w:p>
    <w:p>
      <w:pPr>
        <w:pStyle w:val="Normal"/>
        <w:jc w:val="both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11" w:name="_Toc7514758"/>
      <w:bookmarkStart w:id="12" w:name="_Toc49270447"/>
      <w:bookmarkStart w:id="13" w:name="_Toc457812913"/>
      <w:r>
        <w:rPr/>
        <w:t>S</w:t>
      </w:r>
      <w:bookmarkEnd w:id="13"/>
      <w:r>
        <w:rPr/>
        <w:t>copo</w:t>
      </w:r>
      <w:bookmarkEnd w:id="10"/>
      <w:bookmarkEnd w:id="11"/>
      <w:bookmarkEnd w:id="12"/>
      <w:r>
        <w:rPr/>
        <w:t xml:space="preserve"> </w:t>
      </w:r>
    </w:p>
    <w:p>
      <w:pPr>
        <w:pStyle w:val="Normal"/>
        <w:jc w:val="both"/>
        <w:rPr/>
      </w:pPr>
      <w:r>
        <w:rPr/>
        <w:t>Lo scopo di questo documento è fornire una guida rapida all’installazione del Kit di Riuso.</w:t>
      </w:r>
    </w:p>
    <w:p>
      <w:pPr>
        <w:pStyle w:val="Normal"/>
        <w:jc w:val="both"/>
        <w:rPr/>
      </w:pPr>
      <w:r>
        <w:rPr/>
        <w:t>Per le istruzioni di dettaglio si rimanda ai documenti tecnici di seguito indicati:</w:t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>Documentazione Tecnica di Installazione del Kit di Riuso;</w:t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>Modulo Riconciliazione - ConfigurazioneTalend</w:t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>Modulo Riconciliazione – Configurazione Progetti Talend</w:t>
      </w:r>
    </w:p>
    <w:p>
      <w:pPr>
        <w:pStyle w:val="Titolo2"/>
        <w:numPr>
          <w:ilvl w:val="1"/>
          <w:numId w:val="2"/>
        </w:numPr>
        <w:rPr/>
      </w:pPr>
      <w:bookmarkStart w:id="14" w:name="_Toc7511863"/>
      <w:bookmarkStart w:id="15" w:name="_Toc7514759"/>
      <w:bookmarkStart w:id="16" w:name="_Toc49270448"/>
      <w:bookmarkStart w:id="17" w:name="_Toc457812914"/>
      <w:r>
        <w:rPr/>
        <w:t>C</w:t>
      </w:r>
      <w:bookmarkEnd w:id="17"/>
      <w:r>
        <w:rPr/>
        <w:t>ampo di applicazione</w:t>
      </w:r>
      <w:bookmarkEnd w:id="14"/>
      <w:bookmarkEnd w:id="15"/>
      <w:bookmarkEnd w:id="16"/>
      <w:r>
        <w:rPr/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/>
        <w:t>Il documento si applica al Contratto Esecutivo “SPC Lotto 4 - PAYFLOWPA”.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18" w:name="_Toc7511864"/>
      <w:bookmarkStart w:id="19" w:name="_Toc7514760"/>
      <w:bookmarkStart w:id="20" w:name="_Toc49270449"/>
      <w:r>
        <w:rPr/>
        <w:t>Assunzioni</w:t>
      </w:r>
      <w:bookmarkEnd w:id="18"/>
      <w:bookmarkEnd w:id="19"/>
      <w:bookmarkEnd w:id="20"/>
      <w:r>
        <w:rPr/>
        <w:t xml:space="preserve"> </w:t>
      </w:r>
    </w:p>
    <w:p>
      <w:pPr>
        <w:pStyle w:val="Normal"/>
        <w:jc w:val="both"/>
        <w:rPr/>
      </w:pPr>
      <w:r>
        <w:rPr/>
        <w:t>n.a.</w:t>
      </w:r>
    </w:p>
    <w:p>
      <w:pPr>
        <w:pStyle w:val="Titolo2"/>
        <w:numPr>
          <w:ilvl w:val="1"/>
          <w:numId w:val="2"/>
        </w:numPr>
        <w:rPr/>
      </w:pPr>
      <w:bookmarkStart w:id="21" w:name="_Toc7511865"/>
      <w:bookmarkStart w:id="22" w:name="_Toc7514761"/>
      <w:bookmarkStart w:id="23" w:name="_Toc49270450"/>
      <w:bookmarkStart w:id="24" w:name="_Toc457812915"/>
      <w:r>
        <w:rPr/>
        <w:t>R</w:t>
      </w:r>
      <w:bookmarkEnd w:id="24"/>
      <w:r>
        <w:rPr/>
        <w:t>iferimenti</w:t>
      </w:r>
      <w:bookmarkEnd w:id="21"/>
      <w:bookmarkEnd w:id="22"/>
      <w:bookmarkEnd w:id="23"/>
      <w:r>
        <w:rPr/>
        <w:t xml:space="preserve"> </w:t>
      </w:r>
    </w:p>
    <w:tbl>
      <w:tblPr>
        <w:tblStyle w:val="Tabellastandard-01"/>
        <w:tblW w:w="93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3255"/>
        <w:gridCol w:w="6115"/>
      </w:tblGrid>
      <w:tr>
        <w:trPr>
          <w:trHeight w:val="11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5" w:type="dxa"/>
            <w:tcBorders>
              <w:top w:val="single" w:sz="4" w:space="0" w:color="5B9BD5"/>
              <w:left w:val="single" w:sz="4" w:space="0" w:color="5B9BD5"/>
              <w:bottom w:val="single" w:sz="6" w:space="0" w:color="4472C4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auto" w:themeColor="background1"/>
                <w:sz w:val="20"/>
                <w:szCs w:val="20"/>
              </w:rPr>
              <w:t>Identificativo</w:t>
            </w:r>
            <w:r>
              <w:rPr>
                <w:rStyle w:val="Richiamoallanotaapidipagina"/>
                <w:rFonts w:asciiTheme="minorHAnsi" w:hAnsiTheme="minorHAnsi"/>
                <w:b/>
                <w:bCs/>
                <w:color w:val="auto" w:themeColor="background1"/>
                <w:sz w:val="20"/>
                <w:szCs w:val="20"/>
                <w:vertAlign w:val="superscript"/>
              </w:rPr>
              <w:footnoteReference w:id="2"/>
            </w:r>
          </w:p>
        </w:tc>
        <w:tc>
          <w:tcPr>
            <w:tcW w:w="6115" w:type="dxa"/>
            <w:tcBorders>
              <w:top w:val="single" w:sz="4" w:space="0" w:color="5B9BD5"/>
              <w:left w:val="single" w:sz="4" w:space="0" w:color="5B9BD5"/>
              <w:bottom w:val="single" w:sz="6" w:space="0" w:color="4472C4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auto" w:themeColor="background1"/>
                <w:sz w:val="20"/>
                <w:szCs w:val="20"/>
              </w:rPr>
              <w:t>Titolo/Descrizione</w:t>
            </w:r>
          </w:p>
        </w:tc>
      </w:tr>
      <w:tr>
        <w:trPr>
          <w:trHeight w:val="9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Contratto Quadro del 04/08/2017 lotto 4 CIG n° 73770785433 e relativi allegati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Contratto Quadro del 04/08/2017 relativo all’Appalto dei servizi di interoperabilità per i dati e di cooperazione applicativa (lotto 4) in favore delle PA.</w:t>
            </w:r>
          </w:p>
        </w:tc>
      </w:tr>
      <w:tr>
        <w:trPr>
          <w:trHeight w:val="642" w:hRule="atLeast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  <w:lang w:val="fr-FR"/>
              </w:rPr>
            </w:pPr>
            <w:r>
              <w:rPr>
                <w:rFonts w:asciiTheme="minorHAnsi" w:hAnsiTheme="minorHAnsi"/>
                <w:sz w:val="20"/>
                <w:szCs w:val="20"/>
                <w:lang w:val="fr-FR"/>
              </w:rPr>
              <w:t>Contratto Esecutivo del 04/10/2019 e relativi allegati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Contratto Esecutivo “SPC Cloud L 4 Contratto esecutivo Bari-PayFlowPA”</w:t>
            </w:r>
          </w:p>
        </w:tc>
      </w:tr>
      <w:tr>
        <w:trPr>
          <w:trHeight w:val="3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Piano dei Fabbisogni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PCL4-ComuneBari-PayFlowPA-PianoFabbisogni-v.1.0 del 17/07/2019</w:t>
            </w:r>
          </w:p>
        </w:tc>
      </w:tr>
      <w:tr>
        <w:trPr>
          <w:trHeight w:val="320" w:hRule="atLeast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Progetto dei Fabbisogni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SPCL4-ComuneBari-PayFlowPA-ProgettoFabbisogni-v.2.1 del 19/09/2019</w:t>
            </w:r>
          </w:p>
        </w:tc>
      </w:tr>
      <w:tr>
        <w:trPr>
          <w:trHeight w:val="3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Ambito di Progetto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SPCL4 - Comune di Bari - PayFlowPA - Ambito di Progetto v.1.0 del 14/11/2019</w:t>
            </w:r>
          </w:p>
        </w:tc>
      </w:tr>
      <w:tr>
        <w:trPr>
          <w:trHeight w:val="320" w:hRule="atLeast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/>
              <w:t>Documentazione Tecnica di Installazione del Kit di Riuso v 1.2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SPCL4 - ComuneBari-PayFlowPA-InstallazioneKit- v.1.2</w:t>
            </w:r>
          </w:p>
        </w:tc>
      </w:tr>
      <w:tr>
        <w:trPr>
          <w:trHeight w:val="3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t>Modulo Riconciliazione – Tracciati dati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SPCL4 - ComuneBari-PayFlowPA-RiconciliazioneTracciati- v.1.0</w:t>
            </w:r>
          </w:p>
        </w:tc>
      </w:tr>
      <w:tr>
        <w:trPr>
          <w:trHeight w:val="320" w:hRule="atLeast"/>
        </w:trPr>
        <w:tc>
          <w:tcPr>
            <w:tcW w:w="3255" w:type="dxa"/>
            <w:tcBorders>
              <w:top w:val="single" w:sz="6" w:space="0" w:color="4472C4"/>
              <w:right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Modulo Riconciliazione – Configurazione Progetti Talend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SPCL4 - ComuneBari-PayFlowPA-RiconciliazioneConfigurazioneTalend- v.1.0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25" w:name="_Toc7511866"/>
      <w:bookmarkStart w:id="26" w:name="_Toc7514762"/>
      <w:bookmarkStart w:id="27" w:name="_Toc49270451"/>
      <w:r>
        <w:rPr/>
        <w:t>Acronimi e glossario</w:t>
      </w:r>
      <w:bookmarkEnd w:id="25"/>
      <w:bookmarkEnd w:id="26"/>
      <w:bookmarkEnd w:id="27"/>
    </w:p>
    <w:tbl>
      <w:tblPr>
        <w:tblStyle w:val="Tabellastandard-01"/>
        <w:tblW w:w="9355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2258"/>
        <w:gridCol w:w="7096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Definizione / Acronimo</w:t>
            </w:r>
          </w:p>
        </w:tc>
        <w:tc>
          <w:tcPr>
            <w:tcW w:w="7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Descrizione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  <w:highlight w:val="yellow"/>
              </w:rPr>
            </w:pPr>
            <w:r>
              <w:rPr>
                <w:b w:val="false"/>
                <w:bCs w:val="false"/>
                <w:color w:val="auto"/>
              </w:rPr>
              <w:t>AgID</w:t>
            </w:r>
          </w:p>
        </w:tc>
        <w:tc>
          <w:tcPr>
            <w:tcW w:w="709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Agenzia per l’Italia Digitale</w:t>
            </w:r>
          </w:p>
        </w:tc>
      </w:tr>
      <w:tr>
        <w:trPr/>
        <w:tc>
          <w:tcPr>
            <w:tcW w:w="225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  <w:highlight w:val="yellow"/>
              </w:rPr>
            </w:pPr>
            <w:r>
              <w:rPr>
                <w:b w:val="false"/>
                <w:bCs w:val="false"/>
                <w:color w:val="auto"/>
              </w:rPr>
              <w:t>Consip</w:t>
            </w:r>
          </w:p>
        </w:tc>
        <w:tc>
          <w:tcPr>
            <w:tcW w:w="709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Consip S.p.a.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RTI</w:t>
            </w:r>
          </w:p>
        </w:tc>
        <w:tc>
          <w:tcPr>
            <w:tcW w:w="709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Raggruppamento Temporaneo d’Impresa</w:t>
            </w:r>
          </w:p>
        </w:tc>
      </w:tr>
      <w:tr>
        <w:trPr/>
        <w:tc>
          <w:tcPr>
            <w:tcW w:w="225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SPC</w:t>
            </w:r>
          </w:p>
        </w:tc>
        <w:tc>
          <w:tcPr>
            <w:tcW w:w="709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Sistema Pubblico di Connettività</w:t>
            </w:r>
          </w:p>
        </w:tc>
      </w:tr>
    </w:tbl>
    <w:p>
      <w:pPr>
        <w:sectPr>
          <w:headerReference w:type="default" r:id="rId13"/>
          <w:footerReference w:type="default" r:id="rId14"/>
          <w:footnotePr>
            <w:numFmt w:val="decimal"/>
          </w:footnotePr>
          <w:type w:val="nextPage"/>
          <w:pgSz w:w="11906" w:h="16838"/>
          <w:pgMar w:left="1021" w:right="1021" w:header="1021" w:top="2552" w:footer="673" w:bottom="1985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itolo1"/>
        <w:numPr>
          <w:ilvl w:val="0"/>
          <w:numId w:val="2"/>
        </w:numPr>
        <w:rPr/>
      </w:pPr>
      <w:bookmarkStart w:id="31" w:name="_Toc49270452"/>
      <w:r>
        <w:rPr/>
        <w:t>Guida Rapida di Installazione</w:t>
      </w:r>
      <w:bookmarkEnd w:id="31"/>
    </w:p>
    <w:p>
      <w:pPr>
        <w:pStyle w:val="Normal"/>
        <w:jc w:val="both"/>
        <w:rPr/>
      </w:pPr>
      <w:r>
        <w:rPr/>
        <w:t>Si riporta di seguito una sintesi dei principali step di installazione, organizzata in termini di check-list, al fine di supportare gli operatori nella fase di installazione del Kit di Riuso.</w:t>
      </w:r>
    </w:p>
    <w:p>
      <w:pPr>
        <w:pStyle w:val="Normal"/>
        <w:jc w:val="both"/>
        <w:rPr/>
      </w:pPr>
      <w:r>
        <w:rPr/>
        <w:t xml:space="preserve">Per le informazioni di dettaglio si invita a far riferimento al documento </w:t>
      </w:r>
      <w:r>
        <w:rPr>
          <w:b/>
          <w:bCs/>
        </w:rPr>
        <w:t>Documentazione Tecnica di Installazione del Kit di Riuso v 1.2</w:t>
      </w:r>
      <w:r>
        <w:rPr/>
        <w:t>, che illustra il dettaglio delle singole attività, esempi ed informazioni a corredo.</w:t>
      </w:r>
    </w:p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32" w:name="_Toc49270453"/>
      <w:r>
        <w:rPr/>
        <w:t>Modulo Riconciliazione (MyPivot)</w:t>
      </w:r>
      <w:bookmarkEnd w:id="32"/>
    </w:p>
    <w:p>
      <w:pPr>
        <w:pStyle w:val="Normal"/>
        <w:rPr/>
      </w:pPr>
      <w:r>
        <w:rPr/>
        <w:t>Si riporta di seguito il dettaglio delle attività di compilazione ed installazione del modulo Riconciliazione.</w:t>
      </w:r>
    </w:p>
    <w:p>
      <w:pPr>
        <w:pStyle w:val="Normal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bookmarkStart w:id="33" w:name="_Toc49270454"/>
      <w:r>
        <w:rPr/>
        <w:t>Organizzazione del Codice Sorgente</w:t>
      </w:r>
      <w:bookmarkEnd w:id="33"/>
    </w:p>
    <w:p>
      <w:pPr>
        <w:pStyle w:val="Xmsolistparagraph"/>
        <w:ind w:left="0" w:hanging="0"/>
        <w:rPr/>
      </w:pPr>
      <w:r>
        <w:rPr/>
        <w:t>pacchetto del codice sorgente è organizzato di sei directory:</w:t>
      </w:r>
    </w:p>
    <w:tbl>
      <w:tblPr>
        <w:tblStyle w:val="Grigliatabell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3"/>
        <w:gridCol w:w="4706"/>
        <w:gridCol w:w="3735"/>
      </w:tblGrid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Directory</w:t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Contenuto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Note</w:t>
            </w:r>
          </w:p>
        </w:tc>
      </w:tr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mypivot</w:t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Sorgenti del modulo originale mypivot customizzato con opportune override di servizi.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Progetto Maven da importare in Eclipse.</w:t>
            </w:r>
          </w:p>
        </w:tc>
      </w:tr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mypivotsb</w:t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Sorgenti dell’applicazione Springboot con soli servizi di backend, che implementa i controller oggetto dei riuso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Progetto Maven da importare con Eclipse</w:t>
            </w:r>
          </w:p>
        </w:tc>
      </w:tr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mypayment-suite</w:t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Suite per la configurazione del modulo mypivot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target</w:t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</w:rPr>
              <w:t>mypivotsb-0.0.1-SNAPSHOT.jar</w:t>
            </w:r>
            <w:r>
              <w:rPr/>
              <w:t>: file già compilato dell’applicazione mypivotsb</w:t>
            </w:r>
            <w:r>
              <w:rPr>
                <w:b/>
                <w:bCs/>
                <w:u w:val="single"/>
              </w:rPr>
              <w:t xml:space="preserve"> </w:t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>
                <w:b/>
                <w:bCs/>
                <w:u w:val="single"/>
              </w:rPr>
              <w:t>config</w:t>
            </w:r>
            <w:r>
              <w:rPr>
                <w:u w:val="single"/>
              </w:rPr>
              <w:t>:</w:t>
            </w:r>
            <w:r>
              <w:rPr/>
              <w:t xml:space="preserve"> Configurazioni per gli ambienti di destinazione. In particolare contiene i file properties per i seguenti profili:</w:t>
            </w:r>
          </w:p>
          <w:p>
            <w:pPr>
              <w:pStyle w:val="Xmso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 xml:space="preserve">develop-mypivot </w:t>
            </w:r>
          </w:p>
          <w:p>
            <w:pPr>
              <w:pStyle w:val="Xmso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test-mypivot</w:t>
            </w:r>
          </w:p>
          <w:p>
            <w:pPr>
              <w:pStyle w:val="Xmso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production-mypivot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I file di configurazione sono letti dall’applicazione automaticamente all’avvio.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File editabili con editor di test e in cui è possibile inserire i parametri di configurazione relativi all’ambiente di esecuzione. Non necessitano di ricompilazione.</w:t>
            </w:r>
          </w:p>
        </w:tc>
      </w:tr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shared</w:t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>
                <w:b/>
                <w:bCs/>
              </w:rPr>
              <w:t>crontab</w:t>
            </w:r>
            <w:r>
              <w:rPr/>
              <w:t>: cartella contenente lo script di aggiornamento viste materializzate di mypivot (batch_mypivot.crontab.sh)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>
                <w:b/>
                <w:bCs/>
              </w:rPr>
              <w:t>batch/bin:</w:t>
            </w:r>
            <w:r>
              <w:rPr/>
              <w:t xml:space="preserve"> cartella contenente gli script per effettuare lo start e lo stop di tutti i batch talend (startAll.sh, stopAll.sh).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Script necessario per attualizzare il processo di riconciliazione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L’applicazione include script Talend che costituisce un framework ETL</w:t>
            </w:r>
          </w:p>
        </w:tc>
      </w:tr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script_db</w:t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script per la creazione dei database mypivot e mybox (DDL e DML)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tomcat</w:t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>
                <w:b/>
                <w:bCs/>
              </w:rPr>
              <w:t>lib</w:t>
            </w:r>
            <w:r>
              <w:rPr/>
              <w:t>: cartella contenente librerie aggiuntive per tomcat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>
                <w:b/>
                <w:bCs/>
              </w:rPr>
              <w:t>endorsed</w:t>
            </w:r>
            <w:r>
              <w:rPr/>
              <w:t>: cartella contenente librerie aggiuntive per tomcat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>
                <w:b/>
                <w:bCs/>
              </w:rPr>
              <w:t>conf</w:t>
            </w:r>
            <w:r>
              <w:rPr/>
              <w:t>: cartella contenente file di configurazione per tomcat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I file di configurazione per tomcat contengono la connessione al db per la web-app mybox e la configurazione degli utenti per tomcat.</w:t>
            </w:r>
          </w:p>
        </w:tc>
      </w:tr>
    </w:tbl>
    <w:p>
      <w:pPr>
        <w:pStyle w:val="Xmsolistparagraph"/>
        <w:ind w:left="0" w:hanging="0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bookmarkStart w:id="34" w:name="_Toc49270455"/>
      <w:r>
        <w:rPr/>
        <w:t>Predisposizione Ambienti e Compilazione</w:t>
      </w:r>
      <w:bookmarkEnd w:id="34"/>
    </w:p>
    <w:tbl>
      <w:tblPr>
        <w:tblStyle w:val="Grigliatabella"/>
        <w:tblW w:w="96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4"/>
        <w:gridCol w:w="2464"/>
        <w:gridCol w:w="5476"/>
        <w:gridCol w:w="883"/>
      </w:tblGrid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ATTIVITA</w:t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DETTAGLIO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Configurazione Ambiente Modulo Riconciliazione</w:t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Predisporre una Macchina Virtuale (VM) configurata con i seguenti sistemi: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Sistema Operativo: Linux Centos 7.7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Java Runtime Environment: Java 1.8.x (necessaria per esecuzionedell’applicazione)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Java Runtime Environment: Java 1.7.x (necessaria per l’esecuzione dei Job ETL)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Database: PostgreSql 9.5.x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Application Server: Apache Tomcat 7.0.99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Mail Server: Postifix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Predisposizione dell’ambiente di sviluppo MyPivot</w:t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Importare </w:t>
            </w:r>
            <w:r>
              <w:rPr>
                <w:rFonts w:cs="Calibri"/>
                <w:b/>
                <w:bCs/>
                <w:color w:val="000000"/>
              </w:rPr>
              <w:t xml:space="preserve">mypivot </w:t>
            </w:r>
            <w:r>
              <w:rPr>
                <w:rFonts w:cs="Calibri"/>
                <w:color w:val="000000"/>
              </w:rPr>
              <w:t xml:space="preserve">in Eclipse come progetto maven e configurazione l’ambiente di compilazione in modalità: 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>
                <w:rFonts w:cs="Calibri"/>
                <w:color w:val="000000"/>
              </w:rPr>
              <w:t>Java 1</w:t>
            </w:r>
            <w:r>
              <w:rPr/>
              <w:t xml:space="preserve">.7 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Maven 3.3.9</w:t>
            </w:r>
            <w:r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Predisposizione dell’ambiente di sviluppo MyPivotsb</w:t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Importare </w:t>
            </w:r>
            <w:r>
              <w:rPr>
                <w:rFonts w:cs="Calibri"/>
                <w:b/>
                <w:bCs/>
                <w:color w:val="000000"/>
              </w:rPr>
              <w:t xml:space="preserve">mypivotsb in </w:t>
            </w:r>
            <w:r>
              <w:rPr>
                <w:rFonts w:cs="Calibri"/>
                <w:color w:val="000000"/>
              </w:rPr>
              <w:t xml:space="preserve">Eclipse come progetto maven e configurazione l’ambiente di compilazione in modalità: 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Java 1.8 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>
                <w:rFonts w:cs="Calibri"/>
                <w:color w:val="000000"/>
              </w:rPr>
              <w:t xml:space="preserve">Maven 3.6.3 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bookmarkStart w:id="35" w:name="_Toc49270456"/>
      <w:r>
        <w:rPr/>
        <w:t>Configurazione ed Installazione</w:t>
      </w:r>
      <w:bookmarkEnd w:id="35"/>
    </w:p>
    <w:tbl>
      <w:tblPr>
        <w:tblStyle w:val="Grigliatabella"/>
        <w:tblW w:w="96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"/>
        <w:gridCol w:w="2463"/>
        <w:gridCol w:w="5487"/>
        <w:gridCol w:w="898"/>
      </w:tblGrid>
      <w:tr>
        <w:trPr>
          <w:trHeight w:val="20" w:hRule="atLeast"/>
        </w:trPr>
        <w:tc>
          <w:tcPr>
            <w:tcW w:w="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4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ATTIVITA</w:t>
            </w:r>
          </w:p>
        </w:tc>
        <w:tc>
          <w:tcPr>
            <w:tcW w:w="54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DETTAGLIO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>
        <w:trPr>
          <w:trHeight w:val="20" w:hRule="atLeast"/>
        </w:trPr>
        <w:tc>
          <w:tcPr>
            <w:tcW w:w="84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63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Configurazione del modulo mypivot</w:t>
            </w:r>
          </w:p>
        </w:tc>
        <w:tc>
          <w:tcPr>
            <w:tcW w:w="5487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 xml:space="preserve">Copiare le directory </w:t>
            </w:r>
            <w:r>
              <w:rPr>
                <w:b/>
                <w:bCs/>
                <w:i/>
                <w:iCs/>
              </w:rPr>
              <w:t>mypivot/RELEASE/batch</w:t>
            </w:r>
            <w:r>
              <w:rPr/>
              <w:t xml:space="preserve"> sotto la directory principale del progetto </w:t>
            </w:r>
            <w:r>
              <w:rPr>
                <w:b/>
                <w:bCs/>
              </w:rPr>
              <w:t>mypayment-suite</w:t>
            </w:r>
            <w:r>
              <w:rPr/>
              <w:t>.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7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Rinominare il template "</w:t>
            </w:r>
            <w:r>
              <w:rPr>
                <w:b/>
                <w:bCs/>
              </w:rPr>
              <w:t>configure.txt</w:t>
            </w:r>
            <w:r>
              <w:rPr/>
              <w:t>" disponibile nella directory mypayment-suite nel file "</w:t>
            </w:r>
            <w:r>
              <w:rPr>
                <w:b/>
                <w:bCs/>
              </w:rPr>
              <w:t>configure.&lt;env&gt;.txt</w:t>
            </w:r>
            <w:r>
              <w:rPr/>
              <w:t>" per le configurazioni dell'ambiente target &lt;env&gt;. &lt;env&gt; va valorizzato con il nome dell’ambiente per il deploy (es: develop, production, test).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7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Valorizzare il file "</w:t>
            </w:r>
            <w:r>
              <w:rPr>
                <w:b/>
                <w:bCs/>
              </w:rPr>
              <w:t>configure.&lt;env&gt;.txt</w:t>
            </w:r>
            <w:r>
              <w:rPr/>
              <w:t xml:space="preserve">" con i dati di configurazione richiesti (es: stringhe di accesso al DB, path, IP, ecc.) seguendo le linee guida indicate nel documento </w:t>
            </w:r>
            <w:r>
              <w:rPr>
                <w:b/>
                <w:bCs/>
                <w:i/>
                <w:iCs/>
                <w:sz w:val="20"/>
                <w:szCs w:val="20"/>
              </w:rPr>
              <w:t>SPCL4 - ComuneBari-PayFlowPA-Riconciliazione Configurazione Talend- v.1.0</w:t>
            </w:r>
            <w:r>
              <w:rPr/>
              <w:t>;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7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Eseguire il comando "</w:t>
            </w:r>
            <w:r>
              <w:rPr>
                <w:b/>
                <w:bCs/>
              </w:rPr>
              <w:t>configure.sh --build --config configure.&lt;env&gt;.txt</w:t>
            </w:r>
            <w:r>
              <w:rPr/>
              <w:t>" per applicare le configurazioni al template; il template istanziato è copiato sotto la cartella "build/&lt;env&gt;/"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7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 xml:space="preserve">Configurare lo script di aggiornamento delle </w:t>
            </w:r>
            <w:r>
              <w:rPr>
                <w:b/>
                <w:bCs/>
              </w:rPr>
              <w:t>viste materializzate utilizzate da mypivot</w:t>
            </w:r>
            <w:r>
              <w:rPr/>
              <w:t xml:space="preserve">. </w:t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 xml:space="preserve">Lo script è localizzato nella directory </w:t>
            </w:r>
            <w:r>
              <w:rPr>
                <w:b/>
                <w:bCs/>
                <w:i/>
                <w:iCs/>
              </w:rPr>
              <w:t>/shared/crontab/batch-PROD_mypivot.crontab.sh</w:t>
            </w:r>
            <w:r>
              <w:rPr/>
              <w:t xml:space="preserve">. </w:t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Per la corretta configurazione occorre valorizzare il parametro </w:t>
            </w:r>
            <w:r>
              <w:rPr>
                <w:b/>
                <w:bCs/>
                <w:i/>
                <w:iCs/>
              </w:rPr>
              <w:t>host</w:t>
            </w:r>
            <w:r>
              <w:rPr>
                <w:i/>
                <w:iCs/>
              </w:rPr>
              <w:t xml:space="preserve"> (di default = localhost) con il nome host/IP che ospita il db (es: 127.0.0.1)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Configurazione del modulo MyPivotSB</w:t>
            </w:r>
          </w:p>
        </w:tc>
        <w:tc>
          <w:tcPr>
            <w:tcW w:w="5487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 xml:space="preserve">Procedere con la valorizzazione dei file di properties del modulo mypivotsb, disponibili nella directory </w:t>
            </w:r>
            <w:r>
              <w:rPr>
                <w:b/>
                <w:bCs/>
              </w:rPr>
              <w:t>/target/config</w:t>
            </w:r>
            <w:r>
              <w:rPr/>
              <w:t xml:space="preserve">, mediante un opportuno editor di testo, in funzione del profilo 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63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Installazione dei moduli</w:t>
            </w:r>
          </w:p>
        </w:tc>
        <w:tc>
          <w:tcPr>
            <w:tcW w:w="5487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Creazione e popolamento database per mypivot e mybox</w:t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Lanciare i seguenti script (opportunamente configurati):</w:t>
            </w:r>
          </w:p>
          <w:p>
            <w:pPr>
              <w:pStyle w:val="Xmsolistparagraph"/>
              <w:numPr>
                <w:ilvl w:val="0"/>
                <w:numId w:val="15"/>
              </w:numPr>
              <w:spacing w:lineRule="auto" w:line="240" w:before="0" w:after="0"/>
              <w:jc w:val="both"/>
              <w:rPr/>
            </w:pPr>
            <w:r>
              <w:rPr/>
              <w:t>01_create_role_and_db_mypivot.sql</w:t>
            </w:r>
          </w:p>
          <w:p>
            <w:pPr>
              <w:pStyle w:val="Xmsolistparagraph"/>
              <w:numPr>
                <w:ilvl w:val="0"/>
                <w:numId w:val="15"/>
              </w:numPr>
              <w:spacing w:lineRule="auto" w:line="240" w:before="0" w:after="0"/>
              <w:jc w:val="both"/>
              <w:rPr/>
            </w:pPr>
            <w:r>
              <w:rPr/>
              <w:t>02_mypivot-schema.sql</w:t>
            </w:r>
          </w:p>
          <w:p>
            <w:pPr>
              <w:pStyle w:val="Xmsolistparagraph"/>
              <w:numPr>
                <w:ilvl w:val="0"/>
                <w:numId w:val="15"/>
              </w:numPr>
              <w:spacing w:lineRule="auto" w:line="240" w:before="0" w:after="0"/>
              <w:jc w:val="both"/>
              <w:rPr/>
            </w:pPr>
            <w:r>
              <w:rPr/>
              <w:t>03_add_column_and_function_for_gepos.sql</w:t>
            </w:r>
          </w:p>
          <w:p>
            <w:pPr>
              <w:pStyle w:val="Xmsolistparagraph"/>
              <w:numPr>
                <w:ilvl w:val="0"/>
                <w:numId w:val="15"/>
              </w:numPr>
              <w:spacing w:lineRule="auto" w:line="240" w:before="0" w:after="0"/>
              <w:jc w:val="both"/>
              <w:rPr/>
            </w:pPr>
            <w:r>
              <w:rPr/>
              <w:t>04_mypivot-data.sql</w:t>
            </w:r>
          </w:p>
          <w:p>
            <w:pPr>
              <w:pStyle w:val="Xmsolistparagraph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Xmsolistparagraph"/>
              <w:numPr>
                <w:ilvl w:val="0"/>
                <w:numId w:val="15"/>
              </w:numPr>
              <w:spacing w:lineRule="auto" w:line="240" w:before="0" w:after="0"/>
              <w:jc w:val="both"/>
              <w:rPr/>
            </w:pPr>
            <w:r>
              <w:rPr/>
              <w:t>01_create_role_and_db_mybox.sql</w:t>
            </w:r>
          </w:p>
          <w:p>
            <w:pPr>
              <w:pStyle w:val="Xmsolistparagraph"/>
              <w:numPr>
                <w:ilvl w:val="0"/>
                <w:numId w:val="15"/>
              </w:numPr>
              <w:spacing w:lineRule="auto" w:line="240" w:before="0" w:after="0"/>
              <w:jc w:val="both"/>
              <w:rPr/>
            </w:pPr>
            <w:r>
              <w:rPr/>
              <w:t>02_mybox.sql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7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Deploy web-app mybox e configurazione Tomcat</w:t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Copiare la cartella mybox sotto la cartella webapps di Tomcat.</w:t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>
                <w:b/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Configurazione Tomcat</w:t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>
                <w:b/>
                <w:b/>
                <w:bCs/>
              </w:rPr>
            </w:pPr>
            <w:r>
              <w:rPr/>
              <w:t xml:space="preserve">I dati di configurazione di Tomcat sono disponibili all’interno della directory </w:t>
            </w:r>
            <w:r>
              <w:rPr>
                <w:b/>
                <w:bCs/>
              </w:rPr>
              <w:t>tomcat.</w:t>
            </w:r>
          </w:p>
          <w:p>
            <w:pPr>
              <w:pStyle w:val="Xmsolistparagraph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 xml:space="preserve">Copiare la directory </w:t>
            </w:r>
            <w:r>
              <w:rPr>
                <w:b/>
                <w:bCs/>
              </w:rPr>
              <w:t>tomcat/lib</w:t>
            </w:r>
            <w:r>
              <w:rPr/>
              <w:t xml:space="preserve"> nella directory home di tomcat (eventualmente sovrascrivendo file esistenti)</w:t>
            </w:r>
          </w:p>
          <w:p>
            <w:pPr>
              <w:pStyle w:val="Xmsolistparagraph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 xml:space="preserve">Copiare la directory </w:t>
            </w:r>
            <w:r>
              <w:rPr>
                <w:b/>
                <w:bCs/>
              </w:rPr>
              <w:t>tomcat/endorsed</w:t>
            </w:r>
            <w:r>
              <w:rPr/>
              <w:t xml:space="preserve"> nella directory home di tomcat.</w:t>
            </w:r>
          </w:p>
          <w:p>
            <w:pPr>
              <w:pStyle w:val="Xmsolistparagraph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 xml:space="preserve">Copiare la directory </w:t>
            </w:r>
            <w:r>
              <w:rPr>
                <w:b/>
                <w:bCs/>
              </w:rPr>
              <w:t>tomcat/conf</w:t>
            </w:r>
            <w:r>
              <w:rPr/>
              <w:t xml:space="preserve"> nella directory home di tomcat (eventualmente sovrascrivendo file esistenti)</w:t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Riavviare il servizio tomcat in modo da acquisire i nuovi parametri di configurazione impostati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7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Creazione directory di managment dei flussi</w:t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Lanciare i seguenti comandi</w:t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cd /opt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mkdir mypay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cd mypay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>
                <w:b/>
                <w:bCs/>
                <w:i/>
                <w:iCs/>
              </w:rPr>
              <w:t>ln -s /usr/java/jdk1.7.0_80/ /opt/mypay/java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7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Deploy directory batch (progetti Talend) e avvio batch</w:t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Per la creazione della directory batch seguire i seguenti step:</w:t>
            </w:r>
          </w:p>
          <w:p>
            <w:pPr>
              <w:pStyle w:val="Xmsolistparagraph"/>
              <w:numPr>
                <w:ilvl w:val="0"/>
                <w:numId w:val="10"/>
              </w:numPr>
              <w:spacing w:lineRule="auto" w:line="240" w:before="0" w:after="0"/>
              <w:jc w:val="both"/>
              <w:rPr/>
            </w:pPr>
            <w:r>
              <w:rPr/>
              <w:t xml:space="preserve">Copiare la directory </w:t>
            </w:r>
            <w:r>
              <w:rPr>
                <w:b/>
                <w:bCs/>
              </w:rPr>
              <w:t>shared</w:t>
            </w:r>
            <w:r>
              <w:rPr/>
              <w:t xml:space="preserve"> (presente nel Kit) nella directory </w:t>
            </w:r>
            <w:r>
              <w:rPr>
                <w:b/>
                <w:bCs/>
              </w:rPr>
              <w:t>mypay</w:t>
            </w:r>
            <w:r>
              <w:rPr/>
              <w:t xml:space="preserve"> creata al passo precedente.</w:t>
            </w:r>
          </w:p>
          <w:p>
            <w:pPr>
              <w:pStyle w:val="Xmsolistparagraph"/>
              <w:numPr>
                <w:ilvl w:val="0"/>
                <w:numId w:val="10"/>
              </w:numPr>
              <w:spacing w:lineRule="auto" w:line="240" w:before="0" w:after="0"/>
              <w:jc w:val="both"/>
              <w:rPr/>
            </w:pPr>
            <w:r>
              <w:rPr/>
              <w:t xml:space="preserve">Copiare la cartella </w:t>
            </w:r>
            <w:r>
              <w:rPr>
                <w:b/>
                <w:bCs/>
              </w:rPr>
              <w:t>batch</w:t>
            </w:r>
            <w:r>
              <w:rPr/>
              <w:t xml:space="preserve">, risultante dal passo di configurazione e disponibile sotto la directory </w:t>
            </w:r>
            <w:r>
              <w:rPr>
                <w:b/>
                <w:bCs/>
              </w:rPr>
              <w:t>mypayment-suite/build/&lt;env&gt;,</w:t>
            </w:r>
            <w:r>
              <w:rPr/>
              <w:t xml:space="preserve"> nella directory </w:t>
            </w:r>
            <w:r>
              <w:rPr>
                <w:b/>
                <w:bCs/>
              </w:rPr>
              <w:t>shared</w:t>
            </w:r>
            <w:r>
              <w:rPr/>
              <w:t>, unendo la directory con quella già presente.</w:t>
            </w:r>
          </w:p>
          <w:p>
            <w:pPr>
              <w:pStyle w:val="Xmsolistparagraph"/>
              <w:numPr>
                <w:ilvl w:val="0"/>
                <w:numId w:val="10"/>
              </w:numPr>
              <w:spacing w:lineRule="auto" w:line="240" w:before="0" w:after="0"/>
              <w:jc w:val="both"/>
              <w:rPr/>
            </w:pPr>
            <w:r>
              <w:rPr/>
              <w:t xml:space="preserve">Posizionarsi all’interno della directory </w:t>
            </w:r>
            <w:r>
              <w:rPr>
                <w:b/>
                <w:bCs/>
              </w:rPr>
              <w:t>/opt/mypay/shared/batch/bin</w:t>
            </w:r>
          </w:p>
          <w:p>
            <w:pPr>
              <w:pStyle w:val="Xmsolistparagraph"/>
              <w:numPr>
                <w:ilvl w:val="0"/>
                <w:numId w:val="10"/>
              </w:numPr>
              <w:spacing w:lineRule="auto" w:line="240" w:before="0" w:after="0"/>
              <w:jc w:val="both"/>
              <w:rPr/>
            </w:pPr>
            <w:r>
              <w:rPr/>
              <w:t xml:space="preserve">Lanciare il comando per avviare tutti i batch: </w:t>
            </w:r>
            <w:r>
              <w:rPr>
                <w:b/>
                <w:bCs/>
              </w:rPr>
              <w:t>./startAll.sh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7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Configurazione esecuzione script per aggiornamento viste materializzate di mypivot</w:t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 xml:space="preserve">All’interno della directory </w:t>
            </w:r>
            <w:r>
              <w:rPr>
                <w:b/>
                <w:bCs/>
              </w:rPr>
              <w:t>/opt/mypay/shared/crontab</w:t>
            </w:r>
            <w:r>
              <w:rPr/>
              <w:t xml:space="preserve"> è presente lo script </w:t>
            </w:r>
            <w:r>
              <w:rPr>
                <w:b/>
                <w:bCs/>
              </w:rPr>
              <w:t>batch_mypivot.crontab.sh</w:t>
            </w:r>
            <w:r>
              <w:rPr/>
              <w:t xml:space="preserve">. 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 xml:space="preserve">Aggiungere al </w:t>
            </w:r>
            <w:r>
              <w:rPr>
                <w:b/>
                <w:bCs/>
              </w:rPr>
              <w:t>cronjob</w:t>
            </w:r>
            <w:r>
              <w:rPr/>
              <w:t xml:space="preserve"> della macchina server tale script per la schedulazione automatica. 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Per fare questa operazione, seguire i seguenti passi:</w:t>
            </w:r>
          </w:p>
          <w:p>
            <w:pPr>
              <w:pStyle w:val="Xmsolistparagraph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>
                <w:b/>
                <w:bCs/>
              </w:rPr>
              <w:t>crontab -e</w:t>
            </w:r>
            <w:r>
              <w:rPr/>
              <w:t xml:space="preserve"> (Apre il file di cron per l’utente corrente)</w:t>
            </w:r>
          </w:p>
          <w:p>
            <w:pPr>
              <w:pStyle w:val="Xmsolistparagraph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Inserire la seguente riga per la schedulazione dello script ogni 10 minuti:</w:t>
            </w:r>
          </w:p>
          <w:p>
            <w:pPr>
              <w:pStyle w:val="Xmsolistparagraph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10 0 * * * /opt/mypay/shared/crontab/batch_mypivot.crontab.sh</w:t>
            </w:r>
          </w:p>
          <w:p>
            <w:pPr>
              <w:pStyle w:val="Xmsolistparagraph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Salvare e uscire dall’editor (:wq)</w:t>
            </w:r>
          </w:p>
          <w:p>
            <w:pPr>
              <w:pStyle w:val="Xmsolistparagraph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Verificare che il cron sia correttamente inserito, digitando il comando</w:t>
              <w:br/>
            </w:r>
            <w:r>
              <w:rPr>
                <w:b/>
                <w:bCs/>
              </w:rPr>
              <w:t>crontab -l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7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Deploy applicazione mypivotsb</w:t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Xmso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 xml:space="preserve">Copiare la directory </w:t>
            </w:r>
            <w:r>
              <w:rPr>
                <w:b/>
                <w:bCs/>
              </w:rPr>
              <w:t>target</w:t>
            </w:r>
            <w:r>
              <w:rPr/>
              <w:t xml:space="preserve"> nella directory /opt/mypay/.</w:t>
            </w:r>
          </w:p>
          <w:p>
            <w:pPr>
              <w:pStyle w:val="Xmso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 xml:space="preserve">Posizionarsi in /opt/mypay/target ed eseguire il seguente comando per avviare l’applicazione:  </w:t>
            </w:r>
            <w:r>
              <w:rPr>
                <w:b/>
                <w:bCs/>
                <w:i/>
                <w:iCs/>
              </w:rPr>
              <w:t>java -jar mypivotsb-0.0.1-SNAPSHOT.jar --spring.profiles.active= production-mypivot -- spring.config.location= classpath:file:/opt/mypay/target/config/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36" w:name="_Toc49270457"/>
      <w:r>
        <w:rPr/>
        <w:t>Modulo Pagamenti (GePos)</w:t>
      </w:r>
      <w:bookmarkEnd w:id="36"/>
    </w:p>
    <w:p>
      <w:pPr>
        <w:pStyle w:val="Normal"/>
        <w:rPr/>
      </w:pPr>
      <w:r>
        <w:rPr/>
        <w:t>Si riporta di seguito il dettaglio delle attività di compilazione ed installazione del modulo Pagamenti.</w:t>
      </w:r>
    </w:p>
    <w:p>
      <w:pPr>
        <w:pStyle w:val="Normal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bookmarkStart w:id="37" w:name="_Toc49270458"/>
      <w:r>
        <w:rPr/>
        <w:t>Organizzazione del Codice Sorgente</w:t>
      </w:r>
      <w:bookmarkEnd w:id="37"/>
    </w:p>
    <w:p>
      <w:pPr>
        <w:pStyle w:val="Xmsolistparagraph"/>
        <w:ind w:left="0" w:hanging="0"/>
        <w:rPr/>
      </w:pPr>
      <w:r>
        <w:rPr/>
        <w:t>Il pacchetto del codice sorgente è organizzato di quattro directory:</w:t>
      </w:r>
    </w:p>
    <w:tbl>
      <w:tblPr>
        <w:tblStyle w:val="Grigliatabell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3"/>
        <w:gridCol w:w="4706"/>
        <w:gridCol w:w="3735"/>
      </w:tblGrid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Directory</w:t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Contenuto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Note</w:t>
            </w:r>
          </w:p>
        </w:tc>
      </w:tr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ebmonitor</w:t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Servizi per la gestione della posizione debitoria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La compilazione produce l’applicazione (EAR) GPD</w:t>
            </w:r>
          </w:p>
        </w:tc>
      </w:tr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framework</w:t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 xml:space="preserve">Classi di base 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services</w:t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Servizi della gestione dei pagamenti in attesa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La compilazione produce l’applicazione (EAR) GPA</w:t>
            </w:r>
          </w:p>
        </w:tc>
      </w:tr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shared</w:t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 xml:space="preserve">Classi di base e di utilità condivise 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lib</w:t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 xml:space="preserve">Librerie necessarie alla compilazione 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File pom.xml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Direttive Maven per la compilazione dei dorgenti</w:t>
            </w:r>
          </w:p>
        </w:tc>
      </w:tr>
      <w:tr>
        <w:trPr/>
        <w:tc>
          <w:tcPr>
            <w:tcW w:w="1413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File settings-gepos.xml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 xml:space="preserve">Configurazione Repository  Maven </w:t>
            </w:r>
          </w:p>
        </w:tc>
      </w:tr>
    </w:tbl>
    <w:p>
      <w:pPr>
        <w:pStyle w:val="Xmsolistparagraph"/>
        <w:ind w:left="0" w:hanging="0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bookmarkStart w:id="38" w:name="_Toc49270459"/>
      <w:r>
        <w:rPr/>
        <w:t>Predisposizione Ambienti e Compilazione</w:t>
      </w:r>
      <w:bookmarkEnd w:id="38"/>
    </w:p>
    <w:p>
      <w:pPr>
        <w:pStyle w:val="Normal"/>
        <w:rPr/>
      </w:pPr>
      <w:r>
        <w:rPr/>
      </w:r>
    </w:p>
    <w:tbl>
      <w:tblPr>
        <w:tblStyle w:val="Grigliatabella"/>
        <w:tblW w:w="96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4"/>
        <w:gridCol w:w="2464"/>
        <w:gridCol w:w="5476"/>
        <w:gridCol w:w="883"/>
      </w:tblGrid>
      <w:tr>
        <w:trPr>
          <w:trHeight w:val="20" w:hRule="atLeast"/>
        </w:trPr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ATTIVITA’</w:t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DETTAGLIO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>
        <w:trPr>
          <w:trHeight w:val="20" w:hRule="atLeast"/>
        </w:trPr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Configurazione Ambiente Modulo Posizione Debitoria</w:t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Predisporre una Macchina Virtuale (VM) configurata con i seguenti sistemi: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/>
              <w:t>Sistema Operativo: Linux Centos 7.7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/>
              <w:t>Java Runtime Environment: Java 1.6.x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/>
              <w:t>Database: MySQL Enterprise Edition 5.7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/>
              <w:t>Application Server: JBoss EAP 6.3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Predisposizione dell’ambiente di sviluppo – Fase 1</w:t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Il processo di compilazione e build viene eseguito utilizzando Apache Maven (versione utilizzata: 3.2.5) con versione Java: 1.6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Per la configurazione dell’ambiente Maven seguire il file "settings-gepos.xml" che riporta le informazioni minime necessarie di configurazione.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Valorizzare correttamente il path del repository locale che si intende usare e il path di output dove si desidera vengano esportati i pacchetti di installazione.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6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Predisposizione dell’ambiente di sviluppo – Fase 2</w:t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Eseguire i comandi di seguito indicati per installare le librerie (.jar) nel repository locale: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numPr>
                <w:ilvl w:val="0"/>
                <w:numId w:val="8"/>
              </w:numPr>
              <w:spacing w:lineRule="auto" w:line="240" w:before="0" w:after="0"/>
              <w:jc w:val="both"/>
              <w:rPr/>
            </w:pPr>
            <w:r>
              <w:rPr/>
              <w:t>mvn install:install-file -Dfile=./lib/xml-processor-1.19.jar -DgroupId=it.tasgroup.iris.xmlprocessor -DartifactId=xml-processor -Dversion=1.19 -Dpackaging=jar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numPr>
                <w:ilvl w:val="0"/>
                <w:numId w:val="8"/>
              </w:numPr>
              <w:spacing w:lineRule="auto" w:line="240" w:before="0" w:after="0"/>
              <w:jc w:val="both"/>
              <w:rPr/>
            </w:pPr>
            <w:r>
              <w:rPr/>
              <w:t xml:space="preserve">mvn install:install-file -Dfile=./lib/DynamicJasper-4.0.0.jar -DgroupId=ar.com.fdvs -DartifactId=DynamicJasper -Dversion=4.0.0 -Dpackaging=jar 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numPr>
                <w:ilvl w:val="0"/>
                <w:numId w:val="8"/>
              </w:numPr>
              <w:spacing w:lineRule="auto" w:line="240" w:before="0" w:after="0"/>
              <w:jc w:val="both"/>
              <w:rPr/>
            </w:pPr>
            <w:r>
              <w:rPr/>
              <w:t>mvn install:install-file -Dfile=./lib/comunication-dto-3.0.0.jar -DgroupId=it.tasgroup.iris.comunication -DartifactId=comunication-dto -Dversion=3.0.0 -Dpackaging=jar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Terminata la fase di configurazione eseguire la compilazione del modulo (build).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Lanciare il comando "</w:t>
            </w:r>
            <w:r>
              <w:rPr>
                <w:b/>
                <w:bCs/>
              </w:rPr>
              <w:t>mvn install</w:t>
            </w:r>
            <w:r>
              <w:rPr/>
              <w:t>"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 xml:space="preserve">Nella cartella di output configurata in precedenza verranno prodotti i pacchetti (EAR) da installare </w:t>
            </w:r>
          </w:p>
          <w:p>
            <w:pPr>
              <w:pStyle w:val="Xmsolistparagraph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gepos-gpa-&lt;version&gt;.ear   (Gestore della Posizione Debitoria)</w:t>
            </w:r>
          </w:p>
          <w:p>
            <w:pPr>
              <w:pStyle w:val="Xmsolistparagraph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gepos-gpd-&lt;version&gt;.ear   (Gestore dei Pagamenti in Attesa)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e file .tar contenenti i file di configurazione:</w:t>
            </w:r>
          </w:p>
          <w:p>
            <w:pPr>
              <w:pStyle w:val="Xmsolistparagraph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gepos-&lt;env&gt;-gpa.tar</w:t>
            </w:r>
          </w:p>
          <w:p>
            <w:pPr>
              <w:pStyle w:val="Xmsolistparagraph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gepos-&lt;env&gt;-gpd.tar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bookmarkStart w:id="39" w:name="_Toc49270460"/>
      <w:r>
        <w:rPr/>
        <w:t>Configurazione ed Installazione</w:t>
      </w:r>
      <w:bookmarkEnd w:id="39"/>
    </w:p>
    <w:tbl>
      <w:tblPr>
        <w:tblStyle w:val="Grigliatabella"/>
        <w:tblW w:w="96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4"/>
        <w:gridCol w:w="2464"/>
        <w:gridCol w:w="5476"/>
        <w:gridCol w:w="883"/>
      </w:tblGrid>
      <w:tr>
        <w:trPr>
          <w:trHeight w:val="20" w:hRule="atLeast"/>
        </w:trPr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ATTIVITA’</w:t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DETTAGLIO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>
        <w:trPr>
          <w:trHeight w:val="20" w:hRule="atLeast"/>
        </w:trPr>
        <w:tc>
          <w:tcPr>
            <w:tcW w:w="8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6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40" w:name="_Toc40456167"/>
            <w:r>
              <w:rPr/>
              <w:t>Creazione del database</w:t>
            </w:r>
            <w:bookmarkEnd w:id="40"/>
          </w:p>
        </w:tc>
        <w:tc>
          <w:tcPr>
            <w:tcW w:w="5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L’istanza di Database MySQL deve essere creata </w:t>
            </w:r>
            <w:r>
              <w:rPr>
                <w:b/>
              </w:rPr>
              <w:t>case-insensitive</w:t>
            </w:r>
            <w:r>
              <w:rPr/>
              <w:t xml:space="preserve"> (Property: lower_case_table_names=1).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Eseguire gli script nell’ordine indicato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01.gepos.mysql.sql (generazione delle tabelle)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02.gepos.foreign-keys.mysql.sql (generazione dei constraint)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03.gepos.alias.mysql.sql (generazione degli alias)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04.gepos.storico.mysql.sql (generazione delle tabelle di appoggio per lo svecchiamento)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</w:rPr>
            </w:pPr>
            <w:r>
              <w:rPr/>
              <w:t>05.gepos.init.data.0.sql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  <w:t>06.gepos.init.data.20.sql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6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41" w:name="_Toc40456168"/>
            <w:r>
              <w:rPr/>
              <w:t>Installazione dell’applicazione GPA</w:t>
            </w:r>
            <w:bookmarkEnd w:id="41"/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Creazione delle cartelle per i log applicativi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Creare la cartella per i log applicativi:</w:t>
            </w:r>
          </w:p>
          <w:p>
            <w:pPr>
              <w:pStyle w:val="Xmsolistparagraph"/>
              <w:spacing w:lineRule="auto" w:line="240" w:before="0" w:after="0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/home/jboss/logs/gpa/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Creazione delle cartelle applicative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Creare le seguenti cartelle:</w:t>
            </w:r>
          </w:p>
          <w:p>
            <w:pPr>
              <w:pStyle w:val="Xmsolistparagraph"/>
              <w:spacing w:lineRule="auto" w:line="240" w:before="0" w:after="0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/home/jboss/upload/rdr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r>
              <w:rPr/>
              <w:t>/home/jboss/BLOB/BTinput/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Creazione del modulo dei driver jdbc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Creare le cartella &lt;jboss-eap-6.3&gt;/modules/com/mysql/main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 xml:space="preserve">Nella cartella appena creata copiare il jar del driver jdbc per MYSQL da utilizzare 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Creare il file &lt;jboss-eap-6.3&gt;/ modules/com/mysql/main/module.xml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Configurazione del driver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 xml:space="preserve">Nel file &lt;jboss-eap-6.3&gt;/standalone/configuration/ standalone-ha.xml, 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r>
              <w:rPr/>
              <w:t>nel subsystem datasources definire un nuovo driver che utilizzi il modulo appena creato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bookmarkStart w:id="42" w:name="_Toc36052769"/>
            <w:r>
              <w:rPr>
                <w:b/>
                <w:bCs/>
                <w:u w:val="single"/>
              </w:rPr>
              <w:t>Configurazione del datasource</w:t>
            </w:r>
            <w:bookmarkEnd w:id="42"/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 xml:space="preserve">Nel file &lt;jboss-eap-6.3&gt;/standalone/configuration/ standalone-ha.xml, 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r>
              <w:rPr/>
              <w:t>nel subsystem datasources definire due nuovi datasource che utilizzino il driver appena definito.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bookmarkStart w:id="43" w:name="_Toc36052770"/>
            <w:r>
              <w:rPr>
                <w:b/>
                <w:bCs/>
                <w:u w:val="single"/>
              </w:rPr>
              <w:t>Creazione cartella delle configurazioni applicative</w:t>
            </w:r>
            <w:bookmarkEnd w:id="43"/>
          </w:p>
          <w:p>
            <w:pPr>
              <w:pStyle w:val="NormalWeb"/>
              <w:spacing w:lineRule="auto" w:line="240" w:beforeAutospacing="0" w:before="0" w:afterAutospacing="0" w:after="0"/>
              <w:textAlignment w:val="baseline"/>
              <w:rPr>
                <w:rFonts w:ascii="Calibri" w:hAnsi="Calibri" w:eastAsia="Calibri" w:cs="Calibri" w:eastAsiaTheme="minorHAnsi"/>
                <w:sz w:val="22"/>
                <w:szCs w:val="22"/>
              </w:rPr>
            </w:pPr>
            <w:r>
              <w:rPr>
                <w:rFonts w:eastAsia="Calibri" w:cs="Calibri" w:ascii="Calibri" w:hAnsi="Calibri" w:eastAsiaTheme="minorHAnsi"/>
                <w:sz w:val="22"/>
                <w:szCs w:val="22"/>
              </w:rPr>
              <w:t xml:space="preserve">Creare la cartella che conterrà le configurazioni applicative, &lt;conf-gpa&gt; </w:t>
            </w:r>
          </w:p>
          <w:p>
            <w:pPr>
              <w:pStyle w:val="NormalWeb"/>
              <w:spacing w:lineRule="auto" w:line="240" w:beforeAutospacing="0" w:before="0" w:afterAutospacing="0" w:after="0"/>
              <w:textAlignment w:val="baseline"/>
              <w:rPr>
                <w:rFonts w:ascii="Calibri" w:hAnsi="Calibri" w:eastAsia="Calibri" w:cs="Calibri" w:eastAsiaTheme="minorHAnsi"/>
                <w:sz w:val="22"/>
                <w:szCs w:val="22"/>
              </w:rPr>
            </w:pPr>
            <w:r>
              <w:rPr>
                <w:rFonts w:eastAsia="Calibri" w:cs="Calibri" w:ascii="Calibri" w:hAnsi="Calibri" w:eastAsiaTheme="minorHAnsi"/>
                <w:sz w:val="22"/>
                <w:szCs w:val="22"/>
              </w:rPr>
              <w:t>Es.: /home/jboss/conf/gpa.</w:t>
            </w:r>
          </w:p>
          <w:p>
            <w:pPr>
              <w:pStyle w:val="NormalWeb"/>
              <w:spacing w:lineRule="auto" w:line="240" w:beforeAutospacing="0" w:before="0" w:afterAutospacing="0" w:after="0"/>
              <w:ind w:firstLine="709"/>
              <w:textAlignment w:val="baseline"/>
              <w:rPr>
                <w:rFonts w:ascii="Consolas" w:hAnsi="Consolas" w:cs="Consolas"/>
                <w:highlight w:val="yellow"/>
                <w:lang w:val="en-US"/>
              </w:rPr>
            </w:pPr>
            <w:r>
              <w:rPr>
                <w:rFonts w:cs="Consolas" w:ascii="Consolas" w:hAnsi="Consolas"/>
                <w:highlight w:val="yellow"/>
                <w:lang w:val="en-US"/>
              </w:rPr>
            </w:r>
          </w:p>
          <w:p>
            <w:pPr>
              <w:pStyle w:val="NormalWeb"/>
              <w:spacing w:lineRule="auto" w:line="240" w:beforeAutospacing="0" w:before="0" w:afterAutospacing="0" w:after="0"/>
              <w:rPr>
                <w:b/>
                <w:b/>
                <w:bCs/>
                <w:u w:val="single"/>
              </w:rPr>
            </w:pPr>
            <w:r>
              <w:rPr>
                <w:rFonts w:eastAsia="Calibri" w:cs="Calibri" w:ascii="Calibri" w:hAnsi="Calibri" w:eastAsiaTheme="minorHAnsi"/>
                <w:sz w:val="22"/>
                <w:szCs w:val="22"/>
              </w:rPr>
              <w:t>In fase di installazione dell’applicazione, nella cartella appena creata, dovrà essere “scompattato” l’archivio tar contenente le configurazioni applicative.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bookmarkStart w:id="44" w:name="_Toc36052771"/>
            <w:r>
              <w:rPr>
                <w:b/>
                <w:bCs/>
                <w:u w:val="single"/>
              </w:rPr>
              <w:t>Configurazione system-properties</w:t>
            </w:r>
            <w:bookmarkEnd w:id="44"/>
          </w:p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eastAsia="Calibri" w:cs="Calibri" w:eastAsiaTheme="minorHAnsi"/>
                <w:sz w:val="22"/>
                <w:szCs w:val="22"/>
              </w:rPr>
            </w:pPr>
            <w:r>
              <w:rPr>
                <w:rFonts w:eastAsia="Calibri" w:cs="Calibri" w:ascii="Calibri" w:hAnsi="Calibri" w:eastAsiaTheme="minorHAnsi"/>
                <w:sz w:val="22"/>
                <w:szCs w:val="22"/>
              </w:rPr>
              <w:t xml:space="preserve">Nel file &lt;jboss-eap-6.3&gt;/standalone/configuration/standalone-ha.xml </w:t>
            </w:r>
          </w:p>
          <w:p>
            <w:pPr>
              <w:pStyle w:val="NormalWeb"/>
              <w:spacing w:lineRule="auto" w:line="240" w:beforeAutospacing="0" w:before="0" w:afterAutospacing="0" w:after="0"/>
              <w:rPr>
                <w:b/>
                <w:b/>
                <w:bCs/>
                <w:u w:val="single"/>
              </w:rPr>
            </w:pPr>
            <w:r>
              <w:rPr>
                <w:rFonts w:eastAsia="Calibri" w:cs="Calibri" w:ascii="Calibri" w:hAnsi="Calibri" w:eastAsiaTheme="minorHAnsi"/>
                <w:sz w:val="22"/>
                <w:szCs w:val="22"/>
              </w:rPr>
              <w:t>definire la system-properties “tas.properties.file.configuration” (sostituire &lt;conf-gpa&gt; con il path effettivo della cartella creata)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6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Installazione GPA</w:t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Corpodeltesto1"/>
              <w:spacing w:lineRule="auto" w:line="240" w:before="0" w:after="0"/>
              <w:rPr/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 xml:space="preserve">Dalla console di amministrazione di JBoss rimuovere dal server (se presenti) le precedenti installazioni di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</w:rPr>
              <w:t xml:space="preserve">gepos-gpa-&lt;version&gt;.ear. 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Corpodeltesto1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>Scompattare nella cartella delle configurazioni (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</w:rPr>
              <w:t>&lt;conf-gpa&gt;</w:t>
            </w:r>
            <w:r>
              <w:rPr>
                <w:rFonts w:cs="Calibri" w:ascii="Calibri" w:hAnsi="Calibri" w:asciiTheme="minorHAnsi" w:cstheme="minorHAnsi" w:hAnsiTheme="minorHAnsi"/>
                <w:sz w:val="22"/>
              </w:rPr>
              <w:t xml:space="preserve">) il file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</w:rPr>
              <w:t>gepos-gpa-&lt;env&gt;.tar </w:t>
            </w:r>
            <w:r>
              <w:rPr>
                <w:rFonts w:cs="Calibri" w:ascii="Calibri" w:hAnsi="Calibri" w:asciiTheme="minorHAnsi" w:cstheme="minorHAnsi" w:hAnsiTheme="minorHAnsi"/>
                <w:sz w:val="22"/>
              </w:rPr>
              <w:t>presente nella cartella relativa del pacchetto di rilascio.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Corpodeltesto1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 xml:space="preserve">Verificare se ci sono operazioni da eseguire sul database (vedi contenuto della cartella relativa al “database” nello specifico pacchetto di rilascio). </w:t>
            </w:r>
          </w:p>
          <w:p>
            <w:pPr>
              <w:pStyle w:val="Corpodeltesto1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cstheme="minorHAnsi" w:ascii="Calibri" w:hAnsi="Calibri"/>
                <w:sz w:val="22"/>
              </w:rPr>
            </w:r>
          </w:p>
          <w:p>
            <w:pPr>
              <w:pStyle w:val="Corpodeltesto1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>N.B. dal momento che le operazioni sul DB potrebbero interessare anche l’applicazione GPD, è buona regola fermare anche il server (o almeno l’applicazione) prima di eseguire le istruzioni di modifica/creazione strutture dati.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Corpodeltesto1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 xml:space="preserve">Dalla console di Jboss aggiungere al server e abilitare alla partenza l’ear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</w:rPr>
              <w:t>gepos-gpa-&lt;version&gt;.ear</w:t>
            </w:r>
            <w:r>
              <w:rPr>
                <w:rFonts w:cs="Calibri" w:ascii="Calibri" w:hAnsi="Calibri" w:asciiTheme="minorHAnsi" w:cstheme="minorHAnsi" w:hAnsiTheme="minorHAnsi"/>
                <w:sz w:val="22"/>
              </w:rPr>
              <w:t xml:space="preserve"> presente nella cartella del pacchetto di rilascio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46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Installazione dell’applicazione GPD</w:t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eastAsia="it-IT"/>
              </w:rPr>
            </w:pPr>
            <w:r>
              <w:rPr>
                <w:rFonts w:cs="Calibri"/>
                <w:lang w:eastAsia="it-IT"/>
              </w:rPr>
              <w:t>N.B. nel seguito con &lt;jboss-eap-6.3&gt; viene indicato il percorso completo della cartella contenente l’installazione di JBoss 6.3 EAP.</w:t>
            </w:r>
          </w:p>
          <w:p>
            <w:pPr>
              <w:pStyle w:val="Xmsolistparagraph"/>
              <w:spacing w:lineRule="auto" w:line="240" w:before="0" w:after="0"/>
              <w:ind w:left="0" w:hanging="0"/>
              <w:jc w:val="both"/>
              <w:rPr/>
            </w:pPr>
            <w:r>
              <w:rPr/>
              <w:t>Es. /home/jboss/jboss-eap-6.3-gpd</w:t>
            </w:r>
          </w:p>
          <w:p>
            <w:pPr>
              <w:pStyle w:val="Corpodeltesto1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cstheme="minorHAnsi" w:ascii="Calibri" w:hAnsi="Calibri"/>
                <w:sz w:val="22"/>
              </w:rPr>
            </w:r>
          </w:p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bookmarkStart w:id="45" w:name="_Toc36052775"/>
            <w:r>
              <w:rPr>
                <w:b/>
                <w:bCs/>
                <w:u w:val="single"/>
              </w:rPr>
              <w:t>Creazione delle cartelle per i log applicativi</w:t>
            </w:r>
            <w:bookmarkEnd w:id="45"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Creare la cartella per i log applicativi: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</w:rPr>
            </w:pPr>
            <w:r>
              <w:rPr/>
              <w:t>/home/jboss/logs/gpd/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Creazione delle cartelle applicative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Creare le seguenti cartelle: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/home/jboss/blob/gpd/cart/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/home/jboss/msq/dlq/</w:t>
            </w:r>
          </w:p>
          <w:p>
            <w:pPr>
              <w:pStyle w:val="Xmsolistparagraph"/>
              <w:spacing w:lineRule="auto" w:line="240" w:before="0" w:after="0"/>
              <w:ind w:left="0" w:hanging="0"/>
              <w:rPr/>
            </w:pPr>
            <w:r>
              <w:rPr/>
              <w:t>/home/jboss/msg/err/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bookmarkStart w:id="46" w:name="_Toc36052777"/>
            <w:r>
              <w:rPr>
                <w:b/>
                <w:bCs/>
                <w:u w:val="single"/>
              </w:rPr>
              <w:t>Creazione del modulo dei driver jdbc</w:t>
            </w:r>
            <w:bookmarkEnd w:id="46"/>
          </w:p>
          <w:p>
            <w:pPr>
              <w:pStyle w:val="NormalWeb"/>
              <w:spacing w:lineRule="auto" w:line="240" w:beforeAutospacing="0" w:before="0" w:afterAutospacing="0" w:after="0"/>
              <w:jc w:val="both"/>
              <w:textAlignment w:val="baseline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  <w:lang w:val="en-US"/>
              </w:rPr>
              <w:t>Creare le cartella &lt;jboss-eap-6.3&gt;/modules/com/mysql/main</w:t>
            </w:r>
          </w:p>
          <w:p>
            <w:pPr>
              <w:pStyle w:val="NormalWeb"/>
              <w:spacing w:lineRule="auto" w:line="240" w:beforeAutospacing="0" w:before="0" w:afterAutospacing="0" w:after="0"/>
              <w:jc w:val="both"/>
              <w:textAlignment w:val="baseline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Web"/>
              <w:spacing w:lineRule="auto" w:line="240" w:beforeAutospacing="0" w:before="0" w:afterAutospacing="0" w:after="0"/>
              <w:jc w:val="both"/>
              <w:textAlignment w:val="baseline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Nella cartella appena creata copiare il jar del driver jdbc per MYSQL da utilizzare </w:t>
            </w:r>
          </w:p>
          <w:p>
            <w:pPr>
              <w:pStyle w:val="NormalWeb"/>
              <w:spacing w:lineRule="auto" w:line="240" w:beforeAutospacing="0" w:before="0" w:afterAutospacing="0" w:after="0"/>
              <w:jc w:val="both"/>
              <w:textAlignment w:val="baseline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Web"/>
              <w:spacing w:lineRule="auto" w:line="240" w:beforeAutospacing="0" w:before="0" w:afterAutospacing="0" w:after="0"/>
              <w:jc w:val="both"/>
              <w:textAlignment w:val="baseline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  <w:lang w:val="en-US"/>
              </w:rPr>
              <w:t>Creare il file &lt;jboss-eap-6.3&gt;/ modules/com/mysql/main/module.xml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bookmarkStart w:id="47" w:name="_Toc36052778"/>
            <w:r>
              <w:rPr>
                <w:b/>
                <w:bCs/>
                <w:u w:val="single"/>
              </w:rPr>
              <w:t>Configurazione del driver</w:t>
            </w:r>
            <w:bookmarkEnd w:id="47"/>
          </w:p>
          <w:p>
            <w:pPr>
              <w:pStyle w:val="NormalWeb"/>
              <w:spacing w:lineRule="auto" w:line="240" w:beforeAutospacing="0" w:before="0" w:afterAutospacing="0" w:after="0"/>
              <w:jc w:val="both"/>
              <w:textAlignment w:val="baseline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  <w:lang w:val="en-US"/>
              </w:rPr>
              <w:t xml:space="preserve">Nel file &lt;jboss-eap-6.3&gt;/standalone/configuration/ standalonefull-ha.xml, </w:t>
            </w:r>
          </w:p>
          <w:p>
            <w:pPr>
              <w:pStyle w:val="NormalWeb"/>
              <w:spacing w:lineRule="auto" w:line="240" w:beforeAutospacing="0" w:before="0" w:afterAutospacing="0" w:after="0"/>
              <w:jc w:val="both"/>
              <w:textAlignment w:val="baseline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  <w:lang w:val="en-US"/>
              </w:rPr>
              <w:t>nel subsystem datasources definire un nuovo driver che utilizzi il modulo appena creato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bookmarkStart w:id="48" w:name="_Toc36052779"/>
            <w:r>
              <w:rPr>
                <w:b/>
                <w:bCs/>
                <w:u w:val="single"/>
              </w:rPr>
              <w:t>Configurazione del datasource</w:t>
            </w:r>
            <w:bookmarkEnd w:id="48"/>
          </w:p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Nel file &lt;jboss-eap-6.3&gt;/standalone/configuration/  standalone-full-ha.xml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, </w:t>
            </w:r>
          </w:p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nel subsystem datasources definire due nuovi datasource che utilizzino il driver appena definito.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bookmarkStart w:id="49" w:name="_Toc516584414"/>
            <w:bookmarkStart w:id="50" w:name="_Toc36052780"/>
            <w:r>
              <w:rPr>
                <w:b/>
                <w:bCs/>
                <w:u w:val="single"/>
              </w:rPr>
              <w:t>Configurazione delle code</w:t>
            </w:r>
            <w:bookmarkEnd w:id="49"/>
            <w:bookmarkEnd w:id="50"/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Nel file &lt;jboss-eap-6.3&gt;/standalone/configuration/ standalone-full-ha.xml</w:t>
            </w:r>
            <w:r>
              <w:rPr>
                <w:rFonts w:cs="Calibri" w:cstheme="minorHAnsi"/>
              </w:rPr>
              <w:t xml:space="preserve">,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eastAsia="it-IT"/>
              </w:rPr>
            </w:pPr>
            <w:r>
              <w:rPr>
                <w:rFonts w:cs="Calibri" w:cstheme="minorHAnsi"/>
                <w:color w:val="000000"/>
              </w:rPr>
              <w:t>nel subsystem “messages” definire le seguenti code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bookmarkStart w:id="51" w:name="_Toc36052781"/>
            <w:r>
              <w:rPr>
                <w:b/>
                <w:bCs/>
                <w:u w:val="single"/>
              </w:rPr>
              <w:t>Creazione della cartella delle configurazioni applicative</w:t>
            </w:r>
            <w:bookmarkEnd w:id="51"/>
          </w:p>
          <w:p>
            <w:pPr>
              <w:pStyle w:val="NormalWeb"/>
              <w:spacing w:lineRule="auto" w:line="240" w:beforeAutospacing="0" w:before="0" w:afterAutospacing="0" w:after="0"/>
              <w:textAlignment w:val="baseline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Creare la cartella che conterrà le configurazioni applicative, &lt;conf-gpd&gt;   </w:t>
            </w:r>
          </w:p>
          <w:p>
            <w:pPr>
              <w:pStyle w:val="NormalWeb"/>
              <w:spacing w:lineRule="auto" w:line="240" w:beforeAutospacing="0" w:before="0" w:afterAutospacing="0" w:after="0"/>
              <w:textAlignment w:val="baseline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Es.:/home/jboss/conf/gpd.</w:t>
            </w:r>
          </w:p>
          <w:p>
            <w:pPr>
              <w:pStyle w:val="NormalWeb"/>
              <w:spacing w:lineRule="auto" w:line="240" w:beforeAutospacing="0" w:before="0" w:afterAutospacing="0" w:after="0"/>
              <w:ind w:firstLine="709"/>
              <w:textAlignment w:val="baseline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</w:rPr>
            </w:r>
          </w:p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In fase di installazione dell’applicazione, nella cartella appena creata, dovrà essere “scompattato” l’archivio tar contenente le configurazioni applicative.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bookmarkStart w:id="52" w:name="_Toc36052782"/>
            <w:r>
              <w:rPr>
                <w:b/>
                <w:bCs/>
                <w:u w:val="single"/>
              </w:rPr>
              <w:t>Configurazione system-properties</w:t>
            </w:r>
            <w:bookmarkEnd w:id="52"/>
          </w:p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Nel file &lt;jboss-eap-6.3&gt;/standalone/configuration/ standalone-full-ha.xml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</w:t>
            </w:r>
          </w:p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definire le seguenti system-properties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Xmsolistparagraph"/>
              <w:spacing w:lineRule="auto" w:line="240" w:before="0" w:after="0"/>
              <w:ind w:left="0" w:hanging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Configurazione sessione email </w:t>
            </w:r>
          </w:p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Nel file &lt;jboss-eap-6.3&gt;/standalone/configuration/standalone-full-ha.xml definire una mail session con jndi-name=”java:/Mail” (per ora la sessione non è collegata a nessun server di posta)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46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Installazione GPD</w:t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Corpodeltesto1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Dalla console di amministrazione di JBoss rimuovere dal server (se presenti) le precedenti installazione di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gepos-gpd-&lt;version&gt;.ear 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Corpodeltesto1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Scompattare nella cartella delle configurazioni (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&lt;conf-gpd&gt;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) il file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gepos-gpd-&lt;env&gt;.tar 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presente nella cartella del pacchetto di rilascio.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Corpodeltesto1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Verificare se ci sono operazioni da eseguire sul database (vedi contenuto della cartella relativa al “database” nello specifico pacchetto di rilascio). </w:t>
            </w:r>
          </w:p>
          <w:p>
            <w:pPr>
              <w:pStyle w:val="Corpodeltesto1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Corpodeltesto1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N.B. dal momento che le operazioni sul DB potrebbero interessare anche l’applicazione GPA, è buona regola fermare anche il server (o almeno l’applicazione) prima di eseguire le istruzioni di modifica/creazione strutture dati.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6" w:type="dxa"/>
            <w:tcBorders/>
            <w:shd w:fill="auto" w:val="clear"/>
          </w:tcPr>
          <w:p>
            <w:pPr>
              <w:pStyle w:val="Corpodeltesto1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Dalla console di Jboss aggiungere al server e abilitare alla partenza l’ear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gepos-gpd-&lt;version&gt;.ear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presente nella cartella del pacchetto di rilascio.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5"/>
      <w:footerReference w:type="default" r:id="rId16"/>
      <w:footnotePr>
        <w:numFmt w:val="decimal"/>
      </w:footnotePr>
      <w:type w:val="nextPage"/>
      <w:pgSz w:w="11906" w:h="16838"/>
      <w:pgMar w:left="1021" w:right="1021" w:header="1021" w:top="2552" w:footer="673" w:bottom="1985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andar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0" w:type="dxa"/>
      <w:tblCellMar>
        <w:top w:w="0" w:type="dxa"/>
        <w:left w:w="113" w:type="dxa"/>
        <w:bottom w:w="0" w:type="dxa"/>
        <w:right w:w="113" w:type="dxa"/>
      </w:tblCellMar>
      <w:tblLook w:firstRow="0" w:noVBand="0" w:lastRow="0" w:firstColumn="0" w:lastColumn="0" w:noHBand="0" w:val="0000"/>
    </w:tblPr>
    <w:tblGrid>
      <w:gridCol w:w="2388"/>
      <w:gridCol w:w="4993"/>
      <w:gridCol w:w="2187"/>
    </w:tblGrid>
    <w:tr>
      <w:trPr>
        <w:trHeight w:val="508" w:hRule="atLeast"/>
        <w:cantSplit w:val="true"/>
      </w:trPr>
      <w:tc>
        <w:tcPr>
          <w:tcW w:w="238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overflowPunct w:val="false"/>
            <w:spacing w:lineRule="auto" w:line="240" w:before="60" w:after="0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Versione 1.0</w:t>
          </w:r>
        </w:p>
        <w:p>
          <w:pPr>
            <w:pStyle w:val="Normal"/>
            <w:overflowPunct w:val="false"/>
            <w:spacing w:lineRule="auto" w:line="240" w:before="60" w:after="0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27/05/2020</w:t>
          </w:r>
        </w:p>
      </w:tc>
      <w:tc>
        <w:tcPr>
          <w:tcW w:w="4993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tabs>
              <w:tab w:val="clear" w:pos="709"/>
              <w:tab w:val="center" w:pos="3314" w:leader="none"/>
            </w:tabs>
            <w:spacing w:lineRule="auto" w:line="240" w:before="0" w:after="0"/>
            <w:jc w:val="center"/>
            <w:rPr/>
          </w:pPr>
          <w:bookmarkStart w:id="2" w:name="__DdeLink__2269_349056631"/>
          <w:r>
            <w:rPr>
              <w:rFonts w:eastAsia="Times New Roman" w:cs="Arial"/>
              <w:sz w:val="20"/>
              <w:szCs w:val="20"/>
            </w:rPr>
            <w:t>Comune di Bari</w:t>
          </w:r>
          <w:bookmarkEnd w:id="2"/>
          <w:r>
            <w:rPr>
              <w:rFonts w:eastAsia="Times New Roman" w:cs="Arial"/>
              <w:sz w:val="20"/>
              <w:szCs w:val="20"/>
            </w:rPr>
            <w:t xml:space="preserve"> – </w:t>
          </w:r>
          <w:r>
            <w:rPr>
              <w:rFonts w:eastAsia="Times New Roman" w:cs="Arial"/>
              <w:sz w:val="20"/>
              <w:szCs w:val="20"/>
            </w:rPr>
            <w:t>Tutti i diritti riservati</w:t>
          </w:r>
        </w:p>
        <w:p>
          <w:pPr>
            <w:pStyle w:val="Normal"/>
            <w:tabs>
              <w:tab w:val="clear" w:pos="709"/>
              <w:tab w:val="center" w:pos="3314" w:leader="none"/>
            </w:tabs>
            <w:spacing w:lineRule="auto" w:line="240" w:before="0" w:after="0"/>
            <w:jc w:val="center"/>
            <w:rPr>
              <w:rFonts w:eastAsia="Times New Roman" w:cs="Times New Roman"/>
              <w:b/>
              <w:b/>
              <w:color w:val="1F4E79" w:themeColor="accent1" w:themeShade="80"/>
              <w:sz w:val="20"/>
              <w:szCs w:val="20"/>
            </w:rPr>
          </w:pPr>
          <w:r>
            <w:rPr>
              <w:rFonts w:eastAsia="Times New Roman" w:cs="Times New Roman"/>
              <w:b/>
              <w:color w:val="1F4E79" w:themeColor="accent1" w:themeShade="80"/>
              <w:sz w:val="20"/>
              <w:szCs w:val="20"/>
            </w:rPr>
            <w:t>Uso Confidenziale</w:t>
          </w:r>
        </w:p>
      </w:tc>
      <w:tc>
        <w:tcPr>
          <w:tcW w:w="2187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tabs>
              <w:tab w:val="clear" w:pos="709"/>
              <w:tab w:val="center" w:pos="4819" w:leader="none"/>
              <w:tab w:val="right" w:pos="9638" w:leader="none"/>
            </w:tabs>
            <w:overflowPunct w:val="false"/>
            <w:spacing w:lineRule="auto" w:line="240" w:before="60" w:after="0"/>
            <w:ind w:right="-39" w:hanging="0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Pagina</w:t>
          </w:r>
        </w:p>
        <w:p>
          <w:pPr>
            <w:pStyle w:val="Normal"/>
            <w:tabs>
              <w:tab w:val="clear" w:pos="709"/>
              <w:tab w:val="center" w:pos="4819" w:leader="none"/>
              <w:tab w:val="right" w:pos="9638" w:leader="none"/>
            </w:tabs>
            <w:overflowPunct w:val="false"/>
            <w:spacing w:lineRule="auto" w:line="240" w:before="60" w:after="60"/>
            <w:ind w:right="-40" w:hanging="0"/>
            <w:jc w:val="right"/>
            <w:textAlignment w:val="baseline"/>
            <w:rPr>
              <w:rFonts w:eastAsia="Times New Roman" w:cs="Times New Roman"/>
              <w:b/>
              <w:b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Times New Roman" w:cs="Times New Roman"/>
            </w:rPr>
            <w:instrText> PAGE </w:instrText>
          </w:r>
          <w:r>
            <w:rPr>
              <w:sz w:val="20"/>
              <w:szCs w:val="20"/>
              <w:rFonts w:eastAsia="Times New Roman" w:cs="Times New Roman"/>
            </w:rPr>
            <w:fldChar w:fldCharType="separate"/>
          </w:r>
          <w:r>
            <w:rPr>
              <w:sz w:val="20"/>
              <w:szCs w:val="20"/>
              <w:rFonts w:eastAsia="Times New Roman" w:cs="Times New Roman"/>
            </w:rPr>
            <w:t>3</w:t>
          </w:r>
          <w:r>
            <w:rPr>
              <w:sz w:val="20"/>
              <w:szCs w:val="20"/>
              <w:rFonts w:eastAsia="Times New Roman" w:cs="Times New Roman"/>
            </w:rPr>
            <w:fldChar w:fldCharType="end"/>
          </w:r>
          <w:r>
            <w:rPr>
              <w:rFonts w:eastAsia="Times New Roman" w:cs="Times New Roman"/>
              <w:sz w:val="20"/>
              <w:szCs w:val="20"/>
            </w:rPr>
            <w:t xml:space="preserve"> </w:t>
          </w:r>
          <w:r>
            <w:rPr>
              <w:rFonts w:eastAsia="Times New Roman" w:cs="Times New Roman"/>
              <w:sz w:val="20"/>
              <w:szCs w:val="20"/>
            </w:rPr>
            <w:t xml:space="preserve">di </w:t>
          </w:r>
          <w:r>
            <w:rPr>
              <w:rFonts w:eastAsia="Times New Roman" w:cs="Times New Roman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Times New Roman" w:cs="Times New Roman"/>
            </w:rPr>
            <w:instrText> NUMPAGES </w:instrText>
          </w:r>
          <w:r>
            <w:rPr>
              <w:sz w:val="20"/>
              <w:szCs w:val="20"/>
              <w:rFonts w:eastAsia="Times New Roman" w:cs="Times New Roman"/>
            </w:rPr>
            <w:fldChar w:fldCharType="separate"/>
          </w:r>
          <w:r>
            <w:rPr>
              <w:sz w:val="20"/>
              <w:szCs w:val="20"/>
              <w:rFonts w:eastAsia="Times New Roman" w:cs="Times New Roman"/>
            </w:rPr>
            <w:t>16</w:t>
          </w:r>
          <w:r>
            <w:rPr>
              <w:sz w:val="20"/>
              <w:szCs w:val="20"/>
              <w:rFonts w:eastAsia="Times New Roman" w:cs="Times New Roman"/>
            </w:rPr>
            <w:fldChar w:fldCharType="end"/>
          </w:r>
        </w:p>
      </w:tc>
    </w:tr>
  </w:tbl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6" w:type="dxa"/>
      <w:jc w:val="left"/>
      <w:tblInd w:w="0" w:type="dxa"/>
      <w:tblCellMar>
        <w:top w:w="0" w:type="dxa"/>
        <w:left w:w="113" w:type="dxa"/>
        <w:bottom w:w="0" w:type="dxa"/>
        <w:right w:w="113" w:type="dxa"/>
      </w:tblCellMar>
      <w:tblLook w:firstRow="0" w:noVBand="0" w:lastRow="0" w:firstColumn="0" w:lastColumn="0" w:noHBand="0" w:val="0000"/>
    </w:tblPr>
    <w:tblGrid>
      <w:gridCol w:w="2338"/>
      <w:gridCol w:w="4882"/>
      <w:gridCol w:w="2136"/>
    </w:tblGrid>
    <w:tr>
      <w:trPr>
        <w:trHeight w:val="508" w:hRule="atLeast"/>
        <w:cantSplit w:val="true"/>
      </w:trPr>
      <w:tc>
        <w:tcPr>
          <w:tcW w:w="233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overflowPunct w:val="false"/>
            <w:spacing w:lineRule="auto" w:line="240" w:before="60" w:after="0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</w:r>
        </w:p>
      </w:tc>
      <w:tc>
        <w:tcPr>
          <w:tcW w:w="488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tabs>
              <w:tab w:val="clear" w:pos="709"/>
              <w:tab w:val="center" w:pos="3314" w:leader="none"/>
            </w:tabs>
            <w:overflowPunct w:val="false"/>
            <w:spacing w:lineRule="auto" w:line="240" w:before="0" w:after="0"/>
            <w:ind w:right="360" w:hanging="0"/>
            <w:jc w:val="center"/>
            <w:textAlignment w:val="baseline"/>
            <w:rPr>
              <w:rFonts w:eastAsia="Times New Roman" w:cs="Times New Roman"/>
              <w:color w:val="2E74B5" w:themeColor="accent1" w:themeShade="bf"/>
              <w:sz w:val="20"/>
              <w:szCs w:val="20"/>
              <w:lang w:val="en-US"/>
            </w:rPr>
          </w:pPr>
          <w:r>
            <w:rPr>
              <w:rFonts w:eastAsia="Times New Roman" w:cs="Times New Roman"/>
              <w:color w:val="2E74B5" w:themeColor="accent1" w:themeShade="bf"/>
              <w:sz w:val="20"/>
              <w:szCs w:val="20"/>
              <w:lang w:val="en-US"/>
            </w:rPr>
          </w:r>
        </w:p>
      </w:tc>
      <w:tc>
        <w:tcPr>
          <w:tcW w:w="2136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tabs>
              <w:tab w:val="clear" w:pos="709"/>
              <w:tab w:val="center" w:pos="4819" w:leader="none"/>
              <w:tab w:val="right" w:pos="9638" w:leader="none"/>
            </w:tabs>
            <w:overflowPunct w:val="false"/>
            <w:spacing w:lineRule="auto" w:line="240" w:before="60" w:after="0"/>
            <w:ind w:right="-39" w:hanging="0"/>
            <w:jc w:val="right"/>
            <w:textAlignment w:val="baseline"/>
            <w:rPr>
              <w:rFonts w:eastAsia="Times New Roman" w:cs="Times New Roman"/>
              <w:b/>
              <w:b/>
              <w:sz w:val="20"/>
              <w:szCs w:val="20"/>
              <w:lang w:val="en-US"/>
            </w:rPr>
          </w:pPr>
          <w:r>
            <w:rPr>
              <w:rFonts w:eastAsia="Times New Roman" w:cs="Times New Roman"/>
              <w:b/>
              <w:sz w:val="20"/>
              <w:szCs w:val="20"/>
              <w:lang w:val="en-US"/>
            </w:rPr>
          </w:r>
        </w:p>
      </w:tc>
    </w:tr>
  </w:tbl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0" w:type="dxa"/>
      <w:tblCellMar>
        <w:top w:w="0" w:type="dxa"/>
        <w:left w:w="113" w:type="dxa"/>
        <w:bottom w:w="0" w:type="dxa"/>
        <w:right w:w="113" w:type="dxa"/>
      </w:tblCellMar>
      <w:tblLook w:firstRow="0" w:noVBand="0" w:lastRow="0" w:firstColumn="0" w:lastColumn="0" w:noHBand="0" w:val="0000"/>
    </w:tblPr>
    <w:tblGrid>
      <w:gridCol w:w="2388"/>
      <w:gridCol w:w="4993"/>
      <w:gridCol w:w="2187"/>
    </w:tblGrid>
    <w:tr>
      <w:trPr>
        <w:trHeight w:val="508" w:hRule="atLeast"/>
        <w:cantSplit w:val="true"/>
      </w:trPr>
      <w:tc>
        <w:tcPr>
          <w:tcW w:w="238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overflowPunct w:val="false"/>
            <w:spacing w:lineRule="auto" w:line="240" w:before="60" w:after="0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Versione 1.0</w:t>
          </w:r>
        </w:p>
        <w:p>
          <w:pPr>
            <w:pStyle w:val="Normal"/>
            <w:overflowPunct w:val="false"/>
            <w:spacing w:lineRule="auto" w:line="240" w:before="60" w:after="0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27/05/2020</w:t>
          </w:r>
        </w:p>
      </w:tc>
      <w:tc>
        <w:tcPr>
          <w:tcW w:w="4993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tabs>
              <w:tab w:val="clear" w:pos="709"/>
              <w:tab w:val="center" w:pos="3314" w:leader="none"/>
            </w:tabs>
            <w:spacing w:lineRule="auto" w:line="240" w:before="0" w:after="0"/>
            <w:jc w:val="center"/>
            <w:rPr/>
          </w:pPr>
          <w:bookmarkStart w:id="30" w:name="__DdeLink__2269_349056631"/>
          <w:r>
            <w:rPr>
              <w:rFonts w:eastAsia="Times New Roman" w:cs="Arial"/>
              <w:sz w:val="20"/>
              <w:szCs w:val="20"/>
            </w:rPr>
            <w:t>Comune di Bari</w:t>
          </w:r>
          <w:bookmarkEnd w:id="30"/>
          <w:r>
            <w:rPr>
              <w:rFonts w:eastAsia="Times New Roman" w:cs="Arial"/>
              <w:sz w:val="20"/>
              <w:szCs w:val="20"/>
            </w:rPr>
            <w:t xml:space="preserve"> – </w:t>
          </w:r>
          <w:r>
            <w:rPr>
              <w:rFonts w:eastAsia="Times New Roman" w:cs="Arial"/>
              <w:sz w:val="20"/>
              <w:szCs w:val="20"/>
            </w:rPr>
            <w:t>Tutti i diritti riservati</w:t>
          </w:r>
        </w:p>
        <w:p>
          <w:pPr>
            <w:pStyle w:val="Normal"/>
            <w:tabs>
              <w:tab w:val="clear" w:pos="709"/>
              <w:tab w:val="center" w:pos="3314" w:leader="none"/>
            </w:tabs>
            <w:spacing w:lineRule="auto" w:line="240" w:before="0" w:after="0"/>
            <w:jc w:val="center"/>
            <w:rPr>
              <w:rFonts w:eastAsia="Times New Roman" w:cs="Times New Roman"/>
              <w:b/>
              <w:b/>
              <w:color w:val="1F4E79" w:themeColor="accent1" w:themeShade="80"/>
              <w:sz w:val="20"/>
              <w:szCs w:val="20"/>
            </w:rPr>
          </w:pPr>
          <w:r>
            <w:rPr>
              <w:rFonts w:eastAsia="Times New Roman" w:cs="Times New Roman"/>
              <w:b/>
              <w:color w:val="1F4E79" w:themeColor="accent1" w:themeShade="80"/>
              <w:sz w:val="20"/>
              <w:szCs w:val="20"/>
            </w:rPr>
            <w:t>Uso Confidenziale</w:t>
          </w:r>
        </w:p>
      </w:tc>
      <w:tc>
        <w:tcPr>
          <w:tcW w:w="2187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tabs>
              <w:tab w:val="clear" w:pos="709"/>
              <w:tab w:val="center" w:pos="4819" w:leader="none"/>
              <w:tab w:val="right" w:pos="9638" w:leader="none"/>
            </w:tabs>
            <w:overflowPunct w:val="false"/>
            <w:spacing w:lineRule="auto" w:line="240" w:before="60" w:after="0"/>
            <w:ind w:right="-39" w:hanging="0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Pagina</w:t>
          </w:r>
        </w:p>
        <w:p>
          <w:pPr>
            <w:pStyle w:val="Normal"/>
            <w:tabs>
              <w:tab w:val="clear" w:pos="709"/>
              <w:tab w:val="center" w:pos="4819" w:leader="none"/>
              <w:tab w:val="right" w:pos="9638" w:leader="none"/>
            </w:tabs>
            <w:overflowPunct w:val="false"/>
            <w:spacing w:lineRule="auto" w:line="240" w:before="60" w:after="60"/>
            <w:ind w:right="-40" w:hanging="0"/>
            <w:jc w:val="right"/>
            <w:textAlignment w:val="baseline"/>
            <w:rPr>
              <w:rFonts w:eastAsia="Times New Roman" w:cs="Times New Roman"/>
              <w:b/>
              <w:b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Times New Roman" w:cs="Times New Roman"/>
            </w:rPr>
            <w:instrText> PAGE </w:instrText>
          </w:r>
          <w:r>
            <w:rPr>
              <w:sz w:val="20"/>
              <w:szCs w:val="20"/>
              <w:rFonts w:eastAsia="Times New Roman" w:cs="Times New Roman"/>
            </w:rPr>
            <w:fldChar w:fldCharType="separate"/>
          </w:r>
          <w:r>
            <w:rPr>
              <w:sz w:val="20"/>
              <w:szCs w:val="20"/>
              <w:rFonts w:eastAsia="Times New Roman" w:cs="Times New Roman"/>
            </w:rPr>
            <w:t>3</w:t>
          </w:r>
          <w:r>
            <w:rPr>
              <w:sz w:val="20"/>
              <w:szCs w:val="20"/>
              <w:rFonts w:eastAsia="Times New Roman" w:cs="Times New Roman"/>
            </w:rPr>
            <w:fldChar w:fldCharType="end"/>
          </w:r>
          <w:r>
            <w:rPr>
              <w:rFonts w:eastAsia="Times New Roman" w:cs="Times New Roman"/>
              <w:sz w:val="20"/>
              <w:szCs w:val="20"/>
            </w:rPr>
            <w:t xml:space="preserve"> </w:t>
          </w:r>
          <w:r>
            <w:rPr>
              <w:rFonts w:eastAsia="Times New Roman" w:cs="Times New Roman"/>
              <w:sz w:val="20"/>
              <w:szCs w:val="20"/>
            </w:rPr>
            <w:t xml:space="preserve">di </w:t>
          </w:r>
          <w:r>
            <w:rPr>
              <w:rFonts w:eastAsia="Times New Roman" w:cs="Times New Roman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Times New Roman" w:cs="Times New Roman"/>
            </w:rPr>
            <w:instrText> NUMPAGES </w:instrText>
          </w:r>
          <w:r>
            <w:rPr>
              <w:sz w:val="20"/>
              <w:szCs w:val="20"/>
              <w:rFonts w:eastAsia="Times New Roman" w:cs="Times New Roman"/>
            </w:rPr>
            <w:fldChar w:fldCharType="separate"/>
          </w:r>
          <w:r>
            <w:rPr>
              <w:sz w:val="20"/>
              <w:szCs w:val="20"/>
              <w:rFonts w:eastAsia="Times New Roman" w:cs="Times New Roman"/>
            </w:rPr>
            <w:t>16</w:t>
          </w:r>
          <w:r>
            <w:rPr>
              <w:sz w:val="20"/>
              <w:szCs w:val="20"/>
              <w:rFonts w:eastAsia="Times New Roman" w:cs="Times New Roman"/>
            </w:rPr>
            <w:fldChar w:fldCharType="end"/>
          </w:r>
        </w:p>
      </w:tc>
    </w:tr>
  </w:tbl>
  <w:p>
    <w:pPr>
      <w:pStyle w:val="Pidipagina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piedipag"/>
        <w:spacing w:before="60" w:after="60"/>
        <w:rPr/>
      </w:pPr>
      <w:r>
        <w:rPr>
          <w:rStyle w:val="Caratterinotaapidipagina"/>
        </w:rPr>
        <w:footnoteRef/>
      </w:r>
      <w:r>
        <w:rPr>
          <w:rStyle w:val="NotepiedipagCarattere"/>
        </w:rPr>
        <w:t xml:space="preserve"> </w:t>
      </w:r>
      <w:r>
        <w:rPr>
          <w:rStyle w:val="NotepiedipagCarattere"/>
        </w:rPr>
        <w:t>La sigla x.y identifica la versione del documento; tale sigla, presente nell’identificativo del documento</w:t>
      </w:r>
      <w:r>
        <w:rPr/>
        <w:t xml:space="preserve"> stesso, sottintende la versione ultima dello stesso.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0" w:type="dxa"/>
      <w:tblCellMar>
        <w:top w:w="0" w:type="dxa"/>
        <w:left w:w="113" w:type="dxa"/>
        <w:bottom w:w="0" w:type="dxa"/>
        <w:right w:w="113" w:type="dxa"/>
      </w:tblCellMar>
      <w:tblLook w:firstRow="0" w:noVBand="0" w:lastRow="0" w:firstColumn="0" w:lastColumn="0" w:noHBand="0" w:val="0000"/>
    </w:tblPr>
    <w:tblGrid>
      <w:gridCol w:w="3798"/>
      <w:gridCol w:w="5769"/>
    </w:tblGrid>
    <w:tr>
      <w:trPr>
        <w:trHeight w:val="397" w:hRule="atLeast"/>
        <w:cantSplit w:val="true"/>
      </w:trPr>
      <w:tc>
        <w:tcPr>
          <w:tcW w:w="3798" w:type="dxa"/>
          <w:tcBorders>
            <w:bottom w:val="single" w:sz="6" w:space="0" w:color="FFFFFF"/>
            <w:right w:val="single" w:sz="6" w:space="0" w:color="FFFFFF"/>
          </w:tcBorders>
          <w:shd w:color="auto" w:fill="E7E6E6" w:val="clear"/>
        </w:tcPr>
        <w:p>
          <w:pPr>
            <w:pStyle w:val="Intestazione1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5769" w:type="dxa"/>
          <w:tcBorders>
            <w:left w:val="single" w:sz="6" w:space="0" w:color="FFFFFF"/>
            <w:bottom w:val="single" w:sz="6" w:space="0" w:color="FFFFFF"/>
          </w:tcBorders>
          <w:shd w:color="auto" w:fill="E7E6E6" w:val="clear"/>
        </w:tcPr>
        <w:p>
          <w:pPr>
            <w:pStyle w:val="Intestazione1"/>
            <w:jc w:val="right"/>
            <w:rPr/>
          </w:pPr>
          <w:r>
            <w:rPr/>
          </w:r>
        </w:p>
      </w:tc>
    </w:tr>
    <w:tr>
      <w:trPr>
        <w:trHeight w:val="397" w:hRule="atLeast"/>
        <w:cantSplit w:val="true"/>
      </w:trPr>
      <w:tc>
        <w:tcPr>
          <w:tcW w:w="3798" w:type="dxa"/>
          <w:tcBorders>
            <w:top w:val="single" w:sz="6" w:space="0" w:color="FFFFFF"/>
            <w:right w:val="single" w:sz="6" w:space="0" w:color="FFFFFF"/>
          </w:tcBorders>
          <w:shd w:color="auto" w:fill="E7E6E6" w:val="clear"/>
          <w:vAlign w:val="center"/>
        </w:tcPr>
        <w:p>
          <w:pPr>
            <w:pStyle w:val="Intestazione1"/>
            <w:rPr/>
          </w:pPr>
          <w:r>
            <w:rPr/>
            <w:t>Documentazione Tecnica di Installazione del Kit di Riuso - CheckList</w:t>
          </w:r>
        </w:p>
      </w:tc>
      <w:tc>
        <w:tcPr>
          <w:tcW w:w="5769" w:type="dxa"/>
          <w:tcBorders>
            <w:top w:val="single" w:sz="6" w:space="0" w:color="FFFFFF"/>
            <w:left w:val="single" w:sz="6" w:space="0" w:color="FFFFFF"/>
          </w:tcBorders>
          <w:shd w:color="auto" w:fill="E7E6E6" w:val="clear"/>
          <w:vAlign w:val="center"/>
        </w:tcPr>
        <w:p>
          <w:pPr>
            <w:pStyle w:val="Normal"/>
            <w:spacing w:before="0" w:after="0"/>
            <w:jc w:val="right"/>
            <w:rPr/>
          </w:pPr>
          <w:r>
            <w:rPr>
              <w:sz w:val="20"/>
              <w:szCs w:val="20"/>
            </w:rPr>
            <w:t>ComuneBari-PayFlowPA-CheckList_InstallazioneKit - v.1.0</w:t>
          </w:r>
        </w:p>
      </w:tc>
    </w:tr>
  </w:tbl>
  <w:p>
    <w:pPr>
      <w:pStyle w:val="Intestazione"/>
      <w:rPr/>
    </w:pPr>
    <w:r>
      <w:rPr/>
    </w:r>
    <w:bookmarkStart w:id="0" w:name="_GoBack"/>
    <w:bookmarkStart w:id="1" w:name="_GoBack"/>
    <w:bookmarkEnd w:id="1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0" w:type="dxa"/>
      <w:tblCellMar>
        <w:top w:w="0" w:type="dxa"/>
        <w:left w:w="113" w:type="dxa"/>
        <w:bottom w:w="0" w:type="dxa"/>
        <w:right w:w="113" w:type="dxa"/>
      </w:tblCellMar>
      <w:tblLook w:firstRow="0" w:noVBand="0" w:lastRow="0" w:firstColumn="0" w:lastColumn="0" w:noHBand="0" w:val="0000"/>
    </w:tblPr>
    <w:tblGrid>
      <w:gridCol w:w="3798"/>
      <w:gridCol w:w="5769"/>
    </w:tblGrid>
    <w:tr>
      <w:trPr>
        <w:trHeight w:val="397" w:hRule="atLeast"/>
        <w:cantSplit w:val="true"/>
      </w:trPr>
      <w:tc>
        <w:tcPr>
          <w:tcW w:w="3798" w:type="dxa"/>
          <w:tcBorders>
            <w:bottom w:val="single" w:sz="6" w:space="0" w:color="FFFFFF"/>
            <w:right w:val="single" w:sz="6" w:space="0" w:color="FFFFFF"/>
          </w:tcBorders>
          <w:shd w:color="auto" w:fill="E7E6E6" w:val="clear"/>
        </w:tcPr>
        <w:p>
          <w:pPr>
            <w:pStyle w:val="Intestazione1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5769" w:type="dxa"/>
          <w:tcBorders>
            <w:left w:val="single" w:sz="6" w:space="0" w:color="FFFFFF"/>
            <w:bottom w:val="single" w:sz="6" w:space="0" w:color="FFFFFF"/>
          </w:tcBorders>
          <w:shd w:color="auto" w:fill="E7E6E6" w:val="clear"/>
        </w:tcPr>
        <w:p>
          <w:pPr>
            <w:pStyle w:val="Intestazione1"/>
            <w:jc w:val="right"/>
            <w:rPr/>
          </w:pPr>
          <w:r>
            <w:rPr/>
          </w:r>
        </w:p>
      </w:tc>
    </w:tr>
    <w:tr>
      <w:trPr>
        <w:trHeight w:val="397" w:hRule="atLeast"/>
        <w:cantSplit w:val="true"/>
      </w:trPr>
      <w:tc>
        <w:tcPr>
          <w:tcW w:w="3798" w:type="dxa"/>
          <w:tcBorders>
            <w:top w:val="single" w:sz="6" w:space="0" w:color="FFFFFF"/>
            <w:right w:val="single" w:sz="6" w:space="0" w:color="FFFFFF"/>
          </w:tcBorders>
          <w:shd w:color="auto" w:fill="E7E6E6" w:val="clear"/>
          <w:vAlign w:val="center"/>
        </w:tcPr>
        <w:p>
          <w:pPr>
            <w:pStyle w:val="Intestazione1"/>
            <w:rPr/>
          </w:pPr>
          <w:r>
            <w:rPr/>
            <w:t>Documentazione Tecnica di Installazione del Kit di Riuso - CheckList</w:t>
          </w:r>
        </w:p>
      </w:tc>
      <w:tc>
        <w:tcPr>
          <w:tcW w:w="5769" w:type="dxa"/>
          <w:tcBorders>
            <w:top w:val="single" w:sz="6" w:space="0" w:color="FFFFFF"/>
            <w:left w:val="single" w:sz="6" w:space="0" w:color="FFFFFF"/>
          </w:tcBorders>
          <w:shd w:color="auto" w:fill="E7E6E6" w:val="clear"/>
          <w:vAlign w:val="center"/>
        </w:tcPr>
        <w:p>
          <w:pPr>
            <w:pStyle w:val="Normal"/>
            <w:spacing w:before="0" w:after="0"/>
            <w:jc w:val="right"/>
            <w:rPr/>
          </w:pPr>
          <w:r>
            <w:rPr>
              <w:sz w:val="20"/>
              <w:szCs w:val="20"/>
            </w:rPr>
            <w:t>ComuneBari-PayFlowPA-CheckList_InstallazioneKit - v.1.0</w:t>
          </w:r>
        </w:p>
      </w:tc>
    </w:tr>
  </w:tbl>
  <w:p>
    <w:pPr>
      <w:pStyle w:val="Intestazione"/>
      <w:rPr/>
    </w:pPr>
    <w:r>
      <w:rPr/>
    </w:r>
    <w:bookmarkStart w:id="28" w:name="_GoBack"/>
    <w:bookmarkStart w:id="29" w:name="_GoBack"/>
    <w:bookmarkEnd w:id="29"/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decimal"/>
      <w:lvlText w:val="%1"/>
      <w:lvlJc w:val="left"/>
      <w:pPr>
        <w:ind w:left="432" w:hanging="432"/>
      </w:pPr>
    </w:lvl>
    <w:lvl w:ilvl="1">
      <w:start w:val="1"/>
      <w:pStyle w:val="Titolo2"/>
      <w:numFmt w:val="decimal"/>
      <w:lvlText w:val="%1.%2"/>
      <w:lvlJc w:val="left"/>
      <w:pPr>
        <w:ind w:left="576" w:hanging="576"/>
      </w:pPr>
    </w:lvl>
    <w:lvl w:ilvl="2">
      <w:start w:val="1"/>
      <w:pStyle w:val="Titolo3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decimal"/>
      <w:lvlText w:val="%1.%2.%3.%5"/>
      <w:lvlJc w:val="left"/>
      <w:pPr>
        <w:ind w:left="1008" w:hanging="1008"/>
      </w:pPr>
    </w:lvl>
    <w:lvl w:ilvl="5">
      <w:start w:val="1"/>
      <w:pStyle w:val="Titolo6"/>
      <w:numFmt w:val="decimal"/>
      <w:lvlText w:val="%1.%2.%3.%5.%6"/>
      <w:lvlJc w:val="left"/>
      <w:pPr>
        <w:ind w:left="1152" w:hanging="1152"/>
      </w:pPr>
    </w:lvl>
    <w:lvl w:ilvl="6">
      <w:start w:val="1"/>
      <w:pStyle w:val="Titolo7"/>
      <w:numFmt w:val="decimal"/>
      <w:lvlText w:val="%1.%2.%3.%5.%6.%7"/>
      <w:lvlJc w:val="left"/>
      <w:pPr>
        <w:ind w:left="1296" w:hanging="1296"/>
      </w:pPr>
    </w:lvl>
    <w:lvl w:ilvl="7">
      <w:start w:val="1"/>
      <w:pStyle w:val="Titolo8"/>
      <w:numFmt w:val="decimal"/>
      <w:lvlText w:val="%1.%2.%3.%5.%6.%7.%8"/>
      <w:lvlJc w:val="left"/>
      <w:pPr>
        <w:ind w:left="1440" w:hanging="1440"/>
      </w:pPr>
    </w:lvl>
    <w:lvl w:ilvl="8">
      <w:start w:val="1"/>
      <w:pStyle w:val="Titolo9"/>
      <w:numFmt w:val="decimal"/>
      <w:lvlText w:val="%1.%2.%3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95"/>
  <w:defaultTabStop w:val="709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1f8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autoRedefine/>
    <w:uiPriority w:val="9"/>
    <w:qFormat/>
    <w:rsid w:val="00a04a39"/>
    <w:pPr>
      <w:keepNext w:val="true"/>
      <w:keepLines/>
      <w:pageBreakBefore/>
      <w:numPr>
        <w:ilvl w:val="0"/>
        <w:numId w:val="1"/>
      </w:numPr>
      <w:spacing w:lineRule="auto" w:line="240" w:before="840" w:after="600"/>
      <w:outlineLvl w:val="0"/>
    </w:pPr>
    <w:rPr>
      <w:rFonts w:ascii="Calibri Light" w:hAnsi="Calibri Light" w:eastAsia="Times New Roman" w:cs="" w:asciiTheme="majorHAnsi" w:cstheme="majorBidi" w:hAnsiTheme="majorHAnsi"/>
      <w:caps/>
      <w:color w:val="2E74B5" w:themeColor="accent1" w:themeShade="bf"/>
      <w:sz w:val="40"/>
      <w:szCs w:val="32"/>
    </w:rPr>
  </w:style>
  <w:style w:type="paragraph" w:styleId="Titolo2">
    <w:name w:val="Heading 2"/>
    <w:basedOn w:val="Normal"/>
    <w:next w:val="Normal"/>
    <w:link w:val="Titolo2Carattere"/>
    <w:autoRedefine/>
    <w:uiPriority w:val="9"/>
    <w:unhideWhenUsed/>
    <w:qFormat/>
    <w:rsid w:val="00a04a39"/>
    <w:pPr>
      <w:keepNext w:val="true"/>
      <w:keepLines/>
      <w:numPr>
        <w:ilvl w:val="1"/>
        <w:numId w:val="1"/>
      </w:numPr>
      <w:spacing w:before="2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olo3">
    <w:name w:val="Heading 3"/>
    <w:basedOn w:val="Normal"/>
    <w:next w:val="Normal"/>
    <w:link w:val="Titolo3Carattere"/>
    <w:autoRedefine/>
    <w:uiPriority w:val="9"/>
    <w:unhideWhenUsed/>
    <w:qFormat/>
    <w:rsid w:val="007556bb"/>
    <w:pPr>
      <w:keepNext w:val="true"/>
      <w:keepLines/>
      <w:numPr>
        <w:ilvl w:val="2"/>
        <w:numId w:val="1"/>
      </w:numPr>
      <w:spacing w:before="120" w:after="120"/>
      <w:outlineLvl w:val="2"/>
    </w:pPr>
    <w:rPr>
      <w:rFonts w:ascii="Calibri Light" w:hAnsi="Calibri Light" w:eastAsia="" w:cs="" w:asciiTheme="majorHAnsi" w:cstheme="majorBidi" w:eastAsiaTheme="majorEastAsia" w:hAnsiTheme="majorHAnsi"/>
      <w:color w:val="4472C4" w:themeColor="accent5"/>
      <w:sz w:val="26"/>
      <w:szCs w:val="24"/>
    </w:rPr>
  </w:style>
  <w:style w:type="paragraph" w:styleId="Titolo4">
    <w:name w:val="Heading 4"/>
    <w:basedOn w:val="Normal"/>
    <w:next w:val="Normal"/>
    <w:link w:val="Titolo4Carattere"/>
    <w:autoRedefine/>
    <w:uiPriority w:val="9"/>
    <w:unhideWhenUsed/>
    <w:qFormat/>
    <w:rsid w:val="007556bb"/>
    <w:pPr>
      <w:keepNext w:val="true"/>
      <w:keepLines/>
      <w:spacing w:lineRule="auto" w:line="240" w:before="120" w:after="60"/>
      <w:outlineLvl w:val="3"/>
    </w:pPr>
    <w:rPr>
      <w:rFonts w:ascii="Calibri Light" w:hAnsi="Calibri Light" w:eastAsia="" w:cs="" w:asciiTheme="majorHAnsi" w:cstheme="majorBidi" w:eastAsiaTheme="majorEastAsia" w:hAnsiTheme="majorHAnsi"/>
      <w:iCs/>
      <w:color w:val="2E74B5" w:themeColor="accent1" w:themeShade="bf"/>
      <w:sz w:val="26"/>
    </w:rPr>
  </w:style>
  <w:style w:type="paragraph" w:styleId="Titolo5">
    <w:name w:val="Heading 5"/>
    <w:basedOn w:val="Normal"/>
    <w:next w:val="Normal"/>
    <w:link w:val="Titolo5Carattere"/>
    <w:uiPriority w:val="9"/>
    <w:unhideWhenUsed/>
    <w:qFormat/>
    <w:rsid w:val="00094f0e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Titolo6">
    <w:name w:val="Heading 6"/>
    <w:basedOn w:val="Normal"/>
    <w:next w:val="Normal"/>
    <w:link w:val="Titolo6Carattere"/>
    <w:uiPriority w:val="9"/>
    <w:unhideWhenUsed/>
    <w:qFormat/>
    <w:rsid w:val="00094f0e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itolo7">
    <w:name w:val="Heading 7"/>
    <w:basedOn w:val="Normal"/>
    <w:next w:val="Normal"/>
    <w:link w:val="Titolo7Carattere"/>
    <w:uiPriority w:val="9"/>
    <w:unhideWhenUsed/>
    <w:qFormat/>
    <w:rsid w:val="00094f0e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Titolo8">
    <w:name w:val="Heading 8"/>
    <w:basedOn w:val="Normal"/>
    <w:next w:val="Normal"/>
    <w:link w:val="Titolo8Carattere"/>
    <w:uiPriority w:val="9"/>
    <w:unhideWhenUsed/>
    <w:qFormat/>
    <w:rsid w:val="00094f0e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itolo9">
    <w:name w:val="Heading 9"/>
    <w:basedOn w:val="Normal"/>
    <w:next w:val="Normal"/>
    <w:link w:val="Titolo9Carattere"/>
    <w:uiPriority w:val="9"/>
    <w:unhideWhenUsed/>
    <w:qFormat/>
    <w:rsid w:val="00094f0e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094f0e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094f0e"/>
    <w:rPr/>
  </w:style>
  <w:style w:type="character" w:styleId="TestonotaapidipaginaCarattere" w:customStyle="1">
    <w:name w:val="Testo nota a piè di pagina Carattere"/>
    <w:basedOn w:val="DefaultParagraphFont"/>
    <w:link w:val="Testonotaapidipagina"/>
    <w:semiHidden/>
    <w:qFormat/>
    <w:rsid w:val="00094f0e"/>
    <w:rPr>
      <w:rFonts w:ascii="Arial" w:hAnsi="Arial" w:eastAsia="Times New Roman" w:cs="Times New Roman"/>
      <w:sz w:val="20"/>
      <w:szCs w:val="20"/>
    </w:rPr>
  </w:style>
  <w:style w:type="character" w:styleId="CollegamentoInternet" w:customStyle="1">
    <w:name w:val="Collegamento Internet"/>
    <w:basedOn w:val="DefaultParagraphFont"/>
    <w:uiPriority w:val="99"/>
    <w:rsid w:val="005a0e7e"/>
    <w:rPr>
      <w:rFonts w:ascii="Calibri" w:hAnsi="Calibri"/>
      <w:color w:val="0000FF"/>
      <w:sz w:val="24"/>
      <w:szCs w:val="22"/>
      <w:u w:val="single"/>
      <w:lang w:val="en-US" w:eastAsia="en-US" w:bidi="ar-SA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a04a39"/>
    <w:rPr>
      <w:rFonts w:ascii="Calibri Light" w:hAnsi="Calibri Light" w:eastAsia="Times New Roman" w:cs="" w:asciiTheme="majorHAnsi" w:cstheme="majorBidi" w:hAnsiTheme="majorHAnsi"/>
      <w:caps/>
      <w:color w:val="2E74B5" w:themeColor="accent1" w:themeShade="bf"/>
      <w:sz w:val="40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a04a3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olo4Carattere" w:customStyle="1">
    <w:name w:val="Titolo 4 Carattere"/>
    <w:basedOn w:val="DefaultParagraphFont"/>
    <w:link w:val="Titolo4"/>
    <w:uiPriority w:val="9"/>
    <w:qFormat/>
    <w:rsid w:val="007556bb"/>
    <w:rPr>
      <w:rFonts w:ascii="Calibri Light" w:hAnsi="Calibri Light" w:eastAsia="" w:cs="" w:asciiTheme="majorHAnsi" w:cstheme="majorBidi" w:eastAsiaTheme="majorEastAsia" w:hAnsiTheme="majorHAnsi"/>
      <w:iCs/>
      <w:color w:val="2E74B5" w:themeColor="accent1" w:themeShade="bf"/>
      <w:sz w:val="2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c540d8"/>
    <w:rPr>
      <w:rFonts w:ascii="Calibri Light" w:hAnsi="Calibri Light" w:eastAsia="" w:cs="" w:asciiTheme="majorHAnsi" w:cstheme="majorBidi" w:eastAsiaTheme="majorEastAsia" w:hAnsiTheme="majorHAnsi"/>
      <w:color w:val="2E74B5"/>
      <w:spacing w:val="-10"/>
      <w:kern w:val="2"/>
      <w:sz w:val="32"/>
      <w:szCs w:val="56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7556bb"/>
    <w:rPr>
      <w:rFonts w:ascii="Calibri Light" w:hAnsi="Calibri Light" w:eastAsia="" w:cs="" w:asciiTheme="majorHAnsi" w:cstheme="majorBidi" w:eastAsiaTheme="majorEastAsia" w:hAnsiTheme="majorHAnsi"/>
      <w:color w:val="4472C4" w:themeColor="accent5"/>
      <w:sz w:val="26"/>
      <w:szCs w:val="24"/>
    </w:rPr>
  </w:style>
  <w:style w:type="character" w:styleId="SottotitoloCarattere" w:customStyle="1">
    <w:name w:val="Sottotitolo Carattere"/>
    <w:basedOn w:val="DefaultParagraphFont"/>
    <w:link w:val="Sottotitolo"/>
    <w:uiPriority w:val="11"/>
    <w:qFormat/>
    <w:rsid w:val="0075432c"/>
    <w:rPr>
      <w:rFonts w:eastAsia="" w:eastAsiaTheme="minorEastAsia"/>
      <w:color w:val="2E74B5"/>
      <w:spacing w:val="10"/>
      <w:sz w:val="28"/>
      <w:szCs w:val="21"/>
    </w:rPr>
  </w:style>
  <w:style w:type="character" w:styleId="CitazioneCarattere" w:customStyle="1">
    <w:name w:val="Citazione Carattere"/>
    <w:basedOn w:val="DefaultParagraphFont"/>
    <w:link w:val="Citazione"/>
    <w:uiPriority w:val="29"/>
    <w:qFormat/>
    <w:rsid w:val="00094f0e"/>
    <w:rPr>
      <w:rFonts w:eastAsia="" w:eastAsiaTheme="minorEastAsia"/>
      <w:i/>
      <w:iCs/>
      <w:sz w:val="24"/>
      <w:szCs w:val="24"/>
    </w:rPr>
  </w:style>
  <w:style w:type="character" w:styleId="IntenseEmphasis">
    <w:name w:val="Intense Emphasis"/>
    <w:uiPriority w:val="21"/>
    <w:qFormat/>
    <w:rsid w:val="00094f0e"/>
    <w:rPr>
      <w:b/>
      <w:bCs/>
      <w:caps/>
      <w:color w:val="1F4D78" w:themeColor="accent1" w:themeShade="7f"/>
      <w:spacing w:val="10"/>
    </w:rPr>
  </w:style>
  <w:style w:type="character" w:styleId="SpaziosopraCarattere" w:customStyle="1">
    <w:name w:val="spazio sopra Carattere"/>
    <w:basedOn w:val="DefaultParagraphFont"/>
    <w:link w:val="spaziosopra"/>
    <w:qFormat/>
    <w:rsid w:val="00094f0e"/>
    <w:rPr>
      <w:rFonts w:ascii="Arial" w:hAnsi="Arial" w:cs="Arial"/>
    </w:rPr>
  </w:style>
  <w:style w:type="character" w:styleId="NessunaspaziaturaCarattere" w:customStyle="1">
    <w:name w:val="Nessuna spaziatura Carattere"/>
    <w:basedOn w:val="DefaultParagraphFont"/>
    <w:link w:val="Nessunaspaziatura"/>
    <w:uiPriority w:val="1"/>
    <w:qFormat/>
    <w:rsid w:val="00094f0e"/>
    <w:rPr/>
  </w:style>
  <w:style w:type="character" w:styleId="NotepiedipagCarattere" w:customStyle="1">
    <w:name w:val="note piedipag Carattere"/>
    <w:basedOn w:val="NessunaspaziaturaCarattere"/>
    <w:link w:val="notepiedipag"/>
    <w:qFormat/>
    <w:rsid w:val="00094f0e"/>
    <w:rPr>
      <w:color w:val="7F7F7F" w:themeColor="text1" w:themeTint="80"/>
      <w:sz w:val="20"/>
    </w:rPr>
  </w:style>
  <w:style w:type="character" w:styleId="BookTitle">
    <w:name w:val="Book Title"/>
    <w:basedOn w:val="DefaultParagraphFont"/>
    <w:uiPriority w:val="33"/>
    <w:qFormat/>
    <w:rsid w:val="00094f0e"/>
    <w:rPr>
      <w:b/>
      <w:bCs/>
      <w:i/>
      <w:iCs/>
      <w:spacing w:val="5"/>
    </w:rPr>
  </w:style>
  <w:style w:type="character" w:styleId="TitolodeldocumentoCarattere" w:customStyle="1">
    <w:name w:val="Titolo del documento Carattere"/>
    <w:basedOn w:val="DefaultParagraphFont"/>
    <w:link w:val="Titolodeldocumento"/>
    <w:qFormat/>
    <w:rsid w:val="0075432c"/>
    <w:rPr>
      <w:rFonts w:eastAsia="Times New Roman" w:cs="Tahoma"/>
      <w:color w:val="000000"/>
      <w:sz w:val="36"/>
      <w:szCs w:val="28"/>
      <w:lang w:eastAsia="it-IT"/>
    </w:rPr>
  </w:style>
  <w:style w:type="character" w:styleId="Richiamoallanotaapidipagina">
    <w:name w:val="Richiamo alla nota a piè di pagina"/>
    <w:rPr>
      <w:vertAlign w:val="superscript"/>
    </w:rPr>
  </w:style>
  <w:style w:type="character" w:styleId="FootnoteCharacters">
    <w:name w:val="Footnote Characters"/>
    <w:semiHidden/>
    <w:qFormat/>
    <w:rsid w:val="00094f0e"/>
    <w:rPr>
      <w:vertAlign w:val="superscript"/>
    </w:rPr>
  </w:style>
  <w:style w:type="character" w:styleId="IntestazioneCarattere1" w:customStyle="1">
    <w:name w:val="intestazione Carattere"/>
    <w:link w:val="intestazione0"/>
    <w:qFormat/>
    <w:rsid w:val="00094f0e"/>
    <w:rPr>
      <w:rFonts w:ascii="Calibri" w:hAnsi="Calibri" w:eastAsia="Times New Roman" w:cs="Times New Roman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link w:val="Titolo5"/>
    <w:uiPriority w:val="9"/>
    <w:qFormat/>
    <w:rsid w:val="00094f0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itolo6Carattere" w:customStyle="1">
    <w:name w:val="Titolo 6 Carattere"/>
    <w:basedOn w:val="DefaultParagraphFont"/>
    <w:link w:val="Titolo6"/>
    <w:uiPriority w:val="9"/>
    <w:qFormat/>
    <w:rsid w:val="00094f0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itolo7Carattere" w:customStyle="1">
    <w:name w:val="Titolo 7 Carattere"/>
    <w:basedOn w:val="DefaultParagraphFont"/>
    <w:link w:val="Titolo7"/>
    <w:uiPriority w:val="9"/>
    <w:qFormat/>
    <w:rsid w:val="00094f0e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itolo8Carattere" w:customStyle="1">
    <w:name w:val="Titolo 8 Carattere"/>
    <w:basedOn w:val="DefaultParagraphFont"/>
    <w:link w:val="Titolo8"/>
    <w:uiPriority w:val="9"/>
    <w:qFormat/>
    <w:rsid w:val="00094f0e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itolo9Carattere" w:customStyle="1">
    <w:name w:val="Titolo 9 Carattere"/>
    <w:basedOn w:val="DefaultParagraphFont"/>
    <w:link w:val="Titolo9"/>
    <w:uiPriority w:val="9"/>
    <w:qFormat/>
    <w:rsid w:val="00094f0e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RientrocorpodeltestoCarattere" w:customStyle="1">
    <w:name w:val="Rientro corpo del testo Carattere"/>
    <w:basedOn w:val="DefaultParagraphFont"/>
    <w:link w:val="Rientrocorpodeltesto"/>
    <w:uiPriority w:val="99"/>
    <w:semiHidden/>
    <w:qFormat/>
    <w:rsid w:val="00094f0e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94f0e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094f0e"/>
    <w:rPr>
      <w:sz w:val="20"/>
      <w:szCs w:val="20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094f0e"/>
    <w:rPr>
      <w:b/>
      <w:bCs/>
      <w:sz w:val="20"/>
      <w:szCs w:val="20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094f0e"/>
    <w:rPr>
      <w:rFonts w:ascii="Segoe UI" w:hAnsi="Segoe UI" w:cs="Segoe UI"/>
      <w:sz w:val="18"/>
      <w:szCs w:val="18"/>
    </w:rPr>
  </w:style>
  <w:style w:type="character" w:styleId="Puntoelenco1livCarattere" w:customStyle="1">
    <w:name w:val="puntoelenco-1liv Carattere"/>
    <w:basedOn w:val="DefaultParagraphFont"/>
    <w:link w:val="puntoelenco-1liv"/>
    <w:qFormat/>
    <w:rsid w:val="002e58b4"/>
    <w:rPr>
      <w:lang w:val="en-US"/>
    </w:rPr>
  </w:style>
  <w:style w:type="character" w:styleId="Puntoelenco2livCarattere" w:customStyle="1">
    <w:name w:val="puntoelenco-2liv Carattere"/>
    <w:basedOn w:val="DefaultParagraphFont"/>
    <w:link w:val="puntoelenco-2liv"/>
    <w:qFormat/>
    <w:rsid w:val="0082751a"/>
    <w:rPr/>
  </w:style>
  <w:style w:type="character" w:styleId="TestoTAB01Carattere" w:customStyle="1">
    <w:name w:val="Testo-TAB-01 Carattere"/>
    <w:basedOn w:val="DefaultParagraphFont"/>
    <w:link w:val="Testo-TAB-01"/>
    <w:qFormat/>
    <w:rsid w:val="00094f0e"/>
    <w:rPr>
      <w:rFonts w:ascii="Calibri" w:hAnsi="Calibri" w:eastAsia="Times New Roman" w:cs="Times New Roman"/>
      <w:bCs/>
      <w:color w:val="FFFFFF" w:themeColor="background1"/>
      <w:sz w:val="20"/>
      <w:szCs w:val="20"/>
      <w:lang w:val="fr-FR" w:eastAsia="it-IT"/>
    </w:rPr>
  </w:style>
  <w:style w:type="character" w:styleId="TestoGuidaCarattere" w:customStyle="1">
    <w:name w:val="testo Guida Carattere"/>
    <w:basedOn w:val="RientrocorpodeltestoCarattere"/>
    <w:link w:val="testoGuida"/>
    <w:qFormat/>
    <w:rsid w:val="00094f0e"/>
    <w:rPr>
      <w:rFonts w:ascii="Times New Roman" w:hAnsi="Times New Roman" w:eastAsia="Times New Roman" w:cs="Times New Roman"/>
      <w:sz w:val="24"/>
      <w:szCs w:val="20"/>
      <w:lang w:eastAsia="it-IT"/>
    </w:rPr>
  </w:style>
  <w:style w:type="character" w:styleId="NotainevidenzaCarattere" w:customStyle="1">
    <w:name w:val="nota in evidenza Carattere"/>
    <w:basedOn w:val="TestoGuidaCarattere"/>
    <w:link w:val="notainevidenza"/>
    <w:qFormat/>
    <w:rsid w:val="001e0ccf"/>
    <w:rPr>
      <w:rFonts w:ascii="Times New Roman" w:hAnsi="Times New Roman" w:eastAsia="Times New Roman" w:cs="Times New Roman"/>
      <w:color w:val="ED7D31" w:themeColor="accent2"/>
      <w:sz w:val="24"/>
      <w:szCs w:val="18"/>
      <w:lang w:eastAsia="it-IT"/>
    </w:rPr>
  </w:style>
  <w:style w:type="character" w:styleId="Enfasi">
    <w:name w:val="Enfasi"/>
    <w:basedOn w:val="DefaultParagraphFont"/>
    <w:uiPriority w:val="20"/>
    <w:qFormat/>
    <w:rsid w:val="00272c55"/>
    <w:rPr>
      <w:i/>
      <w:iCs/>
    </w:rPr>
  </w:style>
  <w:style w:type="character" w:styleId="Normale2Carattere" w:customStyle="1">
    <w:name w:val="Normale2 Carattere"/>
    <w:basedOn w:val="DefaultParagraphFont"/>
    <w:link w:val="Normale2"/>
    <w:qFormat/>
    <w:rsid w:val="00754444"/>
    <w:rPr>
      <w:rFonts w:ascii="Times New Roman" w:hAnsi="Times New Roman" w:eastAsia="Times New Roman" w:cs="Times New Roman"/>
      <w:sz w:val="24"/>
      <w:szCs w:val="20"/>
      <w:lang w:eastAsia="it-IT"/>
    </w:rPr>
  </w:style>
  <w:style w:type="character" w:styleId="ParagrafoelencoCarattere" w:customStyle="1">
    <w:name w:val="Paragrafo elenco Carattere"/>
    <w:basedOn w:val="DefaultParagraphFont"/>
    <w:link w:val="Paragrafoelenco"/>
    <w:uiPriority w:val="34"/>
    <w:qFormat/>
    <w:rsid w:val="001975ac"/>
    <w:rPr/>
  </w:style>
  <w:style w:type="character" w:styleId="SubtleEmphasis">
    <w:name w:val="Subtle Emphasis"/>
    <w:basedOn w:val="DefaultParagraphFont"/>
    <w:uiPriority w:val="19"/>
    <w:qFormat/>
    <w:rsid w:val="009c7875"/>
    <w:rPr>
      <w:i/>
      <w:iCs/>
      <w:color w:val="404040" w:themeColor="text1" w:themeTint="bf"/>
    </w:rPr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c829d8"/>
    <w:rPr>
      <w:color w:val="808080"/>
      <w:shd w:fill="E6E6E6" w:val="clear"/>
    </w:rPr>
  </w:style>
  <w:style w:type="character" w:styleId="CorpotestoCarattere" w:customStyle="1">
    <w:name w:val="Corpo testo Carattere"/>
    <w:basedOn w:val="DefaultParagraphFont"/>
    <w:link w:val="Corpotesto"/>
    <w:uiPriority w:val="99"/>
    <w:semiHidden/>
    <w:qFormat/>
    <w:rsid w:val="00f90f06"/>
    <w:rPr/>
  </w:style>
  <w:style w:type="character" w:styleId="PuntoElencoCarattere" w:customStyle="1">
    <w:name w:val="Punto Elenco Carattere"/>
    <w:basedOn w:val="DefaultParagraphFont"/>
    <w:link w:val="PuntoElenco"/>
    <w:qFormat/>
    <w:rsid w:val="005904a0"/>
    <w:rPr>
      <w:rFonts w:ascii="Candara" w:hAnsi="Candara" w:eastAsia="Calibri" w:cs="Times New Roman"/>
    </w:rPr>
  </w:style>
  <w:style w:type="character" w:styleId="St" w:customStyle="1">
    <w:name w:val="st"/>
    <w:basedOn w:val="DefaultParagraphFont"/>
    <w:qFormat/>
    <w:rsid w:val="00aa141c"/>
    <w:rPr/>
  </w:style>
  <w:style w:type="character" w:styleId="Strong">
    <w:name w:val="Strong"/>
    <w:basedOn w:val="DefaultParagraphFont"/>
    <w:qFormat/>
    <w:rsid w:val="008a6cd8"/>
    <w:rPr>
      <w:b/>
      <w:bCs/>
    </w:rPr>
  </w:style>
  <w:style w:type="character" w:styleId="Captiontext" w:customStyle="1">
    <w:name w:val="caption-text"/>
    <w:basedOn w:val="DefaultParagraphFont"/>
    <w:qFormat/>
    <w:rsid w:val="00a15751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fd0755"/>
    <w:rPr>
      <w:color w:val="954F72" w:themeColor="followedHyperlink"/>
      <w:u w:val="single"/>
    </w:rPr>
  </w:style>
  <w:style w:type="character" w:styleId="Puntoelenco1liv2Carattere" w:customStyle="1">
    <w:name w:val="puntoelenco-1liv2 Carattere"/>
    <w:basedOn w:val="DefaultParagraphFont"/>
    <w:link w:val="puntoelenco-1liv2"/>
    <w:qFormat/>
    <w:rsid w:val="005a0e7e"/>
    <w:rPr>
      <w:lang w:val="en-US"/>
    </w:rPr>
  </w:style>
  <w:style w:type="character" w:styleId="Menzionenonrisolta2" w:customStyle="1">
    <w:name w:val="Menzione non risolta2"/>
    <w:basedOn w:val="DefaultParagraphFont"/>
    <w:uiPriority w:val="99"/>
    <w:semiHidden/>
    <w:unhideWhenUsed/>
    <w:qFormat/>
    <w:rsid w:val="005a0e7e"/>
    <w:rPr>
      <w:color w:val="808080"/>
      <w:shd w:fill="E6E6E6" w:val="clear"/>
    </w:rPr>
  </w:style>
  <w:style w:type="character" w:styleId="PreformattatoHTMLCarattere" w:customStyle="1">
    <w:name w:val="Preformattato HTML Carattere"/>
    <w:basedOn w:val="DefaultParagraphFont"/>
    <w:link w:val="PreformattatoHTML"/>
    <w:uiPriority w:val="99"/>
    <w:qFormat/>
    <w:rsid w:val="005a0e7e"/>
    <w:rPr>
      <w:rFonts w:ascii="Courier New" w:hAnsi="Courier New" w:eastAsia="Times New Roman" w:cs="Courier New"/>
      <w:sz w:val="20"/>
      <w:szCs w:val="20"/>
      <w:lang w:val="en-US"/>
    </w:rPr>
  </w:style>
  <w:style w:type="character" w:styleId="Jsonopenbracket" w:customStyle="1">
    <w:name w:val="json-open-bracket"/>
    <w:basedOn w:val="DefaultParagraphFont"/>
    <w:qFormat/>
    <w:rsid w:val="005a0e7e"/>
    <w:rPr/>
  </w:style>
  <w:style w:type="character" w:styleId="Jsoncollapse1" w:customStyle="1">
    <w:name w:val="json-collapse-1"/>
    <w:basedOn w:val="DefaultParagraphFont"/>
    <w:qFormat/>
    <w:rsid w:val="005a0e7e"/>
    <w:rPr/>
  </w:style>
  <w:style w:type="character" w:styleId="Jsonindent" w:customStyle="1">
    <w:name w:val="json-indent"/>
    <w:basedOn w:val="DefaultParagraphFont"/>
    <w:qFormat/>
    <w:rsid w:val="005a0e7e"/>
    <w:rPr/>
  </w:style>
  <w:style w:type="character" w:styleId="Jsonproperty" w:customStyle="1">
    <w:name w:val="json-property"/>
    <w:basedOn w:val="DefaultParagraphFont"/>
    <w:qFormat/>
    <w:rsid w:val="005a0e7e"/>
    <w:rPr/>
  </w:style>
  <w:style w:type="character" w:styleId="Jsonsemicolon" w:customStyle="1">
    <w:name w:val="json-semi-colon"/>
    <w:basedOn w:val="DefaultParagraphFont"/>
    <w:qFormat/>
    <w:rsid w:val="005a0e7e"/>
    <w:rPr/>
  </w:style>
  <w:style w:type="character" w:styleId="Jsoncollapse2" w:customStyle="1">
    <w:name w:val="json-collapse-2"/>
    <w:basedOn w:val="DefaultParagraphFont"/>
    <w:qFormat/>
    <w:rsid w:val="005a0e7e"/>
    <w:rPr/>
  </w:style>
  <w:style w:type="character" w:styleId="Jsoncollapse3" w:customStyle="1">
    <w:name w:val="json-collapse-3"/>
    <w:basedOn w:val="DefaultParagraphFont"/>
    <w:qFormat/>
    <w:rsid w:val="005a0e7e"/>
    <w:rPr/>
  </w:style>
  <w:style w:type="character" w:styleId="Jsoncollapse4" w:customStyle="1">
    <w:name w:val="json-collapse-4"/>
    <w:basedOn w:val="DefaultParagraphFont"/>
    <w:qFormat/>
    <w:rsid w:val="005a0e7e"/>
    <w:rPr/>
  </w:style>
  <w:style w:type="character" w:styleId="Jsoncollapse5" w:customStyle="1">
    <w:name w:val="json-collapse-5"/>
    <w:basedOn w:val="DefaultParagraphFont"/>
    <w:qFormat/>
    <w:rsid w:val="005a0e7e"/>
    <w:rPr/>
  </w:style>
  <w:style w:type="character" w:styleId="Jsoncollapse6" w:customStyle="1">
    <w:name w:val="json-collapse-6"/>
    <w:basedOn w:val="DefaultParagraphFont"/>
    <w:qFormat/>
    <w:rsid w:val="005a0e7e"/>
    <w:rPr/>
  </w:style>
  <w:style w:type="character" w:styleId="Jsonvalue" w:customStyle="1">
    <w:name w:val="json-value"/>
    <w:basedOn w:val="DefaultParagraphFont"/>
    <w:qFormat/>
    <w:rsid w:val="005a0e7e"/>
    <w:rPr/>
  </w:style>
  <w:style w:type="character" w:styleId="Jsoncomma" w:customStyle="1">
    <w:name w:val="json-comma"/>
    <w:basedOn w:val="DefaultParagraphFont"/>
    <w:qFormat/>
    <w:rsid w:val="005a0e7e"/>
    <w:rPr/>
  </w:style>
  <w:style w:type="character" w:styleId="Jsoncollapse7" w:customStyle="1">
    <w:name w:val="json-collapse-7"/>
    <w:basedOn w:val="DefaultParagraphFont"/>
    <w:qFormat/>
    <w:rsid w:val="005a0e7e"/>
    <w:rPr/>
  </w:style>
  <w:style w:type="character" w:styleId="Jsoncollapse8" w:customStyle="1">
    <w:name w:val="json-collapse-8"/>
    <w:basedOn w:val="DefaultParagraphFont"/>
    <w:qFormat/>
    <w:rsid w:val="005a0e7e"/>
    <w:rPr/>
  </w:style>
  <w:style w:type="character" w:styleId="Jsoncollapse9" w:customStyle="1">
    <w:name w:val="json-collapse-9"/>
    <w:basedOn w:val="DefaultParagraphFont"/>
    <w:qFormat/>
    <w:rsid w:val="005a0e7e"/>
    <w:rPr/>
  </w:style>
  <w:style w:type="character" w:styleId="Jsoncollapse10" w:customStyle="1">
    <w:name w:val="json-collapse-10"/>
    <w:basedOn w:val="DefaultParagraphFont"/>
    <w:qFormat/>
    <w:rsid w:val="005a0e7e"/>
    <w:rPr/>
  </w:style>
  <w:style w:type="character" w:styleId="Jsoncollapse11" w:customStyle="1">
    <w:name w:val="json-collapse-11"/>
    <w:basedOn w:val="DefaultParagraphFont"/>
    <w:qFormat/>
    <w:rsid w:val="005a0e7e"/>
    <w:rPr/>
  </w:style>
  <w:style w:type="character" w:styleId="Jsonclosebracket" w:customStyle="1">
    <w:name w:val="json-close-bracket"/>
    <w:basedOn w:val="DefaultParagraphFont"/>
    <w:qFormat/>
    <w:rsid w:val="005a0e7e"/>
    <w:rPr/>
  </w:style>
  <w:style w:type="character" w:styleId="Jsoncollapse12" w:customStyle="1">
    <w:name w:val="json-collapse-12"/>
    <w:basedOn w:val="DefaultParagraphFont"/>
    <w:qFormat/>
    <w:rsid w:val="005a0e7e"/>
    <w:rPr/>
  </w:style>
  <w:style w:type="character" w:styleId="Jsoncollapse13" w:customStyle="1">
    <w:name w:val="json-collapse-13"/>
    <w:basedOn w:val="DefaultParagraphFont"/>
    <w:qFormat/>
    <w:rsid w:val="005a0e7e"/>
    <w:rPr/>
  </w:style>
  <w:style w:type="character" w:styleId="Jsoncollapse14" w:customStyle="1">
    <w:name w:val="json-collapse-14"/>
    <w:basedOn w:val="DefaultParagraphFont"/>
    <w:qFormat/>
    <w:rsid w:val="005a0e7e"/>
    <w:rPr/>
  </w:style>
  <w:style w:type="character" w:styleId="Jsoncollapse15" w:customStyle="1">
    <w:name w:val="json-collapse-15"/>
    <w:basedOn w:val="DefaultParagraphFont"/>
    <w:qFormat/>
    <w:rsid w:val="005a0e7e"/>
    <w:rPr/>
  </w:style>
  <w:style w:type="character" w:styleId="Jsoncollapse16" w:customStyle="1">
    <w:name w:val="json-collapse-16"/>
    <w:basedOn w:val="DefaultParagraphFont"/>
    <w:qFormat/>
    <w:rsid w:val="005a0e7e"/>
    <w:rPr/>
  </w:style>
  <w:style w:type="character" w:styleId="Jsoncollapse17" w:customStyle="1">
    <w:name w:val="json-collapse-17"/>
    <w:basedOn w:val="DefaultParagraphFont"/>
    <w:qFormat/>
    <w:rsid w:val="005a0e7e"/>
    <w:rPr/>
  </w:style>
  <w:style w:type="character" w:styleId="Jsoncollapse18" w:customStyle="1">
    <w:name w:val="json-collapse-18"/>
    <w:basedOn w:val="DefaultParagraphFont"/>
    <w:qFormat/>
    <w:rsid w:val="005a0e7e"/>
    <w:rPr/>
  </w:style>
  <w:style w:type="character" w:styleId="Jsoncollapse19" w:customStyle="1">
    <w:name w:val="json-collapse-19"/>
    <w:basedOn w:val="DefaultParagraphFont"/>
    <w:qFormat/>
    <w:rsid w:val="005a0e7e"/>
    <w:rPr/>
  </w:style>
  <w:style w:type="character" w:styleId="Jsoncollapse20" w:customStyle="1">
    <w:name w:val="json-collapse-20"/>
    <w:basedOn w:val="DefaultParagraphFont"/>
    <w:qFormat/>
    <w:rsid w:val="005a0e7e"/>
    <w:rPr/>
  </w:style>
  <w:style w:type="character" w:styleId="Jsoncollapse21" w:customStyle="1">
    <w:name w:val="json-collapse-21"/>
    <w:basedOn w:val="DefaultParagraphFont"/>
    <w:qFormat/>
    <w:rsid w:val="005a0e7e"/>
    <w:rPr/>
  </w:style>
  <w:style w:type="character" w:styleId="Jsoncollapse22" w:customStyle="1">
    <w:name w:val="json-collapse-22"/>
    <w:basedOn w:val="DefaultParagraphFont"/>
    <w:qFormat/>
    <w:rsid w:val="005a0e7e"/>
    <w:rPr/>
  </w:style>
  <w:style w:type="character" w:styleId="Jsoncollapse23" w:customStyle="1">
    <w:name w:val="json-collapse-23"/>
    <w:basedOn w:val="DefaultParagraphFont"/>
    <w:qFormat/>
    <w:rsid w:val="005a0e7e"/>
    <w:rPr/>
  </w:style>
  <w:style w:type="character" w:styleId="Jsoncollapse24" w:customStyle="1">
    <w:name w:val="json-collapse-24"/>
    <w:basedOn w:val="DefaultParagraphFont"/>
    <w:qFormat/>
    <w:rsid w:val="005a0e7e"/>
    <w:rPr/>
  </w:style>
  <w:style w:type="character" w:styleId="Jsoncollapse25" w:customStyle="1">
    <w:name w:val="json-collapse-25"/>
    <w:basedOn w:val="DefaultParagraphFont"/>
    <w:qFormat/>
    <w:rsid w:val="005a0e7e"/>
    <w:rPr/>
  </w:style>
  <w:style w:type="character" w:styleId="Jsoncollapse26" w:customStyle="1">
    <w:name w:val="json-collapse-26"/>
    <w:basedOn w:val="DefaultParagraphFont"/>
    <w:qFormat/>
    <w:rsid w:val="005a0e7e"/>
    <w:rPr/>
  </w:style>
  <w:style w:type="character" w:styleId="Jsoncollapse27" w:customStyle="1">
    <w:name w:val="json-collapse-27"/>
    <w:basedOn w:val="DefaultParagraphFont"/>
    <w:qFormat/>
    <w:rsid w:val="005a0e7e"/>
    <w:rPr/>
  </w:style>
  <w:style w:type="character" w:styleId="Jsoncollapse28" w:customStyle="1">
    <w:name w:val="json-collapse-28"/>
    <w:basedOn w:val="DefaultParagraphFont"/>
    <w:qFormat/>
    <w:rsid w:val="005a0e7e"/>
    <w:rPr/>
  </w:style>
  <w:style w:type="character" w:styleId="Jsoncollapse29" w:customStyle="1">
    <w:name w:val="json-collapse-29"/>
    <w:basedOn w:val="DefaultParagraphFont"/>
    <w:qFormat/>
    <w:rsid w:val="005a0e7e"/>
    <w:rPr/>
  </w:style>
  <w:style w:type="character" w:styleId="Jsoncollapse30" w:customStyle="1">
    <w:name w:val="json-collapse-30"/>
    <w:basedOn w:val="DefaultParagraphFont"/>
    <w:qFormat/>
    <w:rsid w:val="005a0e7e"/>
    <w:rPr/>
  </w:style>
  <w:style w:type="character" w:styleId="Jsoncollapse31" w:customStyle="1">
    <w:name w:val="json-collapse-31"/>
    <w:basedOn w:val="DefaultParagraphFont"/>
    <w:qFormat/>
    <w:rsid w:val="005a0e7e"/>
    <w:rPr/>
  </w:style>
  <w:style w:type="character" w:styleId="Jsoncollapse32" w:customStyle="1">
    <w:name w:val="json-collapse-32"/>
    <w:basedOn w:val="DefaultParagraphFont"/>
    <w:qFormat/>
    <w:rsid w:val="005a0e7e"/>
    <w:rPr/>
  </w:style>
  <w:style w:type="character" w:styleId="Jsoncollapse33" w:customStyle="1">
    <w:name w:val="json-collapse-33"/>
    <w:basedOn w:val="DefaultParagraphFont"/>
    <w:qFormat/>
    <w:rsid w:val="005a0e7e"/>
    <w:rPr/>
  </w:style>
  <w:style w:type="character" w:styleId="Jsoncollapse34" w:customStyle="1">
    <w:name w:val="json-collapse-34"/>
    <w:basedOn w:val="DefaultParagraphFont"/>
    <w:qFormat/>
    <w:rsid w:val="005a0e7e"/>
    <w:rPr/>
  </w:style>
  <w:style w:type="character" w:styleId="Jsoncollapse35" w:customStyle="1">
    <w:name w:val="json-collapse-35"/>
    <w:basedOn w:val="DefaultParagraphFont"/>
    <w:qFormat/>
    <w:rsid w:val="005a0e7e"/>
    <w:rPr/>
  </w:style>
  <w:style w:type="character" w:styleId="Jsoncollapse36" w:customStyle="1">
    <w:name w:val="json-collapse-36"/>
    <w:basedOn w:val="DefaultParagraphFont"/>
    <w:qFormat/>
    <w:rsid w:val="005a0e7e"/>
    <w:rPr/>
  </w:style>
  <w:style w:type="character" w:styleId="Jsoncollapse37" w:customStyle="1">
    <w:name w:val="json-collapse-37"/>
    <w:basedOn w:val="DefaultParagraphFont"/>
    <w:qFormat/>
    <w:rsid w:val="005a0e7e"/>
    <w:rPr/>
  </w:style>
  <w:style w:type="character" w:styleId="Jsoncollapse38" w:customStyle="1">
    <w:name w:val="json-collapse-38"/>
    <w:basedOn w:val="DefaultParagraphFont"/>
    <w:qFormat/>
    <w:rsid w:val="005a0e7e"/>
    <w:rPr/>
  </w:style>
  <w:style w:type="character" w:styleId="Jsoncollapse39" w:customStyle="1">
    <w:name w:val="json-collapse-39"/>
    <w:basedOn w:val="DefaultParagraphFont"/>
    <w:qFormat/>
    <w:rsid w:val="005a0e7e"/>
    <w:rPr/>
  </w:style>
  <w:style w:type="character" w:styleId="Jsoncollapse40" w:customStyle="1">
    <w:name w:val="json-collapse-40"/>
    <w:basedOn w:val="DefaultParagraphFont"/>
    <w:qFormat/>
    <w:rsid w:val="005a0e7e"/>
    <w:rPr/>
  </w:style>
  <w:style w:type="character" w:styleId="Jsoncollapse41" w:customStyle="1">
    <w:name w:val="json-collapse-41"/>
    <w:basedOn w:val="DefaultParagraphFont"/>
    <w:qFormat/>
    <w:rsid w:val="005a0e7e"/>
    <w:rPr/>
  </w:style>
  <w:style w:type="character" w:styleId="Jsoncollapse42" w:customStyle="1">
    <w:name w:val="json-collapse-42"/>
    <w:basedOn w:val="DefaultParagraphFont"/>
    <w:qFormat/>
    <w:rsid w:val="005a0e7e"/>
    <w:rPr/>
  </w:style>
  <w:style w:type="character" w:styleId="Jsoncollapse43" w:customStyle="1">
    <w:name w:val="json-collapse-43"/>
    <w:basedOn w:val="DefaultParagraphFont"/>
    <w:qFormat/>
    <w:rsid w:val="005a0e7e"/>
    <w:rPr/>
  </w:style>
  <w:style w:type="character" w:styleId="Jsoncollapse44" w:customStyle="1">
    <w:name w:val="json-collapse-44"/>
    <w:basedOn w:val="DefaultParagraphFont"/>
    <w:qFormat/>
    <w:rsid w:val="005a0e7e"/>
    <w:rPr/>
  </w:style>
  <w:style w:type="character" w:styleId="Jsoncollapse45" w:customStyle="1">
    <w:name w:val="json-collapse-45"/>
    <w:basedOn w:val="DefaultParagraphFont"/>
    <w:qFormat/>
    <w:rsid w:val="005a0e7e"/>
    <w:rPr/>
  </w:style>
  <w:style w:type="character" w:styleId="Jsoncollapse46" w:customStyle="1">
    <w:name w:val="json-collapse-46"/>
    <w:basedOn w:val="DefaultParagraphFont"/>
    <w:qFormat/>
    <w:rsid w:val="005a0e7e"/>
    <w:rPr/>
  </w:style>
  <w:style w:type="character" w:styleId="Jsoncollapse47" w:customStyle="1">
    <w:name w:val="json-collapse-47"/>
    <w:basedOn w:val="DefaultParagraphFont"/>
    <w:qFormat/>
    <w:rsid w:val="005a0e7e"/>
    <w:rPr/>
  </w:style>
  <w:style w:type="character" w:styleId="Jsoncollapse48" w:customStyle="1">
    <w:name w:val="json-collapse-48"/>
    <w:basedOn w:val="DefaultParagraphFont"/>
    <w:qFormat/>
    <w:rsid w:val="005a0e7e"/>
    <w:rPr/>
  </w:style>
  <w:style w:type="character" w:styleId="Jsoncollapse49" w:customStyle="1">
    <w:name w:val="json-collapse-49"/>
    <w:basedOn w:val="DefaultParagraphFont"/>
    <w:qFormat/>
    <w:rsid w:val="005a0e7e"/>
    <w:rPr/>
  </w:style>
  <w:style w:type="character" w:styleId="Line" w:customStyle="1">
    <w:name w:val="line"/>
    <w:basedOn w:val="DefaultParagraphFont"/>
    <w:qFormat/>
    <w:rsid w:val="005a0e7e"/>
    <w:rPr/>
  </w:style>
  <w:style w:type="character" w:styleId="N" w:customStyle="1">
    <w:name w:val="n"/>
    <w:basedOn w:val="DefaultParagraphFont"/>
    <w:qFormat/>
    <w:rsid w:val="005a0e7e"/>
    <w:rPr/>
  </w:style>
  <w:style w:type="character" w:styleId="Saltoaindice">
    <w:name w:val="Salto a indice"/>
    <w:qFormat/>
    <w:rPr/>
  </w:style>
  <w:style w:type="character" w:styleId="Caratterinotaapidipagina">
    <w:name w:val="Caratteri nota a piè di pagina"/>
    <w:qFormat/>
    <w:rPr/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link w:val="CorpotestoCarattere"/>
    <w:uiPriority w:val="99"/>
    <w:semiHidden/>
    <w:unhideWhenUsed/>
    <w:rsid w:val="00f90f06"/>
    <w:pPr>
      <w:spacing w:before="0" w:after="12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094f0e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094f0e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Notaapidipagina">
    <w:name w:val="Footnote Text"/>
    <w:basedOn w:val="Normal"/>
    <w:link w:val="TestonotaapidipaginaCarattere"/>
    <w:autoRedefine/>
    <w:semiHidden/>
    <w:rsid w:val="00094f0e"/>
    <w:pPr>
      <w:overflowPunct w:val="false"/>
      <w:spacing w:lineRule="auto" w:line="240" w:before="0" w:after="0"/>
      <w:jc w:val="both"/>
      <w:textAlignment w:val="baseline"/>
    </w:pPr>
    <w:rPr>
      <w:rFonts w:ascii="Arial" w:hAnsi="Arial" w:eastAsia="Times New Roman" w:cs="Times New Roman"/>
      <w:sz w:val="20"/>
      <w:szCs w:val="20"/>
    </w:rPr>
  </w:style>
  <w:style w:type="paragraph" w:styleId="Titoloprocedura" w:customStyle="1">
    <w:name w:val="Titolo procedura"/>
    <w:basedOn w:val="Normal"/>
    <w:qFormat/>
    <w:rsid w:val="00094f0e"/>
    <w:pPr>
      <w:overflowPunct w:val="false"/>
      <w:spacing w:lineRule="auto" w:line="360" w:before="0" w:after="240"/>
      <w:jc w:val="center"/>
      <w:textAlignment w:val="baseline"/>
    </w:pPr>
    <w:rPr>
      <w:rFonts w:ascii="Arial Narrow" w:hAnsi="Arial Narrow" w:eastAsia="Times New Roman" w:cs="Times New Roman"/>
      <w:b/>
      <w:caps/>
      <w:color w:val="333399"/>
      <w:sz w:val="40"/>
      <w:szCs w:val="20"/>
    </w:rPr>
  </w:style>
  <w:style w:type="paragraph" w:styleId="Indice1">
    <w:name w:val="TOC 1"/>
    <w:basedOn w:val="Normal"/>
    <w:next w:val="Normal"/>
    <w:autoRedefine/>
    <w:uiPriority w:val="39"/>
    <w:rsid w:val="00094f0e"/>
    <w:pPr>
      <w:tabs>
        <w:tab w:val="left" w:pos="709" w:leader="none"/>
        <w:tab w:val="right" w:pos="9854" w:leader="dot"/>
      </w:tabs>
      <w:overflowPunct w:val="false"/>
      <w:spacing w:lineRule="auto" w:line="240" w:before="240" w:after="120"/>
      <w:textAlignment w:val="baseline"/>
    </w:pPr>
    <w:rPr>
      <w:rFonts w:eastAsia="" w:eastAsiaTheme="minorEastAsia"/>
      <w:b/>
      <w:bCs/>
      <w:caps/>
      <w:lang w:eastAsia="it-IT"/>
    </w:rPr>
  </w:style>
  <w:style w:type="paragraph" w:styleId="Indice2">
    <w:name w:val="TOC 2"/>
    <w:basedOn w:val="Normal"/>
    <w:next w:val="Normal"/>
    <w:uiPriority w:val="39"/>
    <w:qFormat/>
    <w:rsid w:val="00094f0e"/>
    <w:pPr>
      <w:tabs>
        <w:tab w:val="clear" w:pos="709"/>
        <w:tab w:val="left" w:pos="1418" w:leader="none"/>
        <w:tab w:val="right" w:pos="9854" w:leader="dot"/>
      </w:tabs>
      <w:overflowPunct w:val="false"/>
      <w:spacing w:lineRule="auto" w:line="240" w:before="0" w:after="0"/>
      <w:ind w:left="709" w:hanging="0"/>
      <w:textAlignment w:val="baseline"/>
    </w:pPr>
    <w:rPr>
      <w:rFonts w:eastAsia="" w:eastAsiaTheme="minorEastAsia"/>
      <w:lang w:eastAsia="it-IT"/>
    </w:rPr>
  </w:style>
  <w:style w:type="paragraph" w:styleId="Indice4">
    <w:name w:val="TOC 4"/>
    <w:basedOn w:val="Normal"/>
    <w:next w:val="Normal"/>
    <w:autoRedefine/>
    <w:uiPriority w:val="39"/>
    <w:rsid w:val="00094f0e"/>
    <w:pPr>
      <w:overflowPunct w:val="false"/>
      <w:spacing w:lineRule="auto" w:line="240" w:before="0" w:after="0"/>
      <w:ind w:left="720" w:hanging="0"/>
      <w:textAlignment w:val="baseline"/>
    </w:pPr>
    <w:rPr>
      <w:rFonts w:eastAsia="Times New Roman" w:cs="Times New Roman"/>
      <w:sz w:val="20"/>
      <w:szCs w:val="18"/>
    </w:rPr>
  </w:style>
  <w:style w:type="paragraph" w:styleId="ListParagraph">
    <w:name w:val="List Paragraph"/>
    <w:basedOn w:val="Normal"/>
    <w:link w:val="ParagrafoelencoCarattere"/>
    <w:uiPriority w:val="34"/>
    <w:qFormat/>
    <w:rsid w:val="00094f0e"/>
    <w:pPr>
      <w:spacing w:before="0" w:after="160"/>
      <w:ind w:left="720" w:hanging="0"/>
      <w:contextualSpacing/>
    </w:pPr>
    <w:rPr/>
  </w:style>
  <w:style w:type="paragraph" w:styleId="Testo2" w:customStyle="1">
    <w:name w:val="testo2"/>
    <w:basedOn w:val="Normal"/>
    <w:qFormat/>
    <w:rsid w:val="00094f0e"/>
    <w:pPr>
      <w:overflowPunct w:val="false"/>
      <w:spacing w:lineRule="auto" w:line="240" w:before="0" w:after="0"/>
      <w:ind w:left="851" w:hanging="0"/>
      <w:jc w:val="both"/>
      <w:textAlignment w:val="baseline"/>
    </w:pPr>
    <w:rPr>
      <w:rFonts w:ascii="Arial" w:hAnsi="Arial" w:eastAsia="Times New Roman" w:cs="Times New Roman"/>
      <w:sz w:val="24"/>
      <w:szCs w:val="20"/>
    </w:rPr>
  </w:style>
  <w:style w:type="paragraph" w:styleId="Stile3" w:customStyle="1">
    <w:name w:val="Stile3"/>
    <w:basedOn w:val="Normal"/>
    <w:qFormat/>
    <w:rsid w:val="00094f0e"/>
    <w:pPr>
      <w:keepNext w:val="true"/>
      <w:overflowPunct w:val="false"/>
      <w:spacing w:lineRule="auto" w:line="240" w:before="360" w:after="360"/>
      <w:jc w:val="both"/>
      <w:textAlignment w:val="baseline"/>
      <w:outlineLvl w:val="2"/>
    </w:pPr>
    <w:rPr>
      <w:rFonts w:ascii="Verdana" w:hAnsi="Verdana" w:eastAsia="Times New Roman" w:cs="Times New Roman"/>
      <w:b/>
      <w:i/>
      <w:sz w:val="20"/>
      <w:szCs w:val="20"/>
    </w:rPr>
  </w:style>
  <w:style w:type="paragraph" w:styleId="Titoloprincipale">
    <w:name w:val="Title"/>
    <w:basedOn w:val="Normal"/>
    <w:next w:val="Normal"/>
    <w:link w:val="TitoloCarattere"/>
    <w:autoRedefine/>
    <w:uiPriority w:val="10"/>
    <w:qFormat/>
    <w:rsid w:val="00c540d8"/>
    <w:pPr>
      <w:spacing w:lineRule="auto" w:line="240" w:before="200" w:after="36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/>
      <w:spacing w:val="-10"/>
      <w:kern w:val="2"/>
      <w:sz w:val="32"/>
      <w:szCs w:val="56"/>
    </w:rPr>
  </w:style>
  <w:style w:type="paragraph" w:styleId="Sottotitolo">
    <w:name w:val="Subtitle"/>
    <w:basedOn w:val="Normal"/>
    <w:next w:val="Normal"/>
    <w:link w:val="SottotitoloCarattere"/>
    <w:autoRedefine/>
    <w:uiPriority w:val="11"/>
    <w:qFormat/>
    <w:rsid w:val="0075432c"/>
    <w:pPr>
      <w:spacing w:lineRule="auto" w:line="240" w:before="360" w:after="200"/>
      <w:jc w:val="center"/>
    </w:pPr>
    <w:rPr>
      <w:rFonts w:eastAsia="" w:eastAsiaTheme="minorEastAsia"/>
      <w:color w:val="2E74B5"/>
      <w:spacing w:val="10"/>
      <w:sz w:val="28"/>
      <w:szCs w:val="21"/>
    </w:rPr>
  </w:style>
  <w:style w:type="paragraph" w:styleId="Quote">
    <w:name w:val="Quote"/>
    <w:basedOn w:val="Normal"/>
    <w:next w:val="Normal"/>
    <w:link w:val="CitazioneCarattere"/>
    <w:uiPriority w:val="29"/>
    <w:qFormat/>
    <w:rsid w:val="00094f0e"/>
    <w:pPr>
      <w:spacing w:lineRule="auto" w:line="276" w:before="100" w:after="200"/>
    </w:pPr>
    <w:rPr>
      <w:rFonts w:eastAsia="" w:eastAsiaTheme="minorEastAsia"/>
      <w:i/>
      <w:iCs/>
      <w:sz w:val="24"/>
      <w:szCs w:val="24"/>
    </w:rPr>
  </w:style>
  <w:style w:type="paragraph" w:styleId="Spaziosopra" w:customStyle="1">
    <w:name w:val="spazio sopra"/>
    <w:basedOn w:val="Normal"/>
    <w:link w:val="spaziosopraCarattere"/>
    <w:autoRedefine/>
    <w:qFormat/>
    <w:rsid w:val="00094f0e"/>
    <w:pPr>
      <w:spacing w:before="1080" w:after="0"/>
    </w:pPr>
    <w:rPr>
      <w:rFonts w:ascii="Arial" w:hAnsi="Arial" w:cs="Arial"/>
    </w:rPr>
  </w:style>
  <w:style w:type="paragraph" w:styleId="NoSpacing">
    <w:name w:val="No Spacing"/>
    <w:link w:val="NessunaspaziaturaCarattere"/>
    <w:uiPriority w:val="1"/>
    <w:qFormat/>
    <w:rsid w:val="00094f0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Notepiedipag" w:customStyle="1">
    <w:name w:val="note piedipag"/>
    <w:basedOn w:val="NoSpacing"/>
    <w:link w:val="notepiedipagCarattere"/>
    <w:autoRedefine/>
    <w:qFormat/>
    <w:rsid w:val="00094f0e"/>
    <w:pPr>
      <w:spacing w:before="60" w:after="60"/>
    </w:pPr>
    <w:rPr>
      <w:color w:val="7F7F7F" w:themeColor="text1" w:themeTint="80"/>
      <w:sz w:val="20"/>
    </w:rPr>
  </w:style>
  <w:style w:type="paragraph" w:styleId="Titolodeldocumento" w:customStyle="1">
    <w:name w:val="Titolo del documento"/>
    <w:basedOn w:val="Normal"/>
    <w:link w:val="TitolodeldocumentoCarattere"/>
    <w:autoRedefine/>
    <w:qFormat/>
    <w:rsid w:val="0075432c"/>
    <w:pPr>
      <w:spacing w:lineRule="exact" w:line="400" w:before="240" w:after="0"/>
      <w:ind w:left="1276" w:hanging="1276"/>
      <w:jc w:val="center"/>
    </w:pPr>
    <w:rPr>
      <w:rFonts w:eastAsia="Times New Roman" w:cs="Tahoma"/>
      <w:color w:val="000000"/>
      <w:sz w:val="36"/>
      <w:szCs w:val="28"/>
      <w:lang w:eastAsia="it-IT"/>
    </w:rPr>
  </w:style>
  <w:style w:type="paragraph" w:styleId="Tabella" w:customStyle="1">
    <w:name w:val="tabella"/>
    <w:basedOn w:val="Normale1"/>
    <w:autoRedefine/>
    <w:qFormat/>
    <w:rsid w:val="00d9004e"/>
    <w:pPr>
      <w:spacing w:before="0" w:after="0"/>
      <w:jc w:val="left"/>
    </w:pPr>
    <w:rPr>
      <w:b/>
      <w:bCs/>
      <w:color w:val="FFFFFF" w:themeColor="background1"/>
      <w:sz w:val="20"/>
    </w:rPr>
  </w:style>
  <w:style w:type="paragraph" w:styleId="Normale1" w:customStyle="1">
    <w:name w:val="Normale1"/>
    <w:basedOn w:val="Normal"/>
    <w:qFormat/>
    <w:rsid w:val="00094f0e"/>
    <w:pPr>
      <w:spacing w:lineRule="auto" w:line="264" w:before="0" w:after="120"/>
      <w:jc w:val="both"/>
    </w:pPr>
    <w:rPr>
      <w:rFonts w:ascii="Calibri" w:hAnsi="Calibri" w:eastAsia="Times New Roman" w:cs="Times New Roman"/>
      <w:sz w:val="24"/>
      <w:szCs w:val="20"/>
      <w:lang w:eastAsia="it-IT"/>
    </w:rPr>
  </w:style>
  <w:style w:type="paragraph" w:styleId="IntroBreak" w:customStyle="1">
    <w:name w:val="IntroBreak"/>
    <w:basedOn w:val="Normal"/>
    <w:autoRedefine/>
    <w:qFormat/>
    <w:rsid w:val="00094f0e"/>
    <w:pPr>
      <w:spacing w:lineRule="auto" w:line="264" w:before="0" w:after="120"/>
    </w:pPr>
    <w:rPr>
      <w:rFonts w:ascii="Tahoma" w:hAnsi="Tahoma" w:eastAsia="Times New Roman" w:cs="Tahoma"/>
      <w:b/>
      <w:bCs/>
      <w:sz w:val="20"/>
      <w:szCs w:val="24"/>
    </w:rPr>
  </w:style>
  <w:style w:type="paragraph" w:styleId="TOCHeading">
    <w:name w:val="TOC Heading"/>
    <w:basedOn w:val="Titolo1"/>
    <w:next w:val="Normal"/>
    <w:autoRedefine/>
    <w:uiPriority w:val="39"/>
    <w:unhideWhenUsed/>
    <w:qFormat/>
    <w:rsid w:val="00094f0e"/>
    <w:pPr>
      <w:numPr>
        <w:ilvl w:val="0"/>
        <w:numId w:val="0"/>
      </w:numPr>
      <w:spacing w:before="360" w:after="120"/>
    </w:pPr>
    <w:rPr>
      <w:lang w:eastAsia="it-IT"/>
    </w:rPr>
  </w:style>
  <w:style w:type="paragraph" w:styleId="Indice3">
    <w:name w:val="TOC 3"/>
    <w:basedOn w:val="Normal"/>
    <w:next w:val="Normal"/>
    <w:autoRedefine/>
    <w:uiPriority w:val="39"/>
    <w:unhideWhenUsed/>
    <w:rsid w:val="00094f0e"/>
    <w:pPr>
      <w:tabs>
        <w:tab w:val="clear" w:pos="709"/>
        <w:tab w:val="left" w:pos="1418" w:leader="none"/>
        <w:tab w:val="right" w:pos="9854" w:leader="dot"/>
      </w:tabs>
      <w:spacing w:lineRule="auto" w:line="240" w:before="0" w:after="0"/>
      <w:ind w:left="993" w:hanging="300"/>
    </w:pPr>
    <w:rPr>
      <w:rFonts w:eastAsia="" w:eastAsiaTheme="minorEastAsia"/>
      <w:lang w:eastAsia="it-IT"/>
    </w:rPr>
  </w:style>
  <w:style w:type="paragraph" w:styleId="TableHeadBold" w:customStyle="1">
    <w:name w:val="Table Head Bold"/>
    <w:basedOn w:val="Normal"/>
    <w:qFormat/>
    <w:rsid w:val="00094f0e"/>
    <w:pPr>
      <w:keepNext w:val="true"/>
      <w:keepLines/>
      <w:overflowPunct w:val="false"/>
      <w:spacing w:lineRule="auto" w:line="264" w:before="60" w:after="60"/>
      <w:ind w:left="60" w:right="60" w:hanging="0"/>
      <w:textAlignment w:val="baseline"/>
    </w:pPr>
    <w:rPr>
      <w:rFonts w:ascii="Helvetica" w:hAnsi="Helvetica" w:eastAsia="Times New Roman" w:cs="Times New Roman"/>
      <w:b/>
      <w:sz w:val="20"/>
      <w:szCs w:val="20"/>
      <w:lang w:val="en-US"/>
    </w:rPr>
  </w:style>
  <w:style w:type="paragraph" w:styleId="Intestazione1" w:customStyle="1">
    <w:name w:val="intestazione"/>
    <w:basedOn w:val="Normal"/>
    <w:link w:val="intestazioneCarattere0"/>
    <w:autoRedefine/>
    <w:qFormat/>
    <w:rsid w:val="00094f0e"/>
    <w:pPr>
      <w:spacing w:lineRule="auto" w:line="264" w:before="0" w:after="0"/>
    </w:pPr>
    <w:rPr>
      <w:rFonts w:ascii="Calibri" w:hAnsi="Calibri" w:eastAsia="Times New Roman" w:cs="Times New Roman"/>
      <w:sz w:val="20"/>
      <w:szCs w:val="20"/>
      <w:lang w:eastAsia="it-IT"/>
    </w:rPr>
  </w:style>
  <w:style w:type="paragraph" w:styleId="Normale2" w:customStyle="1">
    <w:name w:val="Normale2"/>
    <w:basedOn w:val="Normale1"/>
    <w:link w:val="Normale2Carattere"/>
    <w:qFormat/>
    <w:rsid w:val="00094f0e"/>
    <w:pPr>
      <w:spacing w:lineRule="auto" w:line="240"/>
      <w:ind w:left="700" w:hanging="0"/>
    </w:pPr>
    <w:rPr>
      <w:rFonts w:ascii="Times New Roman" w:hAnsi="Times New Roman"/>
    </w:rPr>
  </w:style>
  <w:style w:type="paragraph" w:styleId="TestoGuida" w:customStyle="1">
    <w:name w:val="testo Guida"/>
    <w:basedOn w:val="Rientrocorpodeltesto"/>
    <w:link w:val="testoGuidaCarattere"/>
    <w:qFormat/>
    <w:rsid w:val="00094f0e"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pacing w:lineRule="auto" w:line="240" w:before="0" w:after="0"/>
      <w:ind w:left="0" w:hanging="0"/>
      <w:jc w:val="both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">
    <w:name w:val="Body Text Indent"/>
    <w:basedOn w:val="Normal"/>
    <w:link w:val="RientrocorpodeltestoCarattere"/>
    <w:uiPriority w:val="99"/>
    <w:semiHidden/>
    <w:unhideWhenUsed/>
    <w:rsid w:val="00094f0e"/>
    <w:pPr>
      <w:spacing w:before="0" w:after="120"/>
      <w:ind w:left="283" w:hanging="0"/>
    </w:pPr>
    <w:rPr/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094f0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oggettocommentoCarattere"/>
    <w:uiPriority w:val="99"/>
    <w:semiHidden/>
    <w:unhideWhenUsed/>
    <w:qFormat/>
    <w:rsid w:val="00094f0e"/>
    <w:pPr/>
    <w:rPr>
      <w:b/>
      <w:b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094f0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untoelenco1liv" w:customStyle="1">
    <w:name w:val="puntoelenco-1liv"/>
    <w:basedOn w:val="ListParagraph"/>
    <w:link w:val="puntoelenco-1livCarattere"/>
    <w:autoRedefine/>
    <w:qFormat/>
    <w:rsid w:val="005a340a"/>
    <w:pPr/>
    <w:rPr>
      <w:lang w:val="en-US"/>
    </w:rPr>
  </w:style>
  <w:style w:type="paragraph" w:styleId="Puntoelenco2liv" w:customStyle="1">
    <w:name w:val="puntoelenco-2liv"/>
    <w:basedOn w:val="ListParagraph"/>
    <w:link w:val="puntoelenco-2livCarattere"/>
    <w:autoRedefine/>
    <w:qFormat/>
    <w:rsid w:val="0082751a"/>
    <w:pPr/>
    <w:rPr/>
  </w:style>
  <w:style w:type="paragraph" w:styleId="TestoTAB01" w:customStyle="1">
    <w:name w:val="Testo-TAB-01"/>
    <w:basedOn w:val="Normal"/>
    <w:link w:val="Testo-TAB-01Carattere"/>
    <w:autoRedefine/>
    <w:qFormat/>
    <w:rsid w:val="00094f0e"/>
    <w:pPr>
      <w:spacing w:lineRule="auto" w:line="240" w:before="60" w:after="60"/>
    </w:pPr>
    <w:rPr>
      <w:rFonts w:ascii="Calibri" w:hAnsi="Calibri" w:eastAsia="Times New Roman" w:cs="Times New Roman"/>
      <w:bCs/>
      <w:color w:val="FFFFFF" w:themeColor="background1"/>
      <w:sz w:val="20"/>
      <w:szCs w:val="20"/>
      <w:lang w:val="fr-FR" w:eastAsia="it-IT"/>
    </w:rPr>
  </w:style>
  <w:style w:type="paragraph" w:styleId="TestoTAB02" w:customStyle="1">
    <w:name w:val="Testo-TAB-02"/>
    <w:basedOn w:val="TestoTAB01"/>
    <w:autoRedefine/>
    <w:qFormat/>
    <w:rsid w:val="00094f0e"/>
    <w:pPr>
      <w:ind w:left="113" w:right="113" w:hanging="0"/>
    </w:pPr>
    <w:rPr>
      <w:color w:val="auto"/>
    </w:rPr>
  </w:style>
  <w:style w:type="paragraph" w:styleId="Notainevidenza" w:customStyle="1">
    <w:name w:val="nota in evidenza"/>
    <w:basedOn w:val="TestoGuida"/>
    <w:link w:val="notainevidenzaCarattere"/>
    <w:autoRedefine/>
    <w:qFormat/>
    <w:rsid w:val="001e0ccf"/>
    <w:pPr>
      <w:spacing w:before="120" w:after="120"/>
      <w:ind w:left="0" w:right="54" w:hanging="0"/>
    </w:pPr>
    <w:rPr>
      <w:color w:val="ED7D31" w:themeColor="accent2"/>
      <w:szCs w:val="18"/>
    </w:rPr>
  </w:style>
  <w:style w:type="paragraph" w:styleId="StileTestoGuidaCorpoCalibri10ptNonGrassettoEvidenzi" w:customStyle="1">
    <w:name w:val="Stile TestoGuida + +Corpo (Calibri) 10 pt Non Grassetto Evidenzi..."/>
    <w:basedOn w:val="Normal"/>
    <w:qFormat/>
    <w:rsid w:val="00094f0e"/>
    <w:pPr>
      <w:pBdr>
        <w:top w:val="dashSmallGap" w:sz="8" w:space="1" w:color="000000"/>
        <w:left w:val="dashSmallGap" w:sz="8" w:space="0" w:color="000000"/>
        <w:bottom w:val="dashSmallGap" w:sz="8" w:space="0" w:color="000000"/>
        <w:right w:val="dashSmallGap" w:sz="8" w:space="4" w:color="000000"/>
      </w:pBdr>
      <w:spacing w:lineRule="auto" w:line="240" w:before="0" w:after="120"/>
      <w:ind w:left="300" w:hanging="0"/>
      <w:jc w:val="both"/>
    </w:pPr>
    <w:rPr>
      <w:rFonts w:eastAsia="Times New Roman" w:cs="Times New Roman"/>
      <w:color w:val="C45911" w:themeColor="accent2" w:themeShade="bf"/>
      <w:sz w:val="20"/>
      <w:szCs w:val="20"/>
      <w:lang w:eastAsia="it-IT"/>
    </w:rPr>
  </w:style>
  <w:style w:type="paragraph" w:styleId="Subhead" w:customStyle="1">
    <w:name w:val="Subhead"/>
    <w:basedOn w:val="Intestazione"/>
    <w:autoRedefine/>
    <w:qFormat/>
    <w:rsid w:val="00dd1075"/>
    <w:pPr>
      <w:tabs>
        <w:tab w:val="clear" w:pos="4819"/>
        <w:tab w:val="clear" w:pos="9638"/>
      </w:tabs>
      <w:spacing w:before="120" w:after="120"/>
      <w:jc w:val="both"/>
      <w:outlineLvl w:val="0"/>
    </w:pPr>
    <w:rPr>
      <w:rFonts w:eastAsia="Times" w:cs="Times New Roman"/>
      <w:bCs/>
    </w:rPr>
  </w:style>
  <w:style w:type="paragraph" w:styleId="Specifics" w:customStyle="1">
    <w:name w:val="Specifics"/>
    <w:basedOn w:val="Intestazione"/>
    <w:qFormat/>
    <w:rsid w:val="00754444"/>
    <w:pPr>
      <w:tabs>
        <w:tab w:val="clear" w:pos="4819"/>
        <w:tab w:val="clear" w:pos="9638"/>
      </w:tabs>
      <w:spacing w:before="40" w:after="40"/>
    </w:pPr>
    <w:rPr>
      <w:rFonts w:ascii="Arial" w:hAnsi="Arial" w:eastAsia="Times" w:cs="Times New Roman"/>
      <w:b/>
      <w:sz w:val="20"/>
      <w:szCs w:val="20"/>
      <w:lang w:val="en-US"/>
    </w:rPr>
  </w:style>
  <w:style w:type="paragraph" w:styleId="TableText" w:customStyle="1">
    <w:name w:val="TableText"/>
    <w:basedOn w:val="Subhead"/>
    <w:qFormat/>
    <w:rsid w:val="00754444"/>
    <w:pPr>
      <w:spacing w:before="40" w:after="40"/>
    </w:pPr>
    <w:rPr>
      <w:b/>
      <w:sz w:val="18"/>
    </w:rPr>
  </w:style>
  <w:style w:type="paragraph" w:styleId="Testo3" w:customStyle="1">
    <w:name w:val="testo3"/>
    <w:basedOn w:val="Normal"/>
    <w:qFormat/>
    <w:rsid w:val="00b510ad"/>
    <w:pPr>
      <w:overflowPunct w:val="false"/>
      <w:spacing w:lineRule="auto" w:line="240" w:before="0" w:after="0"/>
      <w:ind w:left="1560" w:hanging="0"/>
      <w:jc w:val="both"/>
      <w:textAlignment w:val="baseline"/>
    </w:pPr>
    <w:rPr>
      <w:rFonts w:ascii="Arial" w:hAnsi="Arial" w:eastAsia="Times New Roman" w:cs="Times New Roman"/>
      <w:sz w:val="24"/>
      <w:szCs w:val="20"/>
      <w:lang w:eastAsia="it-IT"/>
    </w:rPr>
  </w:style>
  <w:style w:type="paragraph" w:styleId="NormalTableText" w:customStyle="1">
    <w:name w:val="Normal Table Text"/>
    <w:basedOn w:val="Normal"/>
    <w:qFormat/>
    <w:rsid w:val="005f1a46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Default" w:customStyle="1">
    <w:name w:val="Default"/>
    <w:qFormat/>
    <w:rsid w:val="00d4587f"/>
    <w:pPr>
      <w:widowControl/>
      <w:bidi w:val="0"/>
      <w:spacing w:lineRule="auto" w:line="240" w:before="0" w:after="0"/>
      <w:jc w:val="left"/>
    </w:pPr>
    <w:rPr>
      <w:rFonts w:ascii="Trebuchet MS" w:hAnsi="Trebuchet MS" w:eastAsia="Calibri" w:cs="Trebuchet MS"/>
      <w:color w:val="000000"/>
      <w:kern w:val="0"/>
      <w:sz w:val="24"/>
      <w:szCs w:val="24"/>
      <w:lang w:val="it-IT" w:eastAsia="en-US" w:bidi="ar-SA"/>
    </w:rPr>
  </w:style>
  <w:style w:type="paragraph" w:styleId="Textbody" w:customStyle="1">
    <w:name w:val="Text body"/>
    <w:basedOn w:val="Normal"/>
    <w:qFormat/>
    <w:rsid w:val="00d4587f"/>
    <w:pPr>
      <w:suppressAutoHyphens w:val="true"/>
      <w:spacing w:lineRule="auto" w:line="276" w:before="0" w:after="140"/>
      <w:textAlignment w:val="baseline"/>
    </w:pPr>
    <w:rPr>
      <w:rFonts w:ascii="Liberation Serif" w:hAnsi="Liberation Serif" w:eastAsia="Source Han Sans CN Regular" w:cs="Lohit Devanagari"/>
      <w:kern w:val="2"/>
      <w:sz w:val="24"/>
      <w:szCs w:val="24"/>
      <w:lang w:eastAsia="zh-CN" w:bidi="hi-IN"/>
    </w:rPr>
  </w:style>
  <w:style w:type="paragraph" w:styleId="Standard" w:customStyle="1">
    <w:name w:val="Standard"/>
    <w:qFormat/>
    <w:rsid w:val="00d4587f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it-IT" w:eastAsia="zh-CN" w:bidi="hi-IN"/>
    </w:rPr>
  </w:style>
  <w:style w:type="paragraph" w:styleId="Contenutotabella" w:customStyle="1">
    <w:name w:val="Contenuto tabella"/>
    <w:basedOn w:val="Standard"/>
    <w:qFormat/>
    <w:rsid w:val="00d4587f"/>
    <w:pPr>
      <w:suppressLineNumbers/>
    </w:pPr>
    <w:rPr>
      <w:smallCaps/>
      <w:sz w:val="21"/>
    </w:rPr>
  </w:style>
  <w:style w:type="paragraph" w:styleId="TableParagraph" w:customStyle="1">
    <w:name w:val="Table Paragraph"/>
    <w:basedOn w:val="Normal"/>
    <w:uiPriority w:val="1"/>
    <w:qFormat/>
    <w:rsid w:val="00f5441c"/>
    <w:pPr>
      <w:widowControl w:val="false"/>
      <w:spacing w:lineRule="auto" w:line="240" w:before="2" w:after="0"/>
    </w:pPr>
    <w:rPr>
      <w:rFonts w:ascii="Arial" w:hAnsi="Arial" w:eastAsia="Arial" w:cs="Arial"/>
      <w:lang w:val="en-US"/>
    </w:rPr>
  </w:style>
  <w:style w:type="paragraph" w:styleId="PuntoElenco" w:customStyle="1">
    <w:name w:val="Punto Elenco"/>
    <w:basedOn w:val="ListParagraph"/>
    <w:link w:val="PuntoElencoCarattere"/>
    <w:qFormat/>
    <w:rsid w:val="005904a0"/>
    <w:pPr>
      <w:widowControl w:val="false"/>
      <w:spacing w:lineRule="auto" w:line="312" w:before="120" w:after="0"/>
      <w:contextualSpacing/>
      <w:jc w:val="both"/>
    </w:pPr>
    <w:rPr>
      <w:rFonts w:ascii="Candara" w:hAnsi="Candara"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b021ca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uiPriority w:val="99"/>
    <w:semiHidden/>
    <w:qFormat/>
    <w:rsid w:val="005a340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Xmsolistparagraph" w:customStyle="1">
    <w:name w:val="x_msolistparagraph"/>
    <w:basedOn w:val="Normal"/>
    <w:qFormat/>
    <w:rsid w:val="00233af8"/>
    <w:pPr>
      <w:spacing w:lineRule="auto" w:line="240" w:before="0" w:after="0"/>
      <w:ind w:left="720" w:hanging="0"/>
    </w:pPr>
    <w:rPr>
      <w:rFonts w:ascii="Calibri" w:hAnsi="Calibri" w:cs="Calibri"/>
      <w:lang w:eastAsia="it-IT"/>
    </w:rPr>
  </w:style>
  <w:style w:type="paragraph" w:styleId="Puntoelenco1liv2" w:customStyle="1">
    <w:name w:val="puntoelenco-1liv2"/>
    <w:basedOn w:val="ListParagraph"/>
    <w:link w:val="puntoelenco-1liv2Carattere"/>
    <w:autoRedefine/>
    <w:qFormat/>
    <w:rsid w:val="005a0e7e"/>
    <w:pPr/>
    <w:rPr>
      <w:lang w:val="en-US"/>
    </w:rPr>
  </w:style>
  <w:style w:type="paragraph" w:styleId="Nometabella" w:customStyle="1">
    <w:name w:val="nome tabella"/>
    <w:basedOn w:val="Normal"/>
    <w:autoRedefine/>
    <w:qFormat/>
    <w:rsid w:val="005a0e7e"/>
    <w:pPr>
      <w:spacing w:lineRule="auto" w:line="240" w:before="60" w:after="0"/>
      <w:ind w:left="31" w:hanging="0"/>
      <w:jc w:val="both"/>
    </w:pPr>
    <w:rPr>
      <w:rFonts w:ascii="Calibri" w:hAnsi="Calibri"/>
      <w:bCs/>
      <w:kern w:val="2"/>
      <w:sz w:val="16"/>
      <w:szCs w:val="16"/>
      <w:lang w:val="fr-FR" w:eastAsia="it-IT"/>
    </w:rPr>
  </w:style>
  <w:style w:type="paragraph" w:styleId="NormalWeb">
    <w:name w:val="Normal (Web)"/>
    <w:basedOn w:val="Normal"/>
    <w:uiPriority w:val="99"/>
    <w:unhideWhenUsed/>
    <w:qFormat/>
    <w:rsid w:val="005a0e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unhideWhenUsed/>
    <w:qFormat/>
    <w:rsid w:val="005a0e7e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Indice5">
    <w:name w:val="TOC 5"/>
    <w:basedOn w:val="Normal"/>
    <w:next w:val="Normal"/>
    <w:autoRedefine/>
    <w:uiPriority w:val="39"/>
    <w:unhideWhenUsed/>
    <w:rsid w:val="005a0e7e"/>
    <w:pPr>
      <w:spacing w:before="0" w:after="100"/>
      <w:ind w:left="880" w:hanging="0"/>
    </w:pPr>
    <w:rPr>
      <w:rFonts w:eastAsia="" w:eastAsiaTheme="minorEastAsia"/>
      <w:lang w:val="en-US"/>
    </w:rPr>
  </w:style>
  <w:style w:type="paragraph" w:styleId="Indice6">
    <w:name w:val="TOC 6"/>
    <w:basedOn w:val="Normal"/>
    <w:next w:val="Normal"/>
    <w:autoRedefine/>
    <w:uiPriority w:val="39"/>
    <w:unhideWhenUsed/>
    <w:rsid w:val="005a0e7e"/>
    <w:pPr>
      <w:spacing w:before="0" w:after="100"/>
      <w:ind w:left="1100" w:hanging="0"/>
    </w:pPr>
    <w:rPr>
      <w:rFonts w:eastAsia="" w:eastAsiaTheme="minorEastAsia"/>
      <w:lang w:val="en-US"/>
    </w:rPr>
  </w:style>
  <w:style w:type="paragraph" w:styleId="Indice7">
    <w:name w:val="TOC 7"/>
    <w:basedOn w:val="Normal"/>
    <w:next w:val="Normal"/>
    <w:autoRedefine/>
    <w:uiPriority w:val="39"/>
    <w:unhideWhenUsed/>
    <w:rsid w:val="005a0e7e"/>
    <w:pPr>
      <w:spacing w:before="0" w:after="100"/>
      <w:ind w:left="1320" w:hanging="0"/>
    </w:pPr>
    <w:rPr>
      <w:rFonts w:eastAsia="" w:eastAsiaTheme="minorEastAsia"/>
      <w:lang w:val="en-US"/>
    </w:rPr>
  </w:style>
  <w:style w:type="paragraph" w:styleId="Indice8">
    <w:name w:val="TOC 8"/>
    <w:basedOn w:val="Normal"/>
    <w:next w:val="Normal"/>
    <w:autoRedefine/>
    <w:uiPriority w:val="39"/>
    <w:unhideWhenUsed/>
    <w:rsid w:val="005a0e7e"/>
    <w:pPr>
      <w:spacing w:before="0" w:after="100"/>
      <w:ind w:left="1540" w:hanging="0"/>
    </w:pPr>
    <w:rPr>
      <w:rFonts w:eastAsia="" w:eastAsiaTheme="minorEastAsia"/>
      <w:lang w:val="en-US"/>
    </w:rPr>
  </w:style>
  <w:style w:type="paragraph" w:styleId="Indice9">
    <w:name w:val="TOC 9"/>
    <w:basedOn w:val="Normal"/>
    <w:next w:val="Normal"/>
    <w:autoRedefine/>
    <w:uiPriority w:val="39"/>
    <w:unhideWhenUsed/>
    <w:rsid w:val="005a0e7e"/>
    <w:pPr>
      <w:spacing w:before="0" w:after="100"/>
      <w:ind w:left="1760" w:hanging="0"/>
    </w:pPr>
    <w:rPr>
      <w:rFonts w:eastAsia="" w:eastAsiaTheme="minorEastAsia"/>
      <w:lang w:val="en-US"/>
    </w:rPr>
  </w:style>
  <w:style w:type="paragraph" w:styleId="MIHeading1" w:customStyle="1">
    <w:name w:val="MIHeading1"/>
    <w:basedOn w:val="Titolo1"/>
    <w:qFormat/>
    <w:rsid w:val="0063714f"/>
    <w:pPr>
      <w:keepLines w:val="false"/>
      <w:pageBreakBefore w:val="false"/>
      <w:numPr>
        <w:ilvl w:val="0"/>
        <w:numId w:val="0"/>
      </w:numPr>
      <w:shd w:val="clear" w:color="00FFFF" w:fill="800000"/>
      <w:spacing w:before="120" w:after="60"/>
    </w:pPr>
    <w:rPr>
      <w:rFonts w:ascii="Trebuchet MS" w:hAnsi="Trebuchet MS" w:cs="Times New Roman"/>
      <w:b/>
      <w:bCs/>
      <w:caps w:val="false"/>
      <w:smallCaps w:val="false"/>
      <w:color w:val="FFFFFF"/>
      <w:kern w:val="2"/>
      <w:sz w:val="36"/>
      <w:lang w:val="en-US"/>
    </w:rPr>
  </w:style>
  <w:style w:type="paragraph" w:styleId="MIHeading2" w:customStyle="1">
    <w:name w:val="MIHeading2"/>
    <w:basedOn w:val="Titolo2"/>
    <w:qFormat/>
    <w:rsid w:val="0063714f"/>
    <w:pPr>
      <w:keepNext w:val="false"/>
      <w:numPr>
        <w:ilvl w:val="0"/>
        <w:numId w:val="0"/>
      </w:numPr>
      <w:spacing w:lineRule="auto" w:line="240" w:before="240" w:after="60"/>
    </w:pPr>
    <w:rPr>
      <w:rFonts w:ascii="Trebuchet MS" w:hAnsi="Trebuchet MS" w:eastAsia="Times New Roman" w:cs="Arial"/>
      <w:b/>
      <w:bCs/>
      <w:iCs/>
      <w:color w:val="auto"/>
      <w:sz w:val="28"/>
      <w:szCs w:val="28"/>
      <w:u w:val="none" w:color="008080"/>
      <w:lang w:val="en-US"/>
    </w:rPr>
  </w:style>
  <w:style w:type="paragraph" w:styleId="Corpodeltesto1" w:customStyle="1">
    <w:name w:val="Corpo del testo 1"/>
    <w:basedOn w:val="Normal"/>
    <w:qFormat/>
    <w:rsid w:val="00f644d8"/>
    <w:pPr>
      <w:spacing w:lineRule="auto" w:line="360" w:before="0" w:after="0"/>
      <w:jc w:val="both"/>
    </w:pPr>
    <w:rPr>
      <w:rFonts w:ascii="Helvetica" w:hAnsi="Helvetica" w:eastAsia="Times New Roman" w:cs="Times New Roman"/>
      <w:sz w:val="20"/>
      <w:szCs w:val="20"/>
      <w:lang w:eastAsia="it-IT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ile1" w:customStyle="1">
    <w:name w:val="Stile1"/>
    <w:uiPriority w:val="99"/>
    <w:qFormat/>
    <w:rsid w:val="00094f0e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94f0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lagriglia5scura-colore11">
    <w:name w:val="Tabella griglia 5 scura - colore 11"/>
    <w:basedOn w:val="Tabellanormale"/>
    <w:uiPriority w:val="50"/>
    <w:rsid w:val="00094f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gliatabella">
    <w:name w:val="Table Grid"/>
    <w:basedOn w:val="Tabellanormale"/>
    <w:uiPriority w:val="39"/>
    <w:rsid w:val="00094f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laelenco1chiara-colore11">
    <w:name w:val="Tabella elenco 1 chiara - colore 11"/>
    <w:basedOn w:val="Tabellanormale"/>
    <w:uiPriority w:val="46"/>
    <w:rsid w:val="00094f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griglia4-colore11">
    <w:name w:val="Tabella griglia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standard-01">
    <w:name w:val="Tabella standard-01"/>
    <w:basedOn w:val="Tabellaelenco4-colore11"/>
    <w:uiPriority w:val="99"/>
    <w:rsid w:val="00094f0e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bCs/>
        <w:color w:val="FFFFFF" w:themeColor="background1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gliatabella1">
    <w:name w:val="Griglia tabella1"/>
    <w:basedOn w:val="Tabellanormale"/>
    <w:rsid w:val="00616c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-01">
    <w:name w:val="TAB-01"/>
    <w:basedOn w:val="Tabellanormale"/>
    <w:uiPriority w:val="99"/>
    <w:rsid w:val="00094f0e"/>
    <w:pPr>
      <w:spacing w:after="0" w:line="240" w:lineRule="auto"/>
    </w:pPr>
  </w:style>
  <w:style w:type="table" w:customStyle="1" w:styleId="Tabellastandard-02">
    <w:name w:val="Tabella standard-02"/>
    <w:basedOn w:val="Tabellastandard-01"/>
    <w:uiPriority w:val="99"/>
    <w:rsid w:val="00094f0e"/>
    <w:tblStylePr w:type="firstRow">
      <w:rPr>
        <w:b/>
        <w:bCs/>
        <w:color w:val="FFFFFF" w:themeColor="background1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gliatabellachiara1">
    <w:name w:val="Griglia tabella chiara1"/>
    <w:basedOn w:val="Tabellanormale"/>
    <w:uiPriority w:val="40"/>
    <w:rsid w:val="005f1a46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f5441c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griglia1chiara">
    <w:name w:val="Grid Table 1 Light"/>
    <w:basedOn w:val="Tabellanormale"/>
    <w:uiPriority w:val="46"/>
    <w:rsid w:val="00f0154c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lagriglia5scura">
    <w:name w:val="Grid Table 5 Dark"/>
    <w:basedOn w:val="Tabellanormale"/>
    <w:uiPriority w:val="50"/>
    <w:rsid w:val="00c602e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602e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semplice5">
    <w:name w:val="Plain Table 5"/>
    <w:basedOn w:val="Tabellanormale"/>
    <w:uiPriority w:val="45"/>
    <w:rsid w:val="00c602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3">
    <w:name w:val="Grid Table 3"/>
    <w:basedOn w:val="Tabellanormale"/>
    <w:uiPriority w:val="48"/>
    <w:rsid w:val="00c602e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ellastandard-011">
    <w:name w:val="Tabella standard-011"/>
    <w:basedOn w:val="Tabellaelenco4-colore11"/>
    <w:uiPriority w:val="99"/>
    <w:rsid w:val="00397097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bCs/>
        <w:color w:val="FFFFFF" w:themeColor="background1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">
    <w:name w:val="Grid Table 6 Colorful"/>
    <w:basedOn w:val="Tabellanormale"/>
    <w:uiPriority w:val="51"/>
    <w:rsid w:val="00cf423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rsid w:val="005a0e7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ellanormale"/>
    <w:uiPriority w:val="39"/>
    <w:rsid w:val="005a0e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footnotes" Target="footnotes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<Relationship Id="rId26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9F0E2107F28644839283B2D4DC9D06" ma:contentTypeVersion="" ma:contentTypeDescription="Creare un nuovo documento." ma:contentTypeScope="" ma:versionID="aa2bacccf3413150a7ac8732f819c34a">
  <xsd:schema xmlns:xsd="http://www.w3.org/2001/XMLSchema" xmlns:xs="http://www.w3.org/2001/XMLSchema" xmlns:p="http://schemas.microsoft.com/office/2006/metadata/properties" xmlns:ns2="03bce7ce-ba6b-40af-b4cd-73e3605e8d3f" xmlns:ns3="e4b42d59-4cdb-4a4f-b74b-fc4a8a6b72af" xmlns:ns4="258eb050-6bc4-4aea-99fd-2249538d1c61" targetNamespace="http://schemas.microsoft.com/office/2006/metadata/properties" ma:root="true" ma:fieldsID="48eaafd94f37295e5c0650357dd0c925" ns2:_="" ns3:_="" ns4:_="">
    <xsd:import namespace="03bce7ce-ba6b-40af-b4cd-73e3605e8d3f"/>
    <xsd:import namespace="e4b42d59-4cdb-4a4f-b74b-fc4a8a6b72af"/>
    <xsd:import namespace="258eb050-6bc4-4aea-99fd-2249538d1c6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ce7ce-ba6b-40af-b4cd-73e3605e8d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42d59-4cdb-4a4f-b74b-fc4a8a6b72af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Autore ultima condivisione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Ora ultima condivision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eb050-6bc4-4aea-99fd-2249538d1c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verPageProperties xmlns="http://schemas.microsoft.com/office/2006/coverPageProps">
  <PublishDate>7 2016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2CF14-77AE-4C32-8C16-837AD627F6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D22C23-E5E6-4B9A-A965-3B978C4B9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ce7ce-ba6b-40af-b4cd-73e3605e8d3f"/>
    <ds:schemaRef ds:uri="e4b42d59-4cdb-4a4f-b74b-fc4a8a6b72af"/>
    <ds:schemaRef ds:uri="258eb050-6bc4-4aea-99fd-2249538d1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A64F9F0-E67F-4FC2-A09F-49580921D50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D89B5F-6C65-4AC9-956D-50774FF6CC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template-SPC</Template>
  <TotalTime>5</TotalTime>
  <Application>LibreOffice/6.3.4.2$Windows_x86 LibreOffice_project/60da17e045e08f1793c57c00ba83cdfce946d0aa</Application>
  <Pages>16</Pages>
  <Words>2415</Words>
  <Characters>16965</Characters>
  <CharactersWithSpaces>19032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2020-08-25T15:52:00Z</dcterms:created>
  <dc:creator>R.T.I. Almaviva/Almawave/Indra/PWC</dc:creator>
  <dc:description/>
  <dc:language>it-IT</dc:language>
  <cp:lastModifiedBy/>
  <cp:lastPrinted>2020-05-28T13:59:00Z</cp:lastPrinted>
  <dcterms:modified xsi:type="dcterms:W3CDTF">2020-09-28T10:31:06Z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0x010100A49F0E2107F28644839283B2D4DC9D06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nome_file">
    <vt:lpwstr/>
  </property>
</Properties>
</file>