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La diálisis peritoneal (DP) es una técnica de reemplazo renal que utiliza el peritoneo como membrana de intercambio para depurar solutos y remover líquido. En el paciente crítico, constituye una opción útil en la insuficiencia renal aguda y en diversas situaciones de urgencia metabólica, electrolítica o de sobrecarga hídrica, especialmente cuando otras terapias de reemplazo no están disponibles o no son viables.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Su indicación, su técnica y, sobre todo, su seguimiento requieren una monitorización clínica estricta, dado que el procedimiento puede asociarse a complicaciones hemodinámicas, ventilatorias e infecciosas. El reconocimiento temprano de los signos de alarma —en particular en las características del líquido drenado— es determinante para la seguridad del paciente.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En un país con marcadas brechas geográficas en el acceso a nefrología y cuidado intensivo especializado, la </w:t>
      </w:r>
      <w:r w:rsidDel="00000000" w:rsidR="00000000" w:rsidRPr="00000000">
        <w:rPr>
          <w:rtl w:val="0"/>
        </w:rPr>
        <w:t xml:space="preserve">teleexperticia</w:t>
      </w:r>
      <w:r w:rsidDel="00000000" w:rsidR="00000000" w:rsidRPr="00000000">
        <w:rPr>
          <w:rtl w:val="0"/>
        </w:rPr>
        <w:t xml:space="preserve"> permite acercar el criterio del experto al sitio donde se encuentra el paciente, apoyar las decisiones del equipo de la unidad de cuidados intensivos (UCI) y orientar la prescripción y el seguimiento de la diálisis peritoneal.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Este protocolo orienta la atención por telesalud, como apoyo al manejo en la UCI, de los pacientes que reciben diálisis peritoneal, y no sustituye el juicio clínico individual ni las guías vigentes, que prevalecen en caso de discrepancia.</w:t>
      </w:r>
    </w:p>
    <w:p w:rsidR="00000000" w:rsidDel="00000000" w:rsidP="00000000" w:rsidRDefault="00000000" w:rsidRPr="00000000" w14:paraId="00000006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Objetivo General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Estandarizar la atención por </w:t>
      </w:r>
      <w:r w:rsidDel="00000000" w:rsidR="00000000" w:rsidRPr="00000000">
        <w:rPr>
          <w:rtl w:val="0"/>
        </w:rPr>
        <w:t xml:space="preserve">teleexperticia</w:t>
      </w:r>
      <w:r w:rsidDel="00000000" w:rsidR="00000000" w:rsidRPr="00000000">
        <w:rPr>
          <w:rtl w:val="0"/>
        </w:rPr>
        <w:t xml:space="preserve">, como apoyo al manejo en la UCI, de los pacientes que requieren o reciben diálisis peritoneal, articulando al equipo asistencial con el profesional experto para favorecer la indicación adecuada, la técnica segura y el seguimiento estricto, con el fin de reducir la morbimortalidad prevenible.</w:t>
      </w:r>
    </w:p>
    <w:p w:rsidR="00000000" w:rsidDel="00000000" w:rsidP="00000000" w:rsidRDefault="00000000" w:rsidRPr="00000000" w14:paraId="00000008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Objetivos Específicos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Apoyar la identificación de las indicaciones y contraindicaciones de la diálisis peritoneal.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Orientar la prescripción de volúmenes, ciclos y soluciones según el caso.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Apoyar el seguimiento clínico, hemodinámico y ventilatorio durante el procedimiento.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Orientar la vigilancia del líquido drenado y el reconocimiento temprano de complicaciones.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Apoyar el control de laboratorio, la evaluación de la eficacia (Kt/V) y el estado nutricional.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Disponer de indicadores que permitan monitorizar la oportunidad, la adecuación clínica y la seguridad de la atención.</w:t>
      </w:r>
    </w:p>
    <w:p w:rsidR="00000000" w:rsidDel="00000000" w:rsidP="00000000" w:rsidRDefault="00000000" w:rsidRPr="00000000" w14:paraId="0000000F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Alcance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Este protocolo aplica a la atención por </w:t>
      </w:r>
      <w:r w:rsidDel="00000000" w:rsidR="00000000" w:rsidRPr="00000000">
        <w:rPr>
          <w:rtl w:val="0"/>
        </w:rPr>
        <w:t xml:space="preserve">teleexperticia</w:t>
      </w:r>
      <w:r w:rsidDel="00000000" w:rsidR="00000000" w:rsidRPr="00000000">
        <w:rPr>
          <w:rtl w:val="0"/>
        </w:rPr>
        <w:t xml:space="preserve">, como apoyo al manejo en la UCI, de pacientes adultos que requieren o reciben diálisis peritoneal en los centros de la red institucional. Cubre la interacción entre el equipo asistencial de la UCI y el profesional experto del centro referente, en modalidad sincrónica o asincrónica, desde la valoración de la indicación hasta el seguimiento del procedimiento. No reemplaza la atención presencial ni los procedimientos que requieren ejecución en el sitio.</w:t>
      </w:r>
    </w:p>
    <w:p w:rsidR="00000000" w:rsidDel="00000000" w:rsidP="00000000" w:rsidRDefault="00000000" w:rsidRPr="00000000" w14:paraId="00000011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Marco Normativo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Resolución 2654 de 2019 (Ministerio de Salud y Protección Social): regula la telesalud y la telemedicina en Colombia.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Resolución 3100 de 2019 (Ministerio de Salud y Protección Social): define los estándares y procedimientos de habilitación de servicios de salud.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Ley 1419 de 2010: establece los lineamientos de la Política Nacional de Telesalud.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Ley 1581 de 2012: régimen de protección de datos personales (Habeas Data).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Decreto 538 de 2020: medidas sobre telemedicina en el marco de emergencias sanitarias.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Guías y lineamientos del Ministerio de Salud y Protección Social en materia de Telesalud.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Protocolo de diálisis peritoneal del Hospital Universitario Nacional (HUN), como marco de referencia para el manejo.</w:t>
      </w:r>
    </w:p>
    <w:p w:rsidR="00000000" w:rsidDel="00000000" w:rsidP="00000000" w:rsidRDefault="00000000" w:rsidRPr="00000000" w14:paraId="00000019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Definiciones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Telesalud: conjunto de actividades relacionadas con la salud prestadas a distancia con el apoyo de las tecnologías de la información y las comunicaciones (TIC).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Teleexperticia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: relación a distancia, sincrónica o asincrónica, entre dos profesionales de la salud —uno presencial responsable del paciente y otro a distancia que asesora—.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Diálisis peritoneal (DP): técnica de reemplazo renal que utiliza el peritoneo como membrana de intercambio.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Catéter de Tenckhoff: tubo de silicona con orificios distales utilizado como dispositivo de acceso peritoneal.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Kt/V: parámetro que evalúa la eficacia de la diálisis (meta mínima de 1,7).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Función renal residual: diuresis residual del paciente (mayor a 100 ml).</w:t>
      </w:r>
    </w:p>
    <w:p w:rsidR="00000000" w:rsidDel="00000000" w:rsidP="00000000" w:rsidRDefault="00000000" w:rsidRPr="00000000" w14:paraId="00000020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Indicaciones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La diálisis peritoneal se utiliza en la insuficiencia renal primaria o secundaria y ante las siguientes condiciones: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Insuficiencia renal aguda: cuadros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oligoanuria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(diuresis menor a 0,5 cc/kg/h) que no responden a diuréticos.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Sobrecarga hídrica: hipervolemia, hipertensión, insuficiencia cardíaca severa, derrame pleural o anasarca.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Alteraciones metabólicas y electrolíticas: acidosis metabólica severa, hiperpotasemia, hipernatremia o hipercalcemia.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Complicaciones urémicas: uremia importante (BUN mayor a 100), encefalopatía urémica o síndrome hemolítico-urémico.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Intoxicaciones: tóxicos hidrosolubles y con poca afinidad a proteínas plasmáticas (por ejemplo, paracetamol, salicilatos, alcoholes, litio, antidepresivos tricíclicos).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Otros: hipotermia severa.</w:t>
      </w:r>
    </w:p>
    <w:p w:rsidR="00000000" w:rsidDel="00000000" w:rsidP="00000000" w:rsidRDefault="00000000" w:rsidRPr="00000000" w14:paraId="00000028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Contraindicaciones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No existen contraindicaciones absolutas, pero la elección de la terapia debe evaluarse exhaustivamente en las siguientes situaciones: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Pared abdominal y diafragma: alteraciones en la integridad de la pared abdominal (onfalocele o gastrosquisis), hernia diafragmática, fístulas pleuro-peritoneales o cirugías del diafragma.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Condiciones intraabdominales: cirugía abdominal reciente, peritonitis, infección o celulitis en la pared abdominal, y hemorragia intraperitoneal severa.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Condiciones sistémicas: shock refractario, intoxicaciones masivas o estados de catabolismo rápido en los que se requiera una terapia de acción más veloz que la diálisis peritoneal.</w:t>
      </w:r>
    </w:p>
    <w:p w:rsidR="00000000" w:rsidDel="00000000" w:rsidP="00000000" w:rsidRDefault="00000000" w:rsidRPr="00000000" w14:paraId="0000002D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Medios (Equipamiento y Materiales)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Dispositivo de acceso: catéter de Tenckhoff (tubo de silicona con orificios distales).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Líquidos de diálisis: soluciones dializantes isoosmolares (glucosa al 1,5 %) o hiperosmolares (glucosa al 2,3 % o 4,25 %), similares al plasma en su composición de electrolitos.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Aditivos médicos: heparina sódica al 1 % (1 u.i. por cada mililitro de líquido) para evitar coágulos de fibrina y, de ser necesario, electrolitos adicionales (como potasio) o antibióticos.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Equipo de infusión: kit de diálisis peritoneal desechable con recipiente medidor (bureta), líneas en "Y" para infusión y drenaje, bolsa colectora, pinzas y prolongador del catéter.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Control de temperatura e insumos generales: calentador de suero (o manta térmica) para infundir el líquido a 37 °C, solución antiséptica (clorhexidina), guantes, batas estériles, campos, jeringas y hoja de balance de líquidos.</w:t>
      </w:r>
    </w:p>
    <w:p w:rsidR="00000000" w:rsidDel="00000000" w:rsidP="00000000" w:rsidRDefault="00000000" w:rsidRPr="00000000" w14:paraId="00000033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Técnicas y Procedimiento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Modalidad recomendada en UCI: diálisis peritoneal intermitente o aguda (DPI/DPA), con una duración óptima de 48 a 72 horas, manual o mediante máquina cicladora.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Técnica de inserción del catéter: quirúrgica abierta (mini laparotomía, la más común), por punción con trocar, o laparoscópica (que permite visión directa y fijación).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Ciclos de intercambio: cada ciclo dura aproximadamente 60 minutos, divididos en 20 minutos de infusión por gravedad, 20 minutos de permanencia en la cavidad peritoneal y 20 minutos de drenaje.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Prescripción de volúmenes: el volumen estándar a infundir oscila entre 30 y 50 cc/kg de peso (máximo 2 litros). Para prevenir inestabilidad hemodinámica y problemas ventilatorios, iniciar los primeros ciclos con volúmenes bajos (10 cc/kg) y no superar los 20 cc/kg durante las primeras 24 a 48 horas.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Precauciones del inicio: el primer intercambio no debe permanecer en cavidad los 20 minutos completos; se debe drenar inmediatamente para verificar que no existan lesiones de vasos sanguíneos. Toda infusión debe entrar a temperatura corporal para evitar dolor y complicaciones.</w:t>
      </w:r>
    </w:p>
    <w:p w:rsidR="00000000" w:rsidDel="00000000" w:rsidP="00000000" w:rsidRDefault="00000000" w:rsidRPr="00000000" w14:paraId="00000039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Tipos de Diálisis Peritoneal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Diálisis peritoneal intermitente o aguda (DPI/DPA)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Modalidad recomendada para pacientes en la UCI con cuadros agudos.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Duración óptima de 48 a 72 horas; su objetivo es solucionar situaciones de urgencia reversibles.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Permite individualizar los líquidos y los tiempos de cada ciclo.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Puede realizarse de forma manual o mediante una máquina cicladora que automatiza los tiempos.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Diálisis peritoneal crónica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Indicada para pacientes con enfermedad renal crónica terminal, con dos variantes: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Ambulatoria continua (DPAC): manual, a menudo por el propio paciente; 3 a 5 recambios diarios, dejando el líquido en la cavidad de 4 a 8 horas.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Automatizada o en ciclos continuos (DPCC): usa una máquina cicladora que realiza los recambios de forma automática, generalmente mientras el paciente duerme; requiere menos desconexiones, lo que disminuye el riesgo de infecciones.</w:t>
      </w:r>
    </w:p>
    <w:p w:rsidR="00000000" w:rsidDel="00000000" w:rsidP="00000000" w:rsidRDefault="00000000" w:rsidRPr="00000000" w14:paraId="00000043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Seguimiento y Monitorización en la UCI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Evaluación basal e inicio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Pesar al paciente para evaluar cambios corporales de volumen y realizar control estricto de signos vitales: electrocardiograma, frecuencia cardíaca y respiratoria, presión arterial, presión venosa central y temperatura.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Tomar laboratorios basales (hemograma, coagulación, glucosa y electrolitos) e instalar sonda vesical para controlar la diuresis.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Control hemodinámico y ventilatorio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Detener la infusión de inmediato si el paciente presenta hipertensión abdominal o alteraciones del patrón respiratorio por la restricción que causa el líquido.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Vigilancia del líquido drenado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Normal: claro e incoloro.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Sanguinolento: puede ser normal en los primeros ciclos, pero obliga a vigilar la coagulación y el hematocrito.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Turbio: signo de alarma que hace sospechar infección o peritonitis.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Marrón o café: sugiere perforación del colon; requiere suspender la diálisis de inmediato y llamar a cirugía.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Similar a la orina: puede indicar perforación de la vejiga urinaria.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Cuidados del sistema y del catéter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Enfermería debe llevar una hoja estricta de balance de líquidos (entradas y salidas) para evaluar la eficacia de la terapia.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El sitio de inserción del catéter y el sistema completo deben curarse y cambiarse cada 72 horas con técnica estéril.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Control de laboratorio y nutrición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Recolectar diariamente una muestra de líquido peritoneal para análisis bioquímico, celular y cultivo.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Evaluar el Kt/V (meta mínima de 1,7) para verificar la eficacia, y realizar seguimiento de la función renal residual (diuresis mayor a 100 ml) y del estado nutricional, dado que la desnutrición y la inflamación impactan directamente en la mortalidad.</w:t>
      </w:r>
    </w:p>
    <w:p w:rsidR="00000000" w:rsidDel="00000000" w:rsidP="00000000" w:rsidRDefault="00000000" w:rsidRPr="00000000" w14:paraId="00000055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Flujo Operativo y Clínico en Telesalud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271"/>
        <w:gridCol w:w="2178"/>
        <w:gridCol w:w="2185"/>
        <w:tblGridChange w:id="0">
          <w:tblGrid>
            <w:gridCol w:w="2194"/>
            <w:gridCol w:w="2271"/>
            <w:gridCol w:w="2178"/>
            <w:gridCol w:w="21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/ Canales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1. Valoración de la indicación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la indicación de diálisis peritoneal y de las contraindicaciones; valoración clínica y de laboratorio basal.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Equipo asistencial / UCI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Atención presencial; solicitud del concepto experto.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2. Verificación y consentimiento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de identidad del paciente y del profesional solicitante; registro del consentimiento informado.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Profesional solicitante / UCI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Registro del consentimiento en la historia clínica institucional.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3. Diligenciamiento y envío de datos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Consolidación de la valoración clínica, los signos vitales, los laboratorios y los recursos disponibles.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Profesional solicitante / UCI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Envío por la plataforma institucional de telesalud / sistema de historia clínica electrónica.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4. Análisis y concepto clínico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Apoyo a la prescripción (volúmenes, ciclos, soluciones), a la modalidad y al plan de seguimiento; orientación ante complicaciones.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Profesional experto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Registro del concepto en el sistema de historia clínica.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5. Apoyo al seguimiento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Acompañamiento en la monitorización, la vigilancia del líquido drenado y los ajustes; coordinación de interconsultas cuando se requiera.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Profesional experto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continua; coordinación con el equipo de la UCI.</w:t>
            </w:r>
          </w:p>
        </w:tc>
      </w:tr>
    </w:tbl>
    <w:p w:rsidR="00000000" w:rsidDel="00000000" w:rsidP="00000000" w:rsidRDefault="00000000" w:rsidRPr="00000000" w14:paraId="0000006E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Criterios de Inclusión / Exclusión en Telesalud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Criterios de Inclusión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Paciente adulto con indicación o en curso de diálisis peritoneal en una UCI de la red.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Disponibilidad de la valoración clínica, los signos vitales y los laboratorios pertinentes.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Posibilidad de ejecutar en el sitio las medidas y los ajustes recomendados.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Criterios de Exclusión (Atención Presencial Inmediata)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Complicación que requiera intervención presencial inmediata (por ejemplo, líquido marrón con sospecha de perforación de colon).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Inestabilidad que requiera una terapia de reemplazo más veloz o manejo quirúrgico urgente.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Cualquier condición que requiera intervención presencial inmediata; en estos casos se activa la ruta correspondiente sin diferir la atención.</w:t>
      </w:r>
    </w:p>
    <w:p w:rsidR="00000000" w:rsidDel="00000000" w:rsidP="00000000" w:rsidRDefault="00000000" w:rsidRPr="00000000" w14:paraId="00000077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Roles y Responsabilidades en Telesalud</w:t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Equipo asistencial / Profesional solicitante (UCI)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Valora la indicación, ejecuta el procedimiento y realiza la monitorización en el sitio.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Documenta la valoración clínica, los laboratorios y la evolución, y registra el consentimiento informado.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Profesional experto (Centro Referente)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Evalúa la información, apoya la prescripción y el seguimiento, y emite el concepto y el plan de manejo.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Orienta ante complicaciones y define la necesidad de interconsulta o de manejo presencial.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Actores de soporte: personal administrativo y tecnológico que garantiza la operación de la plataforma, la trazabilidad y la seguridad de la información.</w:t>
      </w:r>
    </w:p>
    <w:p w:rsidR="00000000" w:rsidDel="00000000" w:rsidP="00000000" w:rsidRDefault="00000000" w:rsidRPr="00000000" w14:paraId="0000007F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Tiempos de Respuesta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Solicitud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teleexperticia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para diálisis peritoneal: respuesta dentro de las primeras 6 horas de recibida la solicitud. Ante una complicación con criterios de urgencia, se activa la ruta correspondiente sin esperar el concepto.</w:t>
      </w:r>
    </w:p>
    <w:p w:rsidR="00000000" w:rsidDel="00000000" w:rsidP="00000000" w:rsidRDefault="00000000" w:rsidRPr="00000000" w14:paraId="00000081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 Estrategias de Humanización Digital y Diálogo Intercultural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La atención por telesalud debe preservar el trato digno, empático y centrado en la persona, con una comunicación clara y en lenguaje sencillo, el respeto por las particularidades culturales y lingüísticas de las comunidades atendidas y la garantía de la confidencialidad. Se brinda información oportuna al paciente y a su familia sobre el procedimiento y su evolución.</w:t>
      </w:r>
    </w:p>
    <w:p w:rsidR="00000000" w:rsidDel="00000000" w:rsidP="00000000" w:rsidRDefault="00000000" w:rsidRPr="00000000" w14:paraId="00000083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 Indicadores de Calidad y Seguimiento</w:t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3"/>
        <w:gridCol w:w="2943"/>
        <w:gridCol w:w="2942"/>
        <w:tblGridChange w:id="0">
          <w:tblGrid>
            <w:gridCol w:w="2943"/>
            <w:gridCol w:w="2943"/>
            <w:gridCol w:w="29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Oportunidad de respuesta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% de solicitudes de </w:t>
            </w:r>
            <w:r w:rsidDel="00000000" w:rsidR="00000000" w:rsidRPr="00000000">
              <w:rPr>
                <w:rtl w:val="0"/>
              </w:rPr>
              <w:t xml:space="preserve">teleexperticia</w:t>
            </w:r>
            <w:r w:rsidDel="00000000" w:rsidR="00000000" w:rsidRPr="00000000">
              <w:rPr>
                <w:rtl w:val="0"/>
              </w:rPr>
              <w:t xml:space="preserve"> por diálisis peritoneal atendidas dentro de las 6 horas.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sdt>
              <w:sdtPr>
                <w:id w:val="-175050493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90 %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Adecuación de la prescripción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% de casos con prescripción de volúmenes y ciclos concordante con el protocolo.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sdt>
              <w:sdtPr>
                <w:id w:val="27388981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90 %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Vigilancia del líquido drenado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% de casos con registro documentado de las características del líquido drenado.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sdt>
              <w:sdtPr>
                <w:id w:val="-164683124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90 %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Cuidado del catéter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% de casos con curación y cambio del sistema cada 72 horas con técnica estéril.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sdt>
              <w:sdtPr>
                <w:id w:val="153391293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90 %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Control de laboratorio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% de casos con muestra diaria de líquido peritoneal para análisis y cultivo.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sdt>
              <w:sdtPr>
                <w:id w:val="174695449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90 %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Evaluación de eficacia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% de pacientes con evaluación documentada del Kt/V.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sdt>
              <w:sdtPr>
                <w:id w:val="91639356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85 %</w:t>
                </w:r>
              </w:sdtContent>
            </w:sdt>
          </w:p>
        </w:tc>
      </w:tr>
    </w:tbl>
    <w:p w:rsidR="00000000" w:rsidDel="00000000" w:rsidP="00000000" w:rsidRDefault="00000000" w:rsidRPr="00000000" w14:paraId="00000099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 Bibliografía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Hospital Universitario Nacional (HUN). Protocolo de diálisis peritoneal en la unidad de cuidados intensivos. Bogotá: HUN.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Colombia. Ministerio de Salud y Protección Social. Resolución 2654 de 2019. Bogotá: MinSalud; 2019.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Colombia. Ministerio de Salud y Protección Social. Resolución 3100 de 2019. Bogotá: MinSalud; 2019.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Colombia. Congreso de la República. Ley 1419 de 2010. Bogotá; 2010.</w:t>
      </w:r>
    </w:p>
    <w:p w:rsidR="00000000" w:rsidDel="00000000" w:rsidP="00000000" w:rsidRDefault="00000000" w:rsidRPr="00000000" w14:paraId="0000009E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 Responsables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REALIZA: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10309.0" w:type="dxa"/>
      <w:jc w:val="left"/>
      <w:tblInd w:w="-73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27"/>
      <w:gridCol w:w="2349"/>
      <w:gridCol w:w="3376"/>
      <w:gridCol w:w="2057"/>
      <w:tblGridChange w:id="0">
        <w:tblGrid>
          <w:gridCol w:w="2527"/>
          <w:gridCol w:w="2349"/>
          <w:gridCol w:w="3376"/>
          <w:gridCol w:w="2057"/>
        </w:tblGrid>
      </w:tblGridChange>
    </w:tblGrid>
    <w:tr>
      <w:trPr>
        <w:cantSplit w:val="0"/>
        <w:trHeight w:val="2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-12699</wp:posOffset>
                </wp:positionV>
                <wp:extent cx="1368425" cy="6667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2579" r="4123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425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A3">
          <w:pPr>
            <w:jc w:val="center"/>
            <w:rPr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PROTOCOLO DE TELE-EXPERTICIA DE APOYO A LA DIÁLISIS PERITONEAL EN UCI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78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Protocolo </w:t>
          </w:r>
        </w:p>
      </w:tc>
    </w:tr>
    <w:tr>
      <w:trPr>
        <w:cantSplit w:val="0"/>
        <w:trHeight w:val="30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IN-FR-87</w:t>
          </w:r>
        </w:p>
      </w:tc>
      <w:tc>
        <w:tcPr>
          <w:vAlign w:val="center"/>
        </w:tcPr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Vigente desde: 2025-06-25</w:t>
          </w:r>
        </w:p>
      </w:tc>
      <w:tc>
        <w:tcPr>
          <w:vAlign w:val="center"/>
        </w:tcPr>
        <w:p w:rsidR="00000000" w:rsidDel="00000000" w:rsidP="00000000" w:rsidRDefault="00000000" w:rsidRPr="00000000" w14:paraId="000000A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001</w:t>
          </w:r>
        </w:p>
      </w:tc>
    </w:tr>
  </w:tbl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40404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/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UNVjAnbV6Y2aSmIRaC/urXCREA==">CgMxLjAaHQoBMBIYChYIB0ISEhBBcmlhbCBVbmljb2RlIE1TGh0KATESGAoWCAdCEhIQQXJpYWwgVW5pY29kZSBNUxodCgEyEhgKFggHQhISEEFyaWFsIFVuaWNvZGUgTVMaHQoBMxIYChYIB0ISEhBBcmlhbCBVbmljb2RlIE1TGh0KATQSGAoWCAdCEhIQQXJpYWwgVW5pY29kZSBNUxodCgE1EhgKFggHQhISEEFyaWFsIFVuaWNvZGUgTVM4AHIhMWkzQWNIOWRqRDhDMVo2RDYtaHc3SDl3cHQxdldtRj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id="xYArfBOb"/&gt;&lt;style id="http://www.zotero.org/styles/vancouver" locale="es-MX" hasBibliography="1" bibliographyStyleHasBeenSet="1"/&gt;&lt;prefs&gt;&lt;pref name="fieldType" value="Field"/&gt;&lt;pref name="automati</vt:lpwstr>
  </property>
  <property fmtid="{D5CDD505-2E9C-101B-9397-08002B2CF9AE}" pid="3" name="ZOTERO_PREF_2">
    <vt:lpwstr>cJournalAbbreviations" value="true"/&gt;&lt;/prefs&gt;&lt;/data&gt;</vt:lpwstr>
  </property>
  <property fmtid="{D5CDD505-2E9C-101B-9397-08002B2CF9AE}" pid="4" name="GrammarlyDocumentId">
    <vt:lpwstr>c00df39e-61df-4ebb-9111-23f482179a3c</vt:lpwstr>
  </property>
</Properties>
</file>