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0E148F" w14:textId="77777777" w:rsidR="001D11B1" w:rsidRPr="00301820" w:rsidRDefault="001D11B1" w:rsidP="000A4002">
      <w:pPr>
        <w:spacing w:after="0" w:line="276" w:lineRule="auto"/>
        <w:ind w:left="720" w:hanging="360"/>
        <w:jc w:val="both"/>
        <w:rPr>
          <w:rFonts w:ascii="Arial" w:hAnsi="Arial" w:cs="Arial"/>
          <w:sz w:val="24"/>
          <w:szCs w:val="24"/>
        </w:rPr>
      </w:pPr>
    </w:p>
    <w:p w14:paraId="648717DD" w14:textId="042AB929" w:rsidR="00FD159B" w:rsidRPr="00301820" w:rsidRDefault="00FD159B" w:rsidP="000A4002">
      <w:pPr>
        <w:pStyle w:val="Prrafodelista"/>
        <w:numPr>
          <w:ilvl w:val="0"/>
          <w:numId w:val="20"/>
        </w:numPr>
        <w:spacing w:after="0" w:line="276" w:lineRule="auto"/>
        <w:jc w:val="both"/>
        <w:rPr>
          <w:rFonts w:ascii="Arial" w:hAnsi="Arial" w:cs="Arial"/>
          <w:b/>
          <w:color w:val="000000" w:themeColor="text1"/>
          <w:sz w:val="24"/>
          <w:szCs w:val="24"/>
        </w:rPr>
      </w:pPr>
      <w:r w:rsidRPr="00301820">
        <w:rPr>
          <w:rFonts w:ascii="Arial" w:hAnsi="Arial" w:cs="Arial"/>
          <w:b/>
          <w:color w:val="000000" w:themeColor="text1"/>
          <w:sz w:val="24"/>
          <w:szCs w:val="24"/>
        </w:rPr>
        <w:t xml:space="preserve">Introducción </w:t>
      </w:r>
    </w:p>
    <w:p w14:paraId="06775F72" w14:textId="77777777" w:rsidR="00992D78" w:rsidRPr="00301820" w:rsidRDefault="00992D78" w:rsidP="000A4002">
      <w:pPr>
        <w:spacing w:after="0" w:line="276" w:lineRule="auto"/>
        <w:jc w:val="both"/>
        <w:rPr>
          <w:rFonts w:ascii="Arial" w:hAnsi="Arial" w:cs="Arial"/>
          <w:b/>
          <w:color w:val="000000" w:themeColor="text1"/>
          <w:sz w:val="24"/>
          <w:szCs w:val="24"/>
        </w:rPr>
      </w:pPr>
    </w:p>
    <w:p w14:paraId="32F798F7" w14:textId="180851A4" w:rsidR="00AF025E" w:rsidRPr="00301820" w:rsidRDefault="00AF025E" w:rsidP="000A4002">
      <w:pPr>
        <w:spacing w:line="276" w:lineRule="auto"/>
        <w:jc w:val="both"/>
        <w:rPr>
          <w:rFonts w:ascii="Arial" w:hAnsi="Arial" w:cs="Arial"/>
          <w:sz w:val="24"/>
          <w:szCs w:val="24"/>
          <w:lang w:val="es-ES"/>
        </w:rPr>
      </w:pPr>
      <w:r w:rsidRPr="00301820">
        <w:rPr>
          <w:rFonts w:ascii="Arial" w:hAnsi="Arial" w:cs="Arial"/>
          <w:sz w:val="24"/>
          <w:szCs w:val="24"/>
          <w:lang w:val="es-ES"/>
        </w:rPr>
        <w:t>La Atención Integrada a las Enfermedades Prevalentes de la Infancia (AIEPI) surge a mediados de la década de 1990 como una respuesta global de la Organización Mundial de la Salud (OMS) y el Fondo de las Naciones Unidas para la Infancia (UNICEF) ante la persistente mortalidad infantil evitable en países de ingresos bajos y medios. Lanzada formalmente en 1995, esta estrategia revolucionó el enfoque de la atención infantil al pasar de una perspectiva fragmentada por enfermedades a una visión integral del niño, abordando de manera simultánea las principales causas de muerte en la niñez: infecciones respiratorias agudas, enfermedad diarreica, sarampión, paludismo y desnutrición. Su implementación a nivel mundial ha demostrado ser una herramienta clave para reducir la morbilidad y la mortalidad en menores de cinco años, consolidándose como una de las estrategias de salud pública más importantes de las últimas décadas.</w:t>
      </w:r>
    </w:p>
    <w:p w14:paraId="18DD8889" w14:textId="1230ACCA" w:rsidR="00AF025E" w:rsidRPr="00301820" w:rsidRDefault="00AF025E" w:rsidP="000A4002">
      <w:pPr>
        <w:spacing w:line="276" w:lineRule="auto"/>
        <w:jc w:val="both"/>
        <w:rPr>
          <w:rFonts w:ascii="Arial" w:hAnsi="Arial" w:cs="Arial"/>
          <w:sz w:val="24"/>
          <w:szCs w:val="24"/>
          <w:lang w:val="es-ES"/>
        </w:rPr>
      </w:pPr>
      <w:r w:rsidRPr="00301820">
        <w:rPr>
          <w:rFonts w:ascii="Arial" w:hAnsi="Arial" w:cs="Arial"/>
          <w:sz w:val="24"/>
          <w:szCs w:val="24"/>
          <w:lang w:val="es-ES"/>
        </w:rPr>
        <w:t>Uno de los pilares que ha permitido la adopción masiva de la AIEPI es su estructuración algorítmica, la cual estandariza el proceso de atención mediante una secuencia lógica de pasos que incluyen la evaluación y clasificación del niño enfermo, la identificación del tratamiento, la consejería a los cuidadores y el seguimiento. Este enfoque basado en signos clínicos de sensibilidad y especificidad comprobadas permite a los profesionales de la salud, independientemente de su nivel de formación, detectar oportunamente signos de alarma, clasificar la gravedad de la enfermedad y tomar decisiones terapéuticas con un alto grado de precisión. Esta estandarización no solo garantiza la calidad y la seguridad de la atención, sino que también facilita la capacitación del personal en diversos escenarios asistenciales, haciendo de la AIEPI una herramienta particularmente adecuada para entornos con recursos limitados y equipos de salud con distintos niveles de especialización.</w:t>
      </w:r>
    </w:p>
    <w:p w14:paraId="54053BAF" w14:textId="05CBAE1D" w:rsidR="00AF196F" w:rsidRPr="00301820" w:rsidRDefault="00AF025E" w:rsidP="000A4002">
      <w:pPr>
        <w:spacing w:line="276" w:lineRule="auto"/>
        <w:jc w:val="both"/>
        <w:rPr>
          <w:rFonts w:ascii="Arial" w:hAnsi="Arial" w:cs="Arial"/>
          <w:sz w:val="24"/>
          <w:szCs w:val="24"/>
          <w:lang w:val="es-ES"/>
        </w:rPr>
      </w:pPr>
      <w:r w:rsidRPr="00301820">
        <w:rPr>
          <w:rFonts w:ascii="Arial" w:hAnsi="Arial" w:cs="Arial"/>
          <w:sz w:val="24"/>
          <w:szCs w:val="24"/>
          <w:lang w:val="es-ES"/>
        </w:rPr>
        <w:t xml:space="preserve">Precisamente, estas características hacen que la estrategia AIEPI se ajuste de manera excepcional a las condiciones de atención en las áreas rurales y apartadas de Colombia, donde la distancia, la dispersión geográfica y la escasez de personal especializado representan barreras significativas para el acceso oportuno a servicios de salud de calidad. La telemedicina emerge entonces como el puente ideal para potenciar el alcance de la AIEPI, y el Hospital Universitario Nacional de Colombia (HUN), a través de su iniciativa HUN Digital, está en una posición privilegiada para liderar esta articulación. Con un modelo de atención que combina la </w:t>
      </w:r>
      <w:r w:rsidRPr="00301820">
        <w:rPr>
          <w:rFonts w:ascii="Arial" w:hAnsi="Arial" w:cs="Arial"/>
          <w:sz w:val="24"/>
          <w:szCs w:val="24"/>
        </w:rPr>
        <w:t>telesalud</w:t>
      </w:r>
      <w:r w:rsidRPr="00301820">
        <w:rPr>
          <w:rFonts w:ascii="Arial" w:hAnsi="Arial" w:cs="Arial"/>
          <w:sz w:val="24"/>
          <w:szCs w:val="24"/>
          <w:lang w:val="es-ES"/>
        </w:rPr>
        <w:t xml:space="preserve"> con la presencialidad y que ya ha atendido a más de 10.000 pacientes </w:t>
      </w:r>
      <w:r w:rsidRPr="00301820">
        <w:rPr>
          <w:rFonts w:ascii="Arial" w:hAnsi="Arial" w:cs="Arial"/>
          <w:sz w:val="24"/>
          <w:szCs w:val="24"/>
          <w:lang w:val="es-ES"/>
        </w:rPr>
        <w:lastRenderedPageBreak/>
        <w:t>en departamentos como Amazonas, Guaviare, Guainía, Tumaco, Chocó y San Andrés, el HUN puede llevar el enfoque algorítmico y estandarizado de la AIEPI a los rincones más alejados del país. De esta manera, se logra no solo optimizar el diagnóstico y el tratamiento en la primera infancia, sino también fortalecer las capacidades de los profesionales de la salud locales, reducir remisiones innecesarias y avanzar hacia una atención más equitativa y oportuna para la niñez colombiana.</w:t>
      </w:r>
    </w:p>
    <w:p w14:paraId="6ADB322A" w14:textId="3FCCDB0A" w:rsidR="00AF196F" w:rsidRPr="00301820" w:rsidRDefault="00AF196F" w:rsidP="000A4002">
      <w:pPr>
        <w:spacing w:line="276" w:lineRule="auto"/>
        <w:jc w:val="both"/>
        <w:rPr>
          <w:rFonts w:ascii="Arial" w:hAnsi="Arial" w:cs="Arial"/>
          <w:sz w:val="24"/>
          <w:szCs w:val="24"/>
          <w:lang w:val="es-ES"/>
        </w:rPr>
      </w:pPr>
    </w:p>
    <w:p w14:paraId="2DAB6987" w14:textId="6C838D3C" w:rsidR="00FD159B" w:rsidRPr="00301820" w:rsidRDefault="00FD159B" w:rsidP="000A4002">
      <w:pPr>
        <w:pStyle w:val="Prrafodelista"/>
        <w:numPr>
          <w:ilvl w:val="0"/>
          <w:numId w:val="20"/>
        </w:numPr>
        <w:spacing w:after="0" w:line="276" w:lineRule="auto"/>
        <w:jc w:val="both"/>
        <w:rPr>
          <w:rFonts w:ascii="Arial" w:hAnsi="Arial" w:cs="Arial"/>
          <w:b/>
          <w:color w:val="000000" w:themeColor="text1"/>
          <w:sz w:val="24"/>
          <w:szCs w:val="24"/>
        </w:rPr>
      </w:pPr>
      <w:r w:rsidRPr="00301820">
        <w:rPr>
          <w:rFonts w:ascii="Arial" w:hAnsi="Arial" w:cs="Arial"/>
          <w:b/>
          <w:color w:val="000000" w:themeColor="text1"/>
          <w:sz w:val="24"/>
          <w:szCs w:val="24"/>
        </w:rPr>
        <w:t>Objetivo General</w:t>
      </w:r>
    </w:p>
    <w:p w14:paraId="54946D9A" w14:textId="77777777" w:rsidR="00AF025E" w:rsidRPr="00301820" w:rsidRDefault="00AF025E" w:rsidP="000A4002">
      <w:pPr>
        <w:pStyle w:val="NormalWeb"/>
        <w:jc w:val="both"/>
        <w:rPr>
          <w:rFonts w:ascii="Arial" w:hAnsi="Arial" w:cs="Arial"/>
        </w:rPr>
      </w:pPr>
      <w:r w:rsidRPr="00301820">
        <w:rPr>
          <w:rFonts w:ascii="Arial" w:hAnsi="Arial" w:cs="Arial"/>
        </w:rPr>
        <w:t>Garantizar la adherencia del personal asistencial y de los cuidadores a los pasos sistemáticos de la estrategia AIEPI durante la atención por telemedicina, asegurando una evaluación integral del niño o niña.</w:t>
      </w:r>
    </w:p>
    <w:p w14:paraId="1E7A71CE" w14:textId="77777777" w:rsidR="00AF196F" w:rsidRPr="00301820" w:rsidRDefault="00AF196F" w:rsidP="000A4002">
      <w:pPr>
        <w:spacing w:after="0" w:line="276" w:lineRule="auto"/>
        <w:jc w:val="both"/>
        <w:rPr>
          <w:rFonts w:ascii="Arial" w:hAnsi="Arial" w:cs="Arial"/>
          <w:bCs/>
          <w:color w:val="000000" w:themeColor="text1"/>
          <w:sz w:val="24"/>
          <w:szCs w:val="24"/>
        </w:rPr>
      </w:pPr>
    </w:p>
    <w:p w14:paraId="32F51F7B" w14:textId="77777777" w:rsidR="00CD32E5" w:rsidRPr="00301820" w:rsidRDefault="00CD32E5" w:rsidP="000A4002">
      <w:pPr>
        <w:spacing w:after="0" w:line="276" w:lineRule="auto"/>
        <w:jc w:val="both"/>
        <w:rPr>
          <w:rFonts w:ascii="Arial" w:hAnsi="Arial" w:cs="Arial"/>
          <w:b/>
          <w:color w:val="000000" w:themeColor="text1"/>
          <w:sz w:val="24"/>
          <w:szCs w:val="24"/>
        </w:rPr>
      </w:pPr>
    </w:p>
    <w:p w14:paraId="23FC3DA1" w14:textId="215A565D" w:rsidR="00FD159B" w:rsidRPr="00301820" w:rsidRDefault="00FD159B" w:rsidP="000A4002">
      <w:pPr>
        <w:pStyle w:val="Prrafodelista"/>
        <w:numPr>
          <w:ilvl w:val="0"/>
          <w:numId w:val="20"/>
        </w:numPr>
        <w:spacing w:after="0" w:line="276" w:lineRule="auto"/>
        <w:jc w:val="both"/>
        <w:rPr>
          <w:rFonts w:ascii="Arial" w:hAnsi="Arial" w:cs="Arial"/>
          <w:b/>
          <w:color w:val="000000" w:themeColor="text1"/>
          <w:sz w:val="24"/>
          <w:szCs w:val="24"/>
        </w:rPr>
      </w:pPr>
      <w:r w:rsidRPr="00301820">
        <w:rPr>
          <w:rFonts w:ascii="Arial" w:hAnsi="Arial" w:cs="Arial"/>
          <w:b/>
          <w:color w:val="000000" w:themeColor="text1"/>
          <w:sz w:val="24"/>
          <w:szCs w:val="24"/>
        </w:rPr>
        <w:t>Objetivos Específicos</w:t>
      </w:r>
    </w:p>
    <w:p w14:paraId="7FB3E712" w14:textId="77777777" w:rsidR="00AF025E" w:rsidRPr="00301820" w:rsidRDefault="00AF025E" w:rsidP="000A4002">
      <w:pPr>
        <w:pStyle w:val="NormalWeb"/>
        <w:numPr>
          <w:ilvl w:val="0"/>
          <w:numId w:val="26"/>
        </w:numPr>
        <w:jc w:val="both"/>
        <w:rPr>
          <w:rFonts w:ascii="Arial" w:hAnsi="Arial" w:cs="Arial"/>
        </w:rPr>
      </w:pPr>
      <w:r w:rsidRPr="00301820">
        <w:rPr>
          <w:rFonts w:ascii="Arial" w:hAnsi="Arial" w:cs="Arial"/>
        </w:rPr>
        <w:t xml:space="preserve">Estandarizar la verificación obligatoria de los </w:t>
      </w:r>
      <w:r w:rsidRPr="00301820">
        <w:rPr>
          <w:rFonts w:ascii="Arial" w:hAnsi="Arial" w:cs="Arial"/>
          <w:b/>
          <w:bCs/>
        </w:rPr>
        <w:t>Signos de Peligro en General</w:t>
      </w:r>
      <w:r w:rsidRPr="00301820">
        <w:rPr>
          <w:rFonts w:ascii="Arial" w:hAnsi="Arial" w:cs="Arial"/>
        </w:rPr>
        <w:t xml:space="preserve"> al inicio de toda teleconsulta pediátrica.</w:t>
      </w:r>
    </w:p>
    <w:p w14:paraId="33B4AAEE" w14:textId="77777777" w:rsidR="00AF025E" w:rsidRPr="00301820" w:rsidRDefault="00AF025E" w:rsidP="000A4002">
      <w:pPr>
        <w:pStyle w:val="NormalWeb"/>
        <w:numPr>
          <w:ilvl w:val="0"/>
          <w:numId w:val="26"/>
        </w:numPr>
        <w:jc w:val="both"/>
        <w:rPr>
          <w:rFonts w:ascii="Arial" w:hAnsi="Arial" w:cs="Arial"/>
        </w:rPr>
      </w:pPr>
      <w:r w:rsidRPr="00301820">
        <w:rPr>
          <w:rFonts w:ascii="Arial" w:hAnsi="Arial" w:cs="Arial"/>
        </w:rPr>
        <w:t>Asegurar que el profesional de salud realice las preguntas de los cuadros de procedimientos de AIEPI de forma secuencial.</w:t>
      </w:r>
    </w:p>
    <w:p w14:paraId="350E3D03" w14:textId="77777777" w:rsidR="00AF025E" w:rsidRPr="00301820" w:rsidRDefault="00AF025E" w:rsidP="000A4002">
      <w:pPr>
        <w:pStyle w:val="NormalWeb"/>
        <w:numPr>
          <w:ilvl w:val="0"/>
          <w:numId w:val="26"/>
        </w:numPr>
        <w:jc w:val="both"/>
        <w:rPr>
          <w:rFonts w:ascii="Arial" w:hAnsi="Arial" w:cs="Arial"/>
        </w:rPr>
      </w:pPr>
      <w:r w:rsidRPr="00301820">
        <w:rPr>
          <w:rFonts w:ascii="Arial" w:hAnsi="Arial" w:cs="Arial"/>
        </w:rPr>
        <w:t>Fortalecer la comunicación con el cuidador para que actúe como un observador clínico confiable en el territorio.</w:t>
      </w:r>
    </w:p>
    <w:p w14:paraId="1B8084E2" w14:textId="77777777" w:rsidR="00CD32E5" w:rsidRPr="00301820" w:rsidRDefault="00CD32E5" w:rsidP="000A4002">
      <w:pPr>
        <w:spacing w:after="0" w:line="276" w:lineRule="auto"/>
        <w:jc w:val="both"/>
        <w:rPr>
          <w:rFonts w:ascii="Arial" w:hAnsi="Arial" w:cs="Arial"/>
          <w:b/>
          <w:color w:val="000000" w:themeColor="text1"/>
          <w:sz w:val="24"/>
          <w:szCs w:val="24"/>
        </w:rPr>
      </w:pPr>
    </w:p>
    <w:p w14:paraId="7B4AFE02" w14:textId="77777777" w:rsidR="00CD32E5" w:rsidRPr="00301820" w:rsidRDefault="00CD32E5" w:rsidP="000A4002">
      <w:pPr>
        <w:spacing w:after="0" w:line="276" w:lineRule="auto"/>
        <w:jc w:val="both"/>
        <w:rPr>
          <w:rFonts w:ascii="Arial" w:hAnsi="Arial" w:cs="Arial"/>
          <w:b/>
          <w:color w:val="000000" w:themeColor="text1"/>
          <w:sz w:val="24"/>
          <w:szCs w:val="24"/>
        </w:rPr>
      </w:pPr>
    </w:p>
    <w:p w14:paraId="22B7D402" w14:textId="264C3897" w:rsidR="00CD32E5" w:rsidRPr="00301820" w:rsidRDefault="00FD159B" w:rsidP="00687D55">
      <w:pPr>
        <w:pStyle w:val="Prrafodelista"/>
        <w:numPr>
          <w:ilvl w:val="0"/>
          <w:numId w:val="20"/>
        </w:numPr>
        <w:spacing w:after="0" w:line="276" w:lineRule="auto"/>
        <w:jc w:val="both"/>
        <w:rPr>
          <w:rFonts w:ascii="Arial" w:hAnsi="Arial" w:cs="Arial"/>
          <w:b/>
          <w:color w:val="000000" w:themeColor="text1"/>
          <w:sz w:val="24"/>
          <w:szCs w:val="24"/>
        </w:rPr>
      </w:pPr>
      <w:r w:rsidRPr="00301820">
        <w:rPr>
          <w:rFonts w:ascii="Arial" w:hAnsi="Arial" w:cs="Arial"/>
          <w:b/>
          <w:color w:val="000000" w:themeColor="text1"/>
          <w:sz w:val="24"/>
          <w:szCs w:val="24"/>
        </w:rPr>
        <w:t>Alcance</w:t>
      </w:r>
    </w:p>
    <w:p w14:paraId="36D5B7AD" w14:textId="77777777" w:rsidR="00AF025E" w:rsidRPr="00301820" w:rsidRDefault="00AF025E" w:rsidP="000A4002">
      <w:pPr>
        <w:pStyle w:val="NormalWeb"/>
        <w:jc w:val="both"/>
        <w:rPr>
          <w:rFonts w:ascii="Arial" w:hAnsi="Arial" w:cs="Arial"/>
        </w:rPr>
      </w:pPr>
      <w:r w:rsidRPr="00301820">
        <w:rPr>
          <w:rFonts w:ascii="Arial" w:hAnsi="Arial" w:cs="Arial"/>
        </w:rPr>
        <w:t>Personal médico, de enfermería y especialistas del HUN que realizan atención virtual, así como gestores de salud en los departamentos de Nariño y Putumayo.</w:t>
      </w:r>
    </w:p>
    <w:p w14:paraId="7545942A" w14:textId="77777777" w:rsidR="00CD32E5" w:rsidRPr="00301820" w:rsidRDefault="00CD32E5" w:rsidP="000A4002">
      <w:pPr>
        <w:spacing w:after="0" w:line="276" w:lineRule="auto"/>
        <w:jc w:val="both"/>
        <w:rPr>
          <w:rFonts w:ascii="Arial" w:hAnsi="Arial" w:cs="Arial"/>
          <w:b/>
          <w:color w:val="000000" w:themeColor="text1"/>
          <w:sz w:val="24"/>
          <w:szCs w:val="24"/>
        </w:rPr>
      </w:pPr>
    </w:p>
    <w:p w14:paraId="301B4505" w14:textId="77777777" w:rsidR="00CA5D1B" w:rsidRPr="00301820" w:rsidRDefault="00CA5D1B" w:rsidP="000A4002">
      <w:pPr>
        <w:spacing w:after="0" w:line="276" w:lineRule="auto"/>
        <w:jc w:val="both"/>
        <w:rPr>
          <w:rFonts w:ascii="Arial" w:hAnsi="Arial" w:cs="Arial"/>
          <w:b/>
          <w:color w:val="000000" w:themeColor="text1"/>
          <w:sz w:val="24"/>
          <w:szCs w:val="24"/>
        </w:rPr>
      </w:pPr>
    </w:p>
    <w:p w14:paraId="117F2498" w14:textId="67FBFB49" w:rsidR="00CA5D1B" w:rsidRPr="00301820" w:rsidRDefault="00FD159B" w:rsidP="004658ED">
      <w:pPr>
        <w:pStyle w:val="Prrafodelista"/>
        <w:numPr>
          <w:ilvl w:val="0"/>
          <w:numId w:val="20"/>
        </w:numPr>
        <w:spacing w:after="0" w:line="276" w:lineRule="auto"/>
        <w:jc w:val="both"/>
        <w:rPr>
          <w:rFonts w:ascii="Arial" w:hAnsi="Arial" w:cs="Arial"/>
          <w:b/>
          <w:color w:val="000000" w:themeColor="text1"/>
          <w:sz w:val="24"/>
          <w:szCs w:val="24"/>
        </w:rPr>
      </w:pPr>
      <w:r w:rsidRPr="00301820">
        <w:rPr>
          <w:rFonts w:ascii="Arial" w:hAnsi="Arial" w:cs="Arial"/>
          <w:b/>
          <w:color w:val="000000" w:themeColor="text1"/>
          <w:sz w:val="24"/>
          <w:szCs w:val="24"/>
        </w:rPr>
        <w:t>Marco Normativo</w:t>
      </w:r>
    </w:p>
    <w:p w14:paraId="0027D9C7" w14:textId="24159EE7" w:rsidR="007508C8" w:rsidRPr="00301820" w:rsidRDefault="00F474FB" w:rsidP="000A4002">
      <w:pPr>
        <w:spacing w:after="0" w:line="276" w:lineRule="auto"/>
        <w:jc w:val="both"/>
        <w:rPr>
          <w:rFonts w:ascii="Arial" w:hAnsi="Arial" w:cs="Arial"/>
          <w:sz w:val="24"/>
          <w:szCs w:val="24"/>
        </w:rPr>
      </w:pPr>
      <w:r w:rsidRPr="00301820">
        <w:rPr>
          <w:rFonts w:ascii="Arial" w:hAnsi="Arial" w:cs="Arial"/>
          <w:sz w:val="24"/>
          <w:szCs w:val="24"/>
        </w:rPr>
        <w:t xml:space="preserve">A nivel internacional, la Organización Mundial de la Salud y la Organización Panamericana de la Salud han generado lineamientos para la implementación de estrategias de telemeidcinna a nivel mundial, especialmente tras el impulso dado por la crisis mundial por la COVID-19. Durante la construcción de la estrategia de </w:t>
      </w:r>
      <w:r w:rsidRPr="00301820">
        <w:rPr>
          <w:rFonts w:ascii="Arial" w:hAnsi="Arial" w:cs="Arial"/>
          <w:sz w:val="24"/>
          <w:szCs w:val="24"/>
        </w:rPr>
        <w:lastRenderedPageBreak/>
        <w:t xml:space="preserve">telemedicina del Hospital Universitario Nacional se revisó las recomendaciones contenidas en las siguientes directrices: </w:t>
      </w:r>
    </w:p>
    <w:p w14:paraId="542D0C84" w14:textId="77777777" w:rsidR="00F474FB" w:rsidRPr="00301820" w:rsidRDefault="00F474FB" w:rsidP="000A4002">
      <w:pPr>
        <w:spacing w:after="0" w:line="276" w:lineRule="auto"/>
        <w:jc w:val="both"/>
        <w:rPr>
          <w:rFonts w:ascii="Arial" w:hAnsi="Arial" w:cs="Arial"/>
          <w:sz w:val="24"/>
          <w:szCs w:val="24"/>
        </w:rPr>
      </w:pPr>
    </w:p>
    <w:p w14:paraId="46BE8F50" w14:textId="77777777" w:rsidR="00301820" w:rsidRPr="00301820" w:rsidRDefault="00CA5D1B" w:rsidP="000A4002">
      <w:pPr>
        <w:spacing w:after="0" w:line="276" w:lineRule="auto"/>
        <w:ind w:left="708"/>
        <w:jc w:val="both"/>
        <w:rPr>
          <w:rFonts w:ascii="Arial" w:hAnsi="Arial" w:cs="Arial"/>
          <w:b/>
          <w:bCs/>
          <w:i/>
          <w:iCs/>
          <w:sz w:val="24"/>
          <w:szCs w:val="24"/>
          <w:lang w:val="en-US"/>
        </w:rPr>
      </w:pPr>
      <w:r w:rsidRPr="00301820">
        <w:rPr>
          <w:rFonts w:ascii="Arial" w:hAnsi="Arial" w:cs="Arial"/>
          <w:b/>
          <w:bCs/>
          <w:sz w:val="24"/>
          <w:szCs w:val="24"/>
          <w:lang w:val="en-US"/>
        </w:rPr>
        <w:t xml:space="preserve">1. </w:t>
      </w:r>
      <w:r w:rsidRPr="00301820">
        <w:rPr>
          <w:rFonts w:ascii="Arial" w:hAnsi="Arial" w:cs="Arial"/>
          <w:b/>
          <w:bCs/>
          <w:i/>
          <w:iCs/>
          <w:sz w:val="24"/>
          <w:szCs w:val="24"/>
          <w:lang w:val="en-US"/>
        </w:rPr>
        <w:t>Telemedicine: opportunities and developments in Member</w:t>
      </w:r>
      <w:bookmarkStart w:id="0" w:name="_GoBack"/>
      <w:bookmarkEnd w:id="0"/>
    </w:p>
    <w:p w14:paraId="5640E1C6" w14:textId="642DA923" w:rsidR="00CA5D1B" w:rsidRPr="00301820" w:rsidRDefault="00CA5D1B" w:rsidP="000A4002">
      <w:pPr>
        <w:spacing w:after="0" w:line="276" w:lineRule="auto"/>
        <w:ind w:left="708"/>
        <w:jc w:val="both"/>
        <w:rPr>
          <w:rFonts w:ascii="Arial" w:hAnsi="Arial" w:cs="Arial"/>
          <w:sz w:val="24"/>
          <w:szCs w:val="24"/>
        </w:rPr>
      </w:pPr>
      <w:r w:rsidRPr="00301820">
        <w:rPr>
          <w:rFonts w:ascii="Arial" w:hAnsi="Arial" w:cs="Arial"/>
          <w:b/>
          <w:bCs/>
          <w:i/>
          <w:iCs/>
          <w:sz w:val="24"/>
          <w:szCs w:val="24"/>
          <w:lang w:val="en-US"/>
        </w:rPr>
        <w:t xml:space="preserve"> </w:t>
      </w:r>
      <w:r w:rsidRPr="00301820">
        <w:rPr>
          <w:rFonts w:ascii="Arial" w:hAnsi="Arial" w:cs="Arial"/>
          <w:b/>
          <w:bCs/>
          <w:i/>
          <w:iCs/>
          <w:sz w:val="24"/>
          <w:szCs w:val="24"/>
        </w:rPr>
        <w:t>States: report on the second global survey on eHealth (2010)</w:t>
      </w:r>
      <w:r w:rsidRPr="00301820">
        <w:rPr>
          <w:rFonts w:ascii="Arial" w:hAnsi="Arial" w:cs="Arial"/>
          <w:b/>
          <w:bCs/>
          <w:sz w:val="24"/>
          <w:szCs w:val="24"/>
        </w:rPr>
        <w:t xml:space="preserve"> - Telemedicina: oportunidades y avances en los Estados Miembros: informe sobre la segunda encuesta global de eSalud</w:t>
      </w:r>
    </w:p>
    <w:p w14:paraId="12224638" w14:textId="77777777" w:rsidR="00CA5D1B" w:rsidRPr="00301820" w:rsidRDefault="00CA5D1B" w:rsidP="000A4002">
      <w:pPr>
        <w:spacing w:after="0" w:line="276" w:lineRule="auto"/>
        <w:ind w:left="708"/>
        <w:jc w:val="both"/>
        <w:rPr>
          <w:rFonts w:ascii="Arial" w:hAnsi="Arial" w:cs="Arial"/>
          <w:sz w:val="24"/>
          <w:szCs w:val="24"/>
        </w:rPr>
      </w:pPr>
      <w:r w:rsidRPr="00301820">
        <w:rPr>
          <w:rFonts w:ascii="Arial" w:hAnsi="Arial" w:cs="Arial"/>
          <w:sz w:val="24"/>
          <w:szCs w:val="24"/>
        </w:rPr>
        <w:t>Este informe, publicado en 2010, es el segundo volumen de la serie del Observatorio Global de eSalud de la OMS. Examina las tendencias en la adopción de la telemedicina, abarcando desde aplicaciones bien establecidas hasta aquellas de reciente aparición. El informe se basa en los resultados del módulo de telemedicina de la encuesta global de 2009, que fue completado por 114 países (el 59% de los Estados Miembros). Su propósito es ofrecer una visión panorámica del desarrollo de la telemedicina en el mundo en ese momento, sirviendo como un documento de referencia sobre el estado del arte y las oportunidades en este campo.</w:t>
      </w:r>
    </w:p>
    <w:p w14:paraId="5D6E10DD" w14:textId="77777777" w:rsidR="00CA5D1B" w:rsidRPr="00301820" w:rsidRDefault="00CA5D1B" w:rsidP="000A4002">
      <w:pPr>
        <w:spacing w:after="0" w:line="276" w:lineRule="auto"/>
        <w:ind w:left="708"/>
        <w:jc w:val="both"/>
        <w:rPr>
          <w:rFonts w:ascii="Arial" w:hAnsi="Arial" w:cs="Arial"/>
          <w:b/>
          <w:bCs/>
          <w:sz w:val="24"/>
          <w:szCs w:val="24"/>
        </w:rPr>
      </w:pPr>
    </w:p>
    <w:p w14:paraId="5117DAC6" w14:textId="5A25ACED" w:rsidR="00CA5D1B" w:rsidRPr="00301820" w:rsidRDefault="00CA5D1B" w:rsidP="000A4002">
      <w:pPr>
        <w:spacing w:after="0" w:line="276" w:lineRule="auto"/>
        <w:ind w:left="708"/>
        <w:jc w:val="both"/>
        <w:rPr>
          <w:rFonts w:ascii="Arial" w:hAnsi="Arial" w:cs="Arial"/>
          <w:sz w:val="24"/>
          <w:szCs w:val="24"/>
        </w:rPr>
      </w:pPr>
      <w:r w:rsidRPr="00301820">
        <w:rPr>
          <w:rFonts w:ascii="Arial" w:hAnsi="Arial" w:cs="Arial"/>
          <w:b/>
          <w:bCs/>
          <w:sz w:val="24"/>
          <w:szCs w:val="24"/>
        </w:rPr>
        <w:t xml:space="preserve">2. </w:t>
      </w:r>
      <w:r w:rsidRPr="00301820">
        <w:rPr>
          <w:rFonts w:ascii="Arial" w:hAnsi="Arial" w:cs="Arial"/>
          <w:b/>
          <w:bCs/>
          <w:i/>
          <w:iCs/>
          <w:sz w:val="24"/>
          <w:szCs w:val="24"/>
        </w:rPr>
        <w:t>National eHealth strategy toolkit (2012)</w:t>
      </w:r>
      <w:r w:rsidRPr="00301820">
        <w:rPr>
          <w:rFonts w:ascii="Arial" w:hAnsi="Arial" w:cs="Arial"/>
          <w:b/>
          <w:bCs/>
          <w:sz w:val="24"/>
          <w:szCs w:val="24"/>
        </w:rPr>
        <w:t xml:space="preserve"> - Kit de herramientas para la estrategia nacional de eSalud</w:t>
      </w:r>
    </w:p>
    <w:p w14:paraId="1B30C782" w14:textId="77777777" w:rsidR="00CA5D1B" w:rsidRPr="00301820" w:rsidRDefault="00CA5D1B" w:rsidP="000A4002">
      <w:pPr>
        <w:spacing w:after="0" w:line="276" w:lineRule="auto"/>
        <w:ind w:left="708"/>
        <w:jc w:val="both"/>
        <w:rPr>
          <w:rFonts w:ascii="Arial" w:hAnsi="Arial" w:cs="Arial"/>
          <w:sz w:val="24"/>
          <w:szCs w:val="24"/>
        </w:rPr>
      </w:pPr>
      <w:r w:rsidRPr="00301820">
        <w:rPr>
          <w:rFonts w:ascii="Arial" w:hAnsi="Arial" w:cs="Arial"/>
          <w:sz w:val="24"/>
          <w:szCs w:val="24"/>
        </w:rPr>
        <w:t>Publicado en 2012 por la Organización Mundial de la Salud y la Unión Internacional de Telecomunicaciones, este kit de herramientas es una guía práctica y exhaustiva diseñada para los gobiernos, sus ministerios y partes interesadas. Proporciona una base sólida y un método para el desarrollo e implementación de una visión, un plan de acción y un marco de monitoreo para la eSalud a nivel nacional. El documento es un hito en la comprensión de qué es la eSalud, qué puede lograr y por qué y cómo debería aplicarse en la atención sanitaria actual. Está diseñado para que todos los países, independientemente de su nivel de desarrollo, puedan adaptarlo a sus propias circunstancias.</w:t>
      </w:r>
    </w:p>
    <w:p w14:paraId="1A2651EE" w14:textId="77777777" w:rsidR="00F474FB" w:rsidRPr="00301820" w:rsidRDefault="00F474FB" w:rsidP="000A4002">
      <w:pPr>
        <w:spacing w:after="0" w:line="276" w:lineRule="auto"/>
        <w:ind w:left="708"/>
        <w:jc w:val="both"/>
        <w:rPr>
          <w:rFonts w:ascii="Arial" w:hAnsi="Arial" w:cs="Arial"/>
          <w:sz w:val="24"/>
          <w:szCs w:val="24"/>
        </w:rPr>
      </w:pPr>
    </w:p>
    <w:p w14:paraId="0BBE53BC" w14:textId="1700A844" w:rsidR="00F474FB" w:rsidRPr="00301820" w:rsidRDefault="00CA5D1B" w:rsidP="000A4002">
      <w:pPr>
        <w:spacing w:after="0" w:line="276" w:lineRule="auto"/>
        <w:ind w:left="708"/>
        <w:jc w:val="both"/>
        <w:rPr>
          <w:rFonts w:ascii="Arial" w:hAnsi="Arial" w:cs="Arial"/>
          <w:b/>
          <w:bCs/>
          <w:sz w:val="24"/>
          <w:szCs w:val="24"/>
        </w:rPr>
      </w:pPr>
      <w:r w:rsidRPr="00301820">
        <w:rPr>
          <w:rFonts w:ascii="Arial" w:hAnsi="Arial" w:cs="Arial"/>
          <w:b/>
          <w:bCs/>
          <w:sz w:val="24"/>
          <w:szCs w:val="24"/>
        </w:rPr>
        <w:t>3</w:t>
      </w:r>
      <w:r w:rsidR="00F474FB" w:rsidRPr="00301820">
        <w:rPr>
          <w:rFonts w:ascii="Arial" w:hAnsi="Arial" w:cs="Arial"/>
          <w:b/>
          <w:bCs/>
          <w:sz w:val="24"/>
          <w:szCs w:val="24"/>
        </w:rPr>
        <w:t xml:space="preserve">. </w:t>
      </w:r>
      <w:r w:rsidR="00F474FB" w:rsidRPr="00301820">
        <w:rPr>
          <w:rFonts w:ascii="Arial" w:hAnsi="Arial" w:cs="Arial"/>
          <w:b/>
          <w:bCs/>
          <w:i/>
          <w:iCs/>
          <w:sz w:val="24"/>
          <w:szCs w:val="24"/>
        </w:rPr>
        <w:t>WHO guideline: recommendations on digital interventions for health system strengthening (2019)</w:t>
      </w:r>
      <w:r w:rsidR="00F474FB" w:rsidRPr="00301820">
        <w:rPr>
          <w:rFonts w:ascii="Arial" w:hAnsi="Arial" w:cs="Arial"/>
          <w:b/>
          <w:bCs/>
          <w:sz w:val="24"/>
          <w:szCs w:val="24"/>
        </w:rPr>
        <w:t xml:space="preserve"> - Guía de la OMS: recomendaciones sobre intervenciones digitales para el fortalecimiento de los sistemas de salud</w:t>
      </w:r>
    </w:p>
    <w:p w14:paraId="30FC40D0" w14:textId="77777777" w:rsidR="00F474FB" w:rsidRPr="00301820" w:rsidRDefault="00F474FB" w:rsidP="000A4002">
      <w:pPr>
        <w:spacing w:after="0" w:line="276" w:lineRule="auto"/>
        <w:ind w:left="708"/>
        <w:jc w:val="both"/>
        <w:rPr>
          <w:rFonts w:ascii="Arial" w:hAnsi="Arial" w:cs="Arial"/>
          <w:sz w:val="24"/>
          <w:szCs w:val="24"/>
        </w:rPr>
      </w:pPr>
      <w:r w:rsidRPr="00301820">
        <w:rPr>
          <w:rFonts w:ascii="Arial" w:hAnsi="Arial" w:cs="Arial"/>
          <w:sz w:val="24"/>
          <w:szCs w:val="24"/>
        </w:rPr>
        <w:t xml:space="preserve">Este documento, publicado en 2019, es la primera guía de la OMS que establece recomendaciones sobre intervenciones digitales para el fortalecimiento de los sistemas de salud. Presenta recomendaciones basadas en una evaluación crítica de la evidencia sobre intervenciones de salud digital emergentes que contribuyen a mejorar los sistemas de salud, </w:t>
      </w:r>
      <w:r w:rsidRPr="00301820">
        <w:rPr>
          <w:rFonts w:ascii="Arial" w:hAnsi="Arial" w:cs="Arial"/>
          <w:sz w:val="24"/>
          <w:szCs w:val="24"/>
        </w:rPr>
        <w:lastRenderedPageBreak/>
        <w:t>considerando aspectos como beneficios, daños, aceptabilidad, viabilidad, uso de recursos y equidad. La guía tiene como objetivo fortalecer la toma de decisiones basada en evidencia por parte de los gobiernos e instituciones, fomentando la institucionalización de intervenciones digitales efectivas. Un aspecto crucial que subraya es que las intervenciones digitales no sustituyen a los sistemas de salud que funcionan, sino que deben complementarlos y mejorarlos.</w:t>
      </w:r>
    </w:p>
    <w:p w14:paraId="754FAB31" w14:textId="77777777" w:rsidR="00F474FB" w:rsidRPr="00301820" w:rsidRDefault="00F474FB" w:rsidP="000A4002">
      <w:pPr>
        <w:spacing w:after="0" w:line="276" w:lineRule="auto"/>
        <w:ind w:left="708"/>
        <w:jc w:val="both"/>
        <w:rPr>
          <w:rFonts w:ascii="Arial" w:hAnsi="Arial" w:cs="Arial"/>
          <w:sz w:val="24"/>
          <w:szCs w:val="24"/>
        </w:rPr>
      </w:pPr>
    </w:p>
    <w:p w14:paraId="1D9CD41E" w14:textId="0E4B9565" w:rsidR="00F474FB" w:rsidRPr="00301820" w:rsidRDefault="00CA5D1B" w:rsidP="000A4002">
      <w:pPr>
        <w:spacing w:after="0" w:line="276" w:lineRule="auto"/>
        <w:ind w:left="708"/>
        <w:jc w:val="both"/>
        <w:rPr>
          <w:rFonts w:ascii="Arial" w:hAnsi="Arial" w:cs="Arial"/>
          <w:sz w:val="24"/>
          <w:szCs w:val="24"/>
        </w:rPr>
      </w:pPr>
      <w:r w:rsidRPr="00301820">
        <w:rPr>
          <w:rFonts w:ascii="Arial" w:hAnsi="Arial" w:cs="Arial"/>
          <w:b/>
          <w:bCs/>
          <w:sz w:val="24"/>
          <w:szCs w:val="24"/>
        </w:rPr>
        <w:t>4</w:t>
      </w:r>
      <w:r w:rsidR="00F474FB" w:rsidRPr="00301820">
        <w:rPr>
          <w:rFonts w:ascii="Arial" w:hAnsi="Arial" w:cs="Arial"/>
          <w:b/>
          <w:bCs/>
          <w:sz w:val="24"/>
          <w:szCs w:val="24"/>
        </w:rPr>
        <w:t xml:space="preserve">. </w:t>
      </w:r>
      <w:r w:rsidR="00F474FB" w:rsidRPr="00301820">
        <w:rPr>
          <w:rFonts w:ascii="Arial" w:hAnsi="Arial" w:cs="Arial"/>
          <w:b/>
          <w:bCs/>
          <w:i/>
          <w:iCs/>
          <w:sz w:val="24"/>
          <w:szCs w:val="24"/>
        </w:rPr>
        <w:t>Digital implementation investment guide: integrating digital interventions into health programmes (2020)</w:t>
      </w:r>
      <w:r w:rsidR="00F474FB" w:rsidRPr="00301820">
        <w:rPr>
          <w:rFonts w:ascii="Arial" w:hAnsi="Arial" w:cs="Arial"/>
          <w:b/>
          <w:bCs/>
          <w:sz w:val="24"/>
          <w:szCs w:val="24"/>
        </w:rPr>
        <w:t xml:space="preserve"> - Guía de inversión para la implementación digital: integración de intervenciones digitales en los programas de salud</w:t>
      </w:r>
    </w:p>
    <w:p w14:paraId="317DC67F" w14:textId="24823FE4" w:rsidR="00F474FB" w:rsidRPr="00301820" w:rsidRDefault="00F474FB" w:rsidP="000A4002">
      <w:pPr>
        <w:spacing w:after="0" w:line="276" w:lineRule="auto"/>
        <w:ind w:left="708"/>
        <w:jc w:val="both"/>
        <w:rPr>
          <w:rFonts w:ascii="Arial" w:hAnsi="Arial" w:cs="Arial"/>
          <w:sz w:val="24"/>
          <w:szCs w:val="24"/>
        </w:rPr>
      </w:pPr>
      <w:r w:rsidRPr="00301820">
        <w:rPr>
          <w:rFonts w:ascii="Arial" w:hAnsi="Arial" w:cs="Arial"/>
          <w:sz w:val="24"/>
          <w:szCs w:val="24"/>
        </w:rPr>
        <w:t>Publicada en 2020, esta guía (conocida como DIIG) proporciona un enfoque paso a paso para planificar, calcular costos e implementar inversiones en salud digital. Sirve como acompañamiento a la guía de recomendaciones sobre intervenciones digitales de 2019 y ofrece un proceso sistemático para planificar la salud digital en uno o más programas de salud. Su objetivo es ayudar a los gobiernos y socios técnicos a planificar una implementación digital que se centre en programas de salud específicos para respaldar los objetivos nacionales del sistema de salud. La guía extrae lecciones de experiencias diversas de la última década, de instituciones que han trabajado estrechamente con gobiernos en la planificación e implementación de tecnologías de salud digital.</w:t>
      </w:r>
    </w:p>
    <w:p w14:paraId="70562F28" w14:textId="77777777" w:rsidR="00CA5D1B" w:rsidRPr="00301820" w:rsidRDefault="00CA5D1B" w:rsidP="000A4002">
      <w:pPr>
        <w:spacing w:after="0" w:line="276" w:lineRule="auto"/>
        <w:ind w:left="708"/>
        <w:jc w:val="both"/>
        <w:rPr>
          <w:rFonts w:ascii="Arial" w:hAnsi="Arial" w:cs="Arial"/>
          <w:b/>
          <w:bCs/>
          <w:sz w:val="24"/>
          <w:szCs w:val="24"/>
        </w:rPr>
      </w:pPr>
    </w:p>
    <w:p w14:paraId="317193DF" w14:textId="03E481DA" w:rsidR="00CA5D1B" w:rsidRPr="00301820" w:rsidRDefault="00CA5D1B" w:rsidP="000A4002">
      <w:pPr>
        <w:spacing w:after="0" w:line="276" w:lineRule="auto"/>
        <w:ind w:left="708"/>
        <w:jc w:val="both"/>
        <w:rPr>
          <w:rFonts w:ascii="Arial" w:hAnsi="Arial" w:cs="Arial"/>
          <w:sz w:val="24"/>
          <w:szCs w:val="24"/>
        </w:rPr>
      </w:pPr>
      <w:r w:rsidRPr="00301820">
        <w:rPr>
          <w:rFonts w:ascii="Arial" w:hAnsi="Arial" w:cs="Arial"/>
          <w:b/>
          <w:bCs/>
          <w:sz w:val="24"/>
          <w:szCs w:val="24"/>
        </w:rPr>
        <w:t xml:space="preserve">5. </w:t>
      </w:r>
      <w:r w:rsidRPr="00301820">
        <w:rPr>
          <w:rFonts w:ascii="Arial" w:hAnsi="Arial" w:cs="Arial"/>
          <w:b/>
          <w:bCs/>
          <w:i/>
          <w:iCs/>
          <w:sz w:val="24"/>
          <w:szCs w:val="24"/>
        </w:rPr>
        <w:t>Consolidated telemedicine implementation guide (2022)</w:t>
      </w:r>
      <w:r w:rsidRPr="00301820">
        <w:rPr>
          <w:rFonts w:ascii="Arial" w:hAnsi="Arial" w:cs="Arial"/>
          <w:b/>
          <w:bCs/>
          <w:sz w:val="24"/>
          <w:szCs w:val="24"/>
        </w:rPr>
        <w:t xml:space="preserve"> - Guía consolidada para la implementación de la telemedicina</w:t>
      </w:r>
    </w:p>
    <w:p w14:paraId="6D42A16F" w14:textId="77777777" w:rsidR="00CA5D1B" w:rsidRPr="00301820" w:rsidRDefault="00CA5D1B" w:rsidP="000A4002">
      <w:pPr>
        <w:spacing w:after="0" w:line="276" w:lineRule="auto"/>
        <w:ind w:left="708"/>
        <w:jc w:val="both"/>
        <w:rPr>
          <w:rFonts w:ascii="Arial" w:hAnsi="Arial" w:cs="Arial"/>
          <w:sz w:val="24"/>
          <w:szCs w:val="24"/>
        </w:rPr>
      </w:pPr>
      <w:r w:rsidRPr="00301820">
        <w:rPr>
          <w:rFonts w:ascii="Arial" w:hAnsi="Arial" w:cs="Arial"/>
          <w:sz w:val="24"/>
          <w:szCs w:val="24"/>
        </w:rPr>
        <w:t>Publicada en 2022, esta guía ofrece una visión general de los pasos clave y las consideraciones necesarias para implementar servicios de telemedicina y optimizar sus beneficios e impacto. Surge como respuesta al aumento global de la demanda de estos servicios, impulsado en gran medida por la pandemia de COVID-19. El documento sintetiza lecciones aprendidas durante la pandemia y recursos de la OMS desarrollados en la década anterior, proporcionando un proceso integral que abarca la planificación, implementación y mantenimiento de programas de telemedicina. Su objetivo es guiar a los países en la elaboración de un plan de inversión con costos estimados, apoyándolos en las distintas etapas de su recorrido hacia la telemedicina.</w:t>
      </w:r>
    </w:p>
    <w:p w14:paraId="3972F54B" w14:textId="77777777" w:rsidR="00F474FB" w:rsidRPr="00301820" w:rsidRDefault="00F474FB" w:rsidP="000A4002">
      <w:pPr>
        <w:spacing w:after="0" w:line="276" w:lineRule="auto"/>
        <w:jc w:val="both"/>
        <w:rPr>
          <w:rFonts w:ascii="Arial" w:hAnsi="Arial" w:cs="Arial"/>
          <w:sz w:val="24"/>
          <w:szCs w:val="24"/>
        </w:rPr>
      </w:pPr>
    </w:p>
    <w:p w14:paraId="24FC4F42" w14:textId="283CF574" w:rsidR="00CA5D1B" w:rsidRPr="00301820" w:rsidRDefault="00CA5D1B" w:rsidP="000A4002">
      <w:pPr>
        <w:spacing w:after="0" w:line="276" w:lineRule="auto"/>
        <w:jc w:val="both"/>
        <w:rPr>
          <w:rFonts w:ascii="Arial" w:hAnsi="Arial" w:cs="Arial"/>
          <w:sz w:val="24"/>
          <w:szCs w:val="24"/>
        </w:rPr>
      </w:pPr>
      <w:r w:rsidRPr="00301820">
        <w:rPr>
          <w:rFonts w:ascii="Arial" w:hAnsi="Arial" w:cs="Arial"/>
          <w:sz w:val="24"/>
          <w:szCs w:val="24"/>
        </w:rPr>
        <w:lastRenderedPageBreak/>
        <w:t>A nivel nacional la implementación de estrategias de telemedicina esta rigurosamente reglamentada con miras a cumplir los requerimientos de certificación profesional, seguridad de la información, evaluación continua de la calidad y los criterios de habilitación para los servicios de salud digital. A continuación, el marco legislativo vigente relevante para la práctica de la salud digital en Colombia:</w:t>
      </w:r>
    </w:p>
    <w:p w14:paraId="641555CD" w14:textId="77777777" w:rsidR="00EA1F1E" w:rsidRPr="00301820" w:rsidRDefault="00EA1F1E" w:rsidP="000A4002">
      <w:pPr>
        <w:spacing w:after="0" w:line="276" w:lineRule="auto"/>
        <w:jc w:val="both"/>
        <w:rPr>
          <w:rFonts w:ascii="Arial" w:hAnsi="Arial" w:cs="Arial"/>
          <w:sz w:val="24"/>
          <w:szCs w:val="24"/>
        </w:rPr>
      </w:pPr>
    </w:p>
    <w:p w14:paraId="1986389F" w14:textId="77777777" w:rsidR="00EA1F1E" w:rsidRPr="00301820" w:rsidRDefault="00EA1F1E" w:rsidP="000A4002">
      <w:pPr>
        <w:spacing w:after="0" w:line="276" w:lineRule="auto"/>
        <w:ind w:left="708"/>
        <w:jc w:val="both"/>
        <w:rPr>
          <w:rFonts w:ascii="Arial" w:hAnsi="Arial" w:cs="Arial"/>
          <w:b/>
          <w:bCs/>
          <w:sz w:val="24"/>
          <w:szCs w:val="24"/>
        </w:rPr>
      </w:pPr>
      <w:r w:rsidRPr="00301820">
        <w:rPr>
          <w:rFonts w:ascii="Arial" w:hAnsi="Arial" w:cs="Arial"/>
          <w:b/>
          <w:bCs/>
          <w:sz w:val="24"/>
          <w:szCs w:val="24"/>
        </w:rPr>
        <w:t>Ley 1419 de 2010</w:t>
      </w:r>
    </w:p>
    <w:p w14:paraId="4D36FB1C" w14:textId="77777777" w:rsidR="00EA1F1E" w:rsidRPr="00301820" w:rsidRDefault="00EA1F1E" w:rsidP="000A4002">
      <w:pPr>
        <w:spacing w:after="0" w:line="276" w:lineRule="auto"/>
        <w:ind w:left="708"/>
        <w:jc w:val="both"/>
        <w:rPr>
          <w:rFonts w:ascii="Arial" w:hAnsi="Arial" w:cs="Arial"/>
          <w:sz w:val="24"/>
          <w:szCs w:val="24"/>
        </w:rPr>
      </w:pPr>
      <w:r w:rsidRPr="00301820">
        <w:rPr>
          <w:rFonts w:ascii="Arial" w:hAnsi="Arial" w:cs="Arial"/>
          <w:sz w:val="24"/>
          <w:szCs w:val="24"/>
        </w:rPr>
        <w:t>Esta ley constituye el marco normativo fundamental para el desarrollo de la Telesalud en Colombia. Define la Telesalud como el conjunto de actividades, servicios y métodos relacionados con la salud que se llevan a cabo a distancia con ayuda de las tecnologías de la información y telecomunicaciones. Incluye la Telemedicina, entendida como la provisión de servicios de salud a distancia en los componentes de promoción, prevención, diagnóstico, tratamiento y rehabilitación.</w:t>
      </w:r>
    </w:p>
    <w:p w14:paraId="1228A5AD" w14:textId="77777777" w:rsidR="00EA1F1E" w:rsidRPr="00301820" w:rsidRDefault="00EA1F1E" w:rsidP="000A4002">
      <w:pPr>
        <w:spacing w:after="0" w:line="276" w:lineRule="auto"/>
        <w:ind w:left="708"/>
        <w:jc w:val="both"/>
        <w:rPr>
          <w:rFonts w:ascii="Arial" w:hAnsi="Arial" w:cs="Arial"/>
          <w:sz w:val="24"/>
          <w:szCs w:val="24"/>
        </w:rPr>
      </w:pPr>
    </w:p>
    <w:p w14:paraId="301B8E95" w14:textId="77777777" w:rsidR="00EA1F1E" w:rsidRPr="00301820" w:rsidRDefault="00EA1F1E" w:rsidP="000A4002">
      <w:pPr>
        <w:spacing w:after="0" w:line="276" w:lineRule="auto"/>
        <w:ind w:left="708"/>
        <w:jc w:val="both"/>
        <w:rPr>
          <w:rFonts w:ascii="Arial" w:hAnsi="Arial" w:cs="Arial"/>
          <w:sz w:val="24"/>
          <w:szCs w:val="24"/>
        </w:rPr>
      </w:pPr>
      <w:r w:rsidRPr="00301820">
        <w:rPr>
          <w:rFonts w:ascii="Arial" w:hAnsi="Arial" w:cs="Arial"/>
          <w:b/>
          <w:bCs/>
          <w:sz w:val="24"/>
          <w:szCs w:val="24"/>
        </w:rPr>
        <w:t>Ley 1581 de 2012</w:t>
      </w:r>
    </w:p>
    <w:p w14:paraId="34AE3078" w14:textId="3BE11824" w:rsidR="00EA1F1E" w:rsidRPr="00301820" w:rsidRDefault="00EA1F1E" w:rsidP="000A4002">
      <w:pPr>
        <w:spacing w:after="0" w:line="276" w:lineRule="auto"/>
        <w:ind w:left="708"/>
        <w:jc w:val="both"/>
        <w:rPr>
          <w:rFonts w:ascii="Arial" w:hAnsi="Arial" w:cs="Arial"/>
          <w:sz w:val="24"/>
          <w:szCs w:val="24"/>
        </w:rPr>
      </w:pPr>
      <w:r w:rsidRPr="00301820">
        <w:rPr>
          <w:rFonts w:ascii="Arial" w:hAnsi="Arial" w:cs="Arial"/>
          <w:sz w:val="24"/>
          <w:szCs w:val="24"/>
        </w:rPr>
        <w:t>Conocida como la Ley de Protección de Datos Personales, su objetivo es desarrollar el derecho constitucional que tienen todas las personas a conocer, actualizar y rectificar la información que se haya recogido sobre ellas en bases de datos o archivos. La ley establece el ámbito de aplicación, los principios rectores, los derechos de los titulares de la información y los deberes de los responsables del tratamiento de datos, y asigna a la Superintendencia de Industria y Comercio la facultad de vigilancia y sanción.</w:t>
      </w:r>
    </w:p>
    <w:p w14:paraId="1FF718BC" w14:textId="77777777" w:rsidR="00CA5D1B" w:rsidRPr="00301820" w:rsidRDefault="00CA5D1B" w:rsidP="000A4002">
      <w:pPr>
        <w:spacing w:after="0" w:line="276" w:lineRule="auto"/>
        <w:ind w:left="708"/>
        <w:jc w:val="both"/>
        <w:rPr>
          <w:rFonts w:ascii="Arial" w:hAnsi="Arial" w:cs="Arial"/>
          <w:sz w:val="24"/>
          <w:szCs w:val="24"/>
        </w:rPr>
      </w:pPr>
    </w:p>
    <w:p w14:paraId="57A24C29" w14:textId="4CDEF202" w:rsidR="00CA5D1B" w:rsidRPr="00301820" w:rsidRDefault="00CA5D1B" w:rsidP="000A4002">
      <w:pPr>
        <w:spacing w:after="0" w:line="276" w:lineRule="auto"/>
        <w:ind w:left="708"/>
        <w:jc w:val="both"/>
        <w:rPr>
          <w:rFonts w:ascii="Arial" w:hAnsi="Arial" w:cs="Arial"/>
          <w:sz w:val="24"/>
          <w:szCs w:val="24"/>
        </w:rPr>
      </w:pPr>
      <w:r w:rsidRPr="00301820">
        <w:rPr>
          <w:rFonts w:ascii="Arial" w:hAnsi="Arial" w:cs="Arial"/>
          <w:b/>
          <w:bCs/>
          <w:sz w:val="24"/>
          <w:szCs w:val="24"/>
        </w:rPr>
        <w:t>Resolución 2654 de 2019</w:t>
      </w:r>
    </w:p>
    <w:p w14:paraId="5154E01A" w14:textId="73DE27F2" w:rsidR="00CA5D1B" w:rsidRPr="00301820" w:rsidRDefault="00CA5D1B" w:rsidP="000A4002">
      <w:pPr>
        <w:spacing w:after="0" w:line="276" w:lineRule="auto"/>
        <w:ind w:left="708"/>
        <w:jc w:val="both"/>
        <w:rPr>
          <w:rFonts w:ascii="Arial" w:hAnsi="Arial" w:cs="Arial"/>
          <w:sz w:val="24"/>
          <w:szCs w:val="24"/>
        </w:rPr>
      </w:pPr>
      <w:r w:rsidRPr="00301820">
        <w:rPr>
          <w:rFonts w:ascii="Arial" w:hAnsi="Arial" w:cs="Arial"/>
          <w:sz w:val="24"/>
          <w:szCs w:val="24"/>
        </w:rPr>
        <w:t>Esta resolución, emitida por el Ministerio de Salud y Protección Social, tiene por objeto establecer las disposiciones para la Telesalud y los parámetros para la práctica de la telemedicina en Colombia. En ella se definen y regulan las diferentes modalidades de atención a distancia, como la teleconsulta, el telemonitoreo y el teleapoyo, y se detallan los requisitos tecnológicos y de seguridad de la información que deben cumplir los prestadores de servicios de salud.</w:t>
      </w:r>
    </w:p>
    <w:p w14:paraId="7B35B1CD" w14:textId="77777777" w:rsidR="00CA5D1B" w:rsidRPr="00301820" w:rsidRDefault="00CA5D1B" w:rsidP="000A4002">
      <w:pPr>
        <w:spacing w:after="0" w:line="276" w:lineRule="auto"/>
        <w:ind w:left="708"/>
        <w:jc w:val="both"/>
        <w:rPr>
          <w:rFonts w:ascii="Arial" w:hAnsi="Arial" w:cs="Arial"/>
          <w:sz w:val="24"/>
          <w:szCs w:val="24"/>
        </w:rPr>
      </w:pPr>
    </w:p>
    <w:p w14:paraId="3C8BCF19" w14:textId="31CA391F" w:rsidR="00CA5D1B" w:rsidRPr="00301820" w:rsidRDefault="00CA5D1B" w:rsidP="000A4002">
      <w:pPr>
        <w:spacing w:after="0" w:line="276" w:lineRule="auto"/>
        <w:ind w:left="708"/>
        <w:jc w:val="both"/>
        <w:rPr>
          <w:rFonts w:ascii="Arial" w:hAnsi="Arial" w:cs="Arial"/>
          <w:sz w:val="24"/>
          <w:szCs w:val="24"/>
        </w:rPr>
      </w:pPr>
      <w:r w:rsidRPr="00301820">
        <w:rPr>
          <w:rFonts w:ascii="Arial" w:hAnsi="Arial" w:cs="Arial"/>
          <w:b/>
          <w:bCs/>
          <w:sz w:val="24"/>
          <w:szCs w:val="24"/>
        </w:rPr>
        <w:t>Resolución 3100 de 2019</w:t>
      </w:r>
    </w:p>
    <w:p w14:paraId="29C9D0B0" w14:textId="38C2F287" w:rsidR="00CA5D1B" w:rsidRPr="00301820" w:rsidRDefault="00CA5D1B" w:rsidP="000A4002">
      <w:pPr>
        <w:spacing w:after="0" w:line="276" w:lineRule="auto"/>
        <w:ind w:left="708"/>
        <w:jc w:val="both"/>
        <w:rPr>
          <w:rFonts w:ascii="Arial" w:hAnsi="Arial" w:cs="Arial"/>
          <w:sz w:val="24"/>
          <w:szCs w:val="24"/>
        </w:rPr>
      </w:pPr>
      <w:r w:rsidRPr="00301820">
        <w:rPr>
          <w:rFonts w:ascii="Arial" w:hAnsi="Arial" w:cs="Arial"/>
          <w:sz w:val="24"/>
          <w:szCs w:val="24"/>
        </w:rPr>
        <w:t xml:space="preserve">Esta resolución define los procedimientos y las condiciones para la inscripción de los prestadores de servicios de salud y la habilitación de los servicios de salud en el país. Forma parte del Sistema Único de Habilitación, que es uno de los componentes del Sistema Obligatorio de Garantía de </w:t>
      </w:r>
      <w:r w:rsidRPr="00301820">
        <w:rPr>
          <w:rFonts w:ascii="Arial" w:hAnsi="Arial" w:cs="Arial"/>
          <w:sz w:val="24"/>
          <w:szCs w:val="24"/>
        </w:rPr>
        <w:lastRenderedPageBreak/>
        <w:t>Calidad de la Atención de Salud, y establece los estándares y criterios que deben cumplir las instituciones para ofrecer servicios de salud de manera legal y segura.</w:t>
      </w:r>
    </w:p>
    <w:p w14:paraId="7F83FACC" w14:textId="77777777" w:rsidR="00CA5D1B" w:rsidRPr="00301820" w:rsidRDefault="00CA5D1B" w:rsidP="000A4002">
      <w:pPr>
        <w:spacing w:after="0" w:line="276" w:lineRule="auto"/>
        <w:ind w:left="708"/>
        <w:jc w:val="both"/>
        <w:rPr>
          <w:rFonts w:ascii="Arial" w:hAnsi="Arial" w:cs="Arial"/>
          <w:sz w:val="24"/>
          <w:szCs w:val="24"/>
        </w:rPr>
      </w:pPr>
    </w:p>
    <w:p w14:paraId="395B63AD" w14:textId="1D8D5530" w:rsidR="00CA5D1B" w:rsidRPr="00301820" w:rsidRDefault="00CA5D1B" w:rsidP="000A4002">
      <w:pPr>
        <w:spacing w:after="0" w:line="276" w:lineRule="auto"/>
        <w:ind w:left="708"/>
        <w:jc w:val="both"/>
        <w:rPr>
          <w:rFonts w:ascii="Arial" w:hAnsi="Arial" w:cs="Arial"/>
          <w:b/>
          <w:bCs/>
          <w:sz w:val="24"/>
          <w:szCs w:val="24"/>
        </w:rPr>
      </w:pPr>
      <w:r w:rsidRPr="00301820">
        <w:rPr>
          <w:rFonts w:ascii="Arial" w:hAnsi="Arial" w:cs="Arial"/>
          <w:b/>
          <w:bCs/>
          <w:sz w:val="24"/>
          <w:szCs w:val="24"/>
        </w:rPr>
        <w:t>Decreto 538 de 2020</w:t>
      </w:r>
    </w:p>
    <w:p w14:paraId="2801A8F9" w14:textId="1778DA9D" w:rsidR="00CA5D1B" w:rsidRPr="00301820" w:rsidRDefault="00CA5D1B" w:rsidP="000A4002">
      <w:pPr>
        <w:spacing w:after="0" w:line="276" w:lineRule="auto"/>
        <w:ind w:left="708"/>
        <w:jc w:val="both"/>
        <w:rPr>
          <w:rFonts w:ascii="Arial" w:hAnsi="Arial" w:cs="Arial"/>
          <w:sz w:val="24"/>
          <w:szCs w:val="24"/>
        </w:rPr>
      </w:pPr>
      <w:r w:rsidRPr="00301820">
        <w:rPr>
          <w:rFonts w:ascii="Arial" w:hAnsi="Arial" w:cs="Arial"/>
          <w:sz w:val="24"/>
          <w:szCs w:val="24"/>
        </w:rPr>
        <w:t>Este es un decreto legislativo expedido en el marco del Estado de Emergencia Económica, Social y Ecológica declarado por la pandemia de COVID-19. Su propósito fue adoptar medidas en el sector salud para contener y mitigar la pandemia y garantizar la prestación de los servicios de salud, facilitando y promoviendo el uso de la telemedicina como una herramienta clave para la atención durante la emergencia sanitaria.</w:t>
      </w:r>
    </w:p>
    <w:p w14:paraId="47069A60" w14:textId="77777777" w:rsidR="00CA67FC" w:rsidRPr="00301820" w:rsidRDefault="00CA67FC" w:rsidP="000A4002">
      <w:pPr>
        <w:spacing w:after="0" w:line="276" w:lineRule="auto"/>
        <w:ind w:left="708"/>
        <w:jc w:val="both"/>
        <w:rPr>
          <w:rFonts w:ascii="Arial" w:hAnsi="Arial" w:cs="Arial"/>
          <w:sz w:val="24"/>
          <w:szCs w:val="24"/>
        </w:rPr>
      </w:pPr>
    </w:p>
    <w:p w14:paraId="0A73E188" w14:textId="516B668A" w:rsidR="00CA67FC" w:rsidRPr="00301820" w:rsidRDefault="00CA67FC" w:rsidP="000A4002">
      <w:pPr>
        <w:spacing w:after="0" w:line="276" w:lineRule="auto"/>
        <w:jc w:val="both"/>
        <w:rPr>
          <w:rFonts w:ascii="Arial" w:hAnsi="Arial" w:cs="Arial"/>
          <w:sz w:val="24"/>
          <w:szCs w:val="24"/>
        </w:rPr>
      </w:pPr>
      <w:r w:rsidRPr="00301820">
        <w:rPr>
          <w:rFonts w:ascii="Arial" w:hAnsi="Arial" w:cs="Arial"/>
          <w:sz w:val="24"/>
          <w:szCs w:val="24"/>
        </w:rPr>
        <w:t xml:space="preserve">Finalmente, </w:t>
      </w:r>
      <w:r w:rsidR="00DB0949" w:rsidRPr="00301820">
        <w:rPr>
          <w:rFonts w:ascii="Arial" w:hAnsi="Arial" w:cs="Arial"/>
          <w:sz w:val="24"/>
          <w:szCs w:val="24"/>
        </w:rPr>
        <w:t>particularmente</w:t>
      </w:r>
      <w:r w:rsidRPr="00301820">
        <w:rPr>
          <w:rFonts w:ascii="Arial" w:hAnsi="Arial" w:cs="Arial"/>
          <w:sz w:val="24"/>
          <w:szCs w:val="24"/>
        </w:rPr>
        <w:t xml:space="preserve"> en la construcción del presente protocolo, al momento de su elaboración la versión vigente a nivel nacional del manual AIEPI es el publicado por el Ministerio de Salud en el año 2016 en el marco de la ley 1804 del mismo año (Política de Cero a Siempre):</w:t>
      </w:r>
    </w:p>
    <w:p w14:paraId="4FD4C4C7" w14:textId="77777777" w:rsidR="00CA67FC" w:rsidRPr="00301820" w:rsidRDefault="00CA67FC" w:rsidP="000A4002">
      <w:pPr>
        <w:spacing w:after="0" w:line="276" w:lineRule="auto"/>
        <w:jc w:val="both"/>
        <w:rPr>
          <w:rFonts w:ascii="Arial" w:hAnsi="Arial" w:cs="Arial"/>
          <w:sz w:val="24"/>
          <w:szCs w:val="24"/>
        </w:rPr>
      </w:pPr>
    </w:p>
    <w:p w14:paraId="4DFBE89A" w14:textId="62D221CE" w:rsidR="00CA67FC" w:rsidRPr="00301820" w:rsidRDefault="00CA67FC" w:rsidP="000A4002">
      <w:pPr>
        <w:spacing w:after="0" w:line="276" w:lineRule="auto"/>
        <w:ind w:left="708"/>
        <w:jc w:val="both"/>
        <w:rPr>
          <w:rFonts w:ascii="Arial" w:hAnsi="Arial" w:cs="Arial"/>
          <w:b/>
          <w:bCs/>
          <w:sz w:val="24"/>
          <w:szCs w:val="24"/>
        </w:rPr>
      </w:pPr>
      <w:r w:rsidRPr="00301820">
        <w:rPr>
          <w:rFonts w:ascii="Arial" w:hAnsi="Arial" w:cs="Arial"/>
          <w:b/>
          <w:bCs/>
          <w:sz w:val="24"/>
          <w:szCs w:val="24"/>
        </w:rPr>
        <w:t>Manual AIEPI Clínico, MINSALUD, Colombia (2016)</w:t>
      </w:r>
    </w:p>
    <w:p w14:paraId="6251378B" w14:textId="7961EBC0" w:rsidR="00CA5D1B" w:rsidRPr="00301820" w:rsidRDefault="00CA67FC" w:rsidP="000A4002">
      <w:pPr>
        <w:spacing w:after="0" w:line="276" w:lineRule="auto"/>
        <w:ind w:left="708"/>
        <w:jc w:val="both"/>
        <w:rPr>
          <w:rFonts w:ascii="Arial" w:hAnsi="Arial" w:cs="Arial"/>
          <w:sz w:val="24"/>
          <w:szCs w:val="24"/>
        </w:rPr>
      </w:pPr>
      <w:r w:rsidRPr="00301820">
        <w:rPr>
          <w:rFonts w:ascii="Arial" w:hAnsi="Arial" w:cs="Arial"/>
          <w:sz w:val="24"/>
          <w:szCs w:val="24"/>
        </w:rPr>
        <w:t>El Manual Clínico AIEPI 2016, publicado por el Ministerio de Salud y Protección Social de Colombia en colaboración con la OPS/OMS, constituye la actualización de la guía fundamental para la atención integral de la niñez en el país. Este documento, que en su momento reemplazó versiones anteriores, se erige como una herramienta de estandarización clínica y como un pilar de la política de salud infantil, al condensar en un formato práctico y algorítmico los procedimientos para la evaluación, clasificación y tratamiento de las enfermedades prevalentes en niños y niñas de 0 a 5 años. Su enfoque, que integra acciones curativas, de prevención y de promoción, está diseñado para ser aplicado por profesionales y técnicos de la salud en todos los niveles de complejidad, facilitando una atención oportuna y de calidad incluso en contextos de recursos limitados. Al ofrecer una guía clara y detallada para el manejo de patologías como la neumonía, la diarrea y la desnutrición, el manual no solo busca reducir la mortalidad infantil, sino también estandarizar los procesos asistenciales en todo el territorio nacional, siendo un referente obligado para la formación y la práctica clínica en el país.</w:t>
      </w:r>
    </w:p>
    <w:p w14:paraId="689448F8" w14:textId="77777777" w:rsidR="00CA67FC" w:rsidRPr="00301820" w:rsidRDefault="00CA67FC" w:rsidP="000A4002">
      <w:pPr>
        <w:spacing w:after="0" w:line="276" w:lineRule="auto"/>
        <w:ind w:left="708"/>
        <w:jc w:val="both"/>
        <w:rPr>
          <w:rFonts w:ascii="Arial" w:hAnsi="Arial" w:cs="Arial"/>
          <w:sz w:val="24"/>
          <w:szCs w:val="24"/>
        </w:rPr>
      </w:pPr>
    </w:p>
    <w:p w14:paraId="37A15324" w14:textId="48D278C3" w:rsidR="00CA67FC" w:rsidRPr="00301820" w:rsidRDefault="00CA67FC" w:rsidP="000A4002">
      <w:pPr>
        <w:spacing w:after="0" w:line="276" w:lineRule="auto"/>
        <w:ind w:left="720"/>
        <w:jc w:val="both"/>
        <w:rPr>
          <w:rFonts w:ascii="Arial" w:hAnsi="Arial" w:cs="Arial"/>
          <w:b/>
          <w:bCs/>
          <w:sz w:val="24"/>
          <w:szCs w:val="24"/>
        </w:rPr>
      </w:pPr>
      <w:r w:rsidRPr="00301820">
        <w:rPr>
          <w:rFonts w:ascii="Arial" w:hAnsi="Arial" w:cs="Arial"/>
          <w:b/>
          <w:bCs/>
          <w:sz w:val="24"/>
          <w:szCs w:val="24"/>
        </w:rPr>
        <w:t>Ley 1804 de 2016</w:t>
      </w:r>
    </w:p>
    <w:p w14:paraId="6C341FE8" w14:textId="7E332542" w:rsidR="00DB0949" w:rsidRPr="00301820" w:rsidRDefault="00DB0949" w:rsidP="000A4002">
      <w:pPr>
        <w:spacing w:after="0" w:line="276" w:lineRule="auto"/>
        <w:ind w:left="720"/>
        <w:jc w:val="both"/>
        <w:rPr>
          <w:rFonts w:ascii="Arial" w:hAnsi="Arial" w:cs="Arial"/>
          <w:sz w:val="24"/>
          <w:szCs w:val="24"/>
        </w:rPr>
      </w:pPr>
      <w:r w:rsidRPr="00301820">
        <w:rPr>
          <w:rFonts w:ascii="Arial" w:hAnsi="Arial" w:cs="Arial"/>
          <w:sz w:val="24"/>
          <w:szCs w:val="24"/>
        </w:rPr>
        <w:t xml:space="preserve">Conocida como la ley "De Cero a Siempre", es una de las normas más trascendentales en materia de infancia en Colombia, al establecer la Política </w:t>
      </w:r>
      <w:r w:rsidRPr="00301820">
        <w:rPr>
          <w:rFonts w:ascii="Arial" w:hAnsi="Arial" w:cs="Arial"/>
          <w:sz w:val="24"/>
          <w:szCs w:val="24"/>
        </w:rPr>
        <w:lastRenderedPageBreak/>
        <w:t>de Estado para el Desarrollo Integral de la Primera Infancia. Sancionada el 2 de agosto de 2016, esta ley no es un programa de gobierno pasajero, sino una política pública de carácter permanente, diseñada para trascender los cambios de administración y garantizar la sostenibilidad en el tiempo de las acciones a favor de la niñez. Su propósito es sentar las bases conceptuales, técnicas y de gestión para asegurar el desarrollo integral de los niños y niñas desde la gestación hasta los seis años, en el marco de la Doctrina de la Protección Integral.</w:t>
      </w:r>
    </w:p>
    <w:p w14:paraId="26B8F4FA" w14:textId="77777777" w:rsidR="00DB0949" w:rsidRPr="00301820" w:rsidRDefault="00DB0949" w:rsidP="000A4002">
      <w:pPr>
        <w:spacing w:after="0" w:line="276" w:lineRule="auto"/>
        <w:ind w:left="720"/>
        <w:jc w:val="both"/>
        <w:rPr>
          <w:rFonts w:ascii="Arial" w:hAnsi="Arial" w:cs="Arial"/>
          <w:sz w:val="24"/>
          <w:szCs w:val="24"/>
        </w:rPr>
      </w:pPr>
    </w:p>
    <w:p w14:paraId="3BE2BCD0" w14:textId="4FC744DB" w:rsidR="00CA67FC" w:rsidRPr="00301820" w:rsidRDefault="00DB0949" w:rsidP="000A4002">
      <w:pPr>
        <w:spacing w:after="0" w:line="276" w:lineRule="auto"/>
        <w:ind w:left="720"/>
        <w:jc w:val="both"/>
        <w:rPr>
          <w:rFonts w:ascii="Arial" w:hAnsi="Arial" w:cs="Arial"/>
          <w:sz w:val="24"/>
          <w:szCs w:val="24"/>
        </w:rPr>
      </w:pPr>
      <w:r w:rsidRPr="00301820">
        <w:rPr>
          <w:rFonts w:ascii="Arial" w:hAnsi="Arial" w:cs="Arial"/>
          <w:sz w:val="24"/>
          <w:szCs w:val="24"/>
        </w:rPr>
        <w:t>Esta ley representa un cambio de paradigma al consagrar una visión holística de la atención, que abarca no solo la salud, sino también la educación inicial, la nutrición, el cuidado y el bienestar emocional, con un enfoque intersectorial que involucra a las familias, la sociedad y el Estado en corresponsabilidad. Al reconocer a los niños y niñas como sujetos plenos de derechos, la Ley 1804 de 2016 fortalece el marco institucional para la garantía de esos derechos y materializa el Estado Social de Derecho, convirtiéndose en el pilar normativo que articula y da fuerza a la Estrategia de Atención Integral a la Primera Infancia (AIEPI) y a todas las políticas y programas orientados a la primera infancia en el país.</w:t>
      </w:r>
    </w:p>
    <w:p w14:paraId="1E4F54C0" w14:textId="77777777" w:rsidR="00CA5D1B" w:rsidRPr="00301820" w:rsidRDefault="00CA5D1B" w:rsidP="000A4002">
      <w:pPr>
        <w:spacing w:after="0" w:line="276" w:lineRule="auto"/>
        <w:jc w:val="both"/>
        <w:rPr>
          <w:rFonts w:ascii="Arial" w:hAnsi="Arial" w:cs="Arial"/>
          <w:sz w:val="24"/>
          <w:szCs w:val="24"/>
        </w:rPr>
      </w:pPr>
    </w:p>
    <w:p w14:paraId="6D9A07D0" w14:textId="77777777" w:rsidR="000A4002" w:rsidRPr="00301820" w:rsidRDefault="000A4002" w:rsidP="000A4002">
      <w:pPr>
        <w:spacing w:after="0" w:line="276" w:lineRule="auto"/>
        <w:jc w:val="both"/>
        <w:rPr>
          <w:rFonts w:ascii="Arial" w:hAnsi="Arial" w:cs="Arial"/>
          <w:sz w:val="24"/>
          <w:szCs w:val="24"/>
        </w:rPr>
      </w:pPr>
    </w:p>
    <w:p w14:paraId="7DA90CF9" w14:textId="5348EBEB" w:rsidR="00550A3E" w:rsidRPr="00301820" w:rsidRDefault="00FD159B" w:rsidP="00FD5678">
      <w:pPr>
        <w:pStyle w:val="Prrafodelista"/>
        <w:numPr>
          <w:ilvl w:val="0"/>
          <w:numId w:val="20"/>
        </w:numPr>
        <w:spacing w:after="0" w:line="276" w:lineRule="auto"/>
        <w:jc w:val="both"/>
        <w:rPr>
          <w:rFonts w:ascii="Arial" w:hAnsi="Arial" w:cs="Arial"/>
          <w:b/>
          <w:color w:val="000000" w:themeColor="text1"/>
          <w:sz w:val="24"/>
          <w:szCs w:val="24"/>
        </w:rPr>
      </w:pPr>
      <w:r w:rsidRPr="00301820">
        <w:rPr>
          <w:rFonts w:ascii="Arial" w:hAnsi="Arial" w:cs="Arial"/>
          <w:b/>
          <w:color w:val="000000" w:themeColor="text1"/>
          <w:sz w:val="24"/>
          <w:szCs w:val="24"/>
        </w:rPr>
        <w:t>Definiciones</w:t>
      </w:r>
    </w:p>
    <w:p w14:paraId="610BB3E5" w14:textId="23583141" w:rsidR="00550A3E" w:rsidRPr="00301820" w:rsidRDefault="00550A3E" w:rsidP="000A4002">
      <w:pPr>
        <w:spacing w:after="0" w:line="276" w:lineRule="auto"/>
        <w:jc w:val="both"/>
        <w:rPr>
          <w:rFonts w:ascii="Arial" w:hAnsi="Arial" w:cs="Arial"/>
          <w:bCs/>
          <w:color w:val="000000" w:themeColor="text1"/>
          <w:sz w:val="24"/>
          <w:szCs w:val="24"/>
          <w:lang w:val="en-US"/>
        </w:rPr>
      </w:pPr>
      <w:r w:rsidRPr="00301820">
        <w:rPr>
          <w:rFonts w:ascii="Arial" w:hAnsi="Arial" w:cs="Arial"/>
          <w:bCs/>
          <w:color w:val="000000" w:themeColor="text1"/>
          <w:sz w:val="24"/>
          <w:szCs w:val="24"/>
        </w:rPr>
        <w:t xml:space="preserve">Se define la </w:t>
      </w:r>
      <w:r w:rsidRPr="00301820">
        <w:rPr>
          <w:rFonts w:ascii="Arial" w:hAnsi="Arial" w:cs="Arial"/>
          <w:b/>
          <w:color w:val="000000" w:themeColor="text1"/>
          <w:sz w:val="24"/>
          <w:szCs w:val="24"/>
        </w:rPr>
        <w:t>telemedicina</w:t>
      </w:r>
      <w:r w:rsidRPr="00301820">
        <w:rPr>
          <w:rFonts w:ascii="Arial" w:hAnsi="Arial" w:cs="Arial"/>
          <w:bCs/>
          <w:color w:val="000000" w:themeColor="text1"/>
          <w:sz w:val="24"/>
          <w:szCs w:val="24"/>
        </w:rPr>
        <w:t xml:space="preserve"> como "la prestación de servicios de atención de salud en los que la distancia es un factor crítico, realizada por todos los profesionales de la salud utilizando tecnologías de la información y la comunicación para el intercambio de información válida para el diagnóstico, el tratamiento y la prevención de enfermedades y lesiones, todo ello en interés de mejorar la salud de los individuos y sus comunidades" (World Health Organization, International Telecommunication Union. National eHealth strategy toolkit. Geneva: World Health Organization; 2012). Si bien la evolución de las tecnologías digitales también ha introducido nuevas terminologías y consideraciones operativas, el principio subyacente de la telemedicina es la provisión de servicios de atención de salud a distancia a través de herramientas digitales. La telemedicina es un componente de la </w:t>
      </w:r>
      <w:r w:rsidRPr="00301820">
        <w:rPr>
          <w:rFonts w:ascii="Arial" w:hAnsi="Arial" w:cs="Arial"/>
          <w:b/>
          <w:color w:val="000000" w:themeColor="text1"/>
          <w:sz w:val="24"/>
          <w:szCs w:val="24"/>
        </w:rPr>
        <w:t>telesalud</w:t>
      </w:r>
      <w:r w:rsidRPr="00301820">
        <w:rPr>
          <w:rFonts w:ascii="Arial" w:hAnsi="Arial" w:cs="Arial"/>
          <w:bCs/>
          <w:color w:val="000000" w:themeColor="text1"/>
          <w:sz w:val="24"/>
          <w:szCs w:val="24"/>
        </w:rPr>
        <w:t xml:space="preserve">, que es una aplicación más amplia de tecnologías para la educación a distancia y otras aplicaciones en las que se utilizan comunicaciones electrónicas y tecnologías de la información para apoyar los servicios de atención de salud (What is telehealth? </w:t>
      </w:r>
      <w:r w:rsidRPr="00301820">
        <w:rPr>
          <w:rFonts w:ascii="Arial" w:hAnsi="Arial" w:cs="Arial"/>
          <w:bCs/>
          <w:color w:val="000000" w:themeColor="text1"/>
          <w:sz w:val="24"/>
          <w:szCs w:val="24"/>
          <w:lang w:val="en-US"/>
        </w:rPr>
        <w:t>How is it different from telemedicine? In: HealthIT.gov [website]. Washington (DC): Office of theNational Coordinator for Health Information Technology;2019).</w:t>
      </w:r>
    </w:p>
    <w:p w14:paraId="37D80B6F" w14:textId="77777777" w:rsidR="00550A3E" w:rsidRPr="00301820" w:rsidRDefault="00550A3E" w:rsidP="000A4002">
      <w:pPr>
        <w:spacing w:after="0" w:line="276" w:lineRule="auto"/>
        <w:jc w:val="both"/>
        <w:rPr>
          <w:rFonts w:ascii="Arial" w:hAnsi="Arial" w:cs="Arial"/>
          <w:bCs/>
          <w:color w:val="000000" w:themeColor="text1"/>
          <w:sz w:val="24"/>
          <w:szCs w:val="24"/>
          <w:lang w:val="en-US"/>
        </w:rPr>
      </w:pPr>
    </w:p>
    <w:p w14:paraId="5F8FBB91" w14:textId="4C46A376" w:rsidR="00550A3E" w:rsidRPr="00301820" w:rsidRDefault="00550A3E" w:rsidP="000A4002">
      <w:pPr>
        <w:spacing w:after="0" w:line="276" w:lineRule="auto"/>
        <w:jc w:val="both"/>
        <w:rPr>
          <w:rFonts w:ascii="Arial" w:hAnsi="Arial" w:cs="Arial"/>
          <w:bCs/>
          <w:color w:val="000000" w:themeColor="text1"/>
          <w:sz w:val="24"/>
          <w:szCs w:val="24"/>
        </w:rPr>
      </w:pPr>
      <w:r w:rsidRPr="00301820">
        <w:rPr>
          <w:rFonts w:ascii="Arial" w:hAnsi="Arial" w:cs="Arial"/>
          <w:b/>
          <w:color w:val="000000" w:themeColor="text1"/>
          <w:sz w:val="24"/>
          <w:szCs w:val="24"/>
        </w:rPr>
        <w:t>"Salud y atención virtuales"</w:t>
      </w:r>
      <w:r w:rsidRPr="00301820">
        <w:rPr>
          <w:rFonts w:ascii="Arial" w:hAnsi="Arial" w:cs="Arial"/>
          <w:bCs/>
          <w:color w:val="000000" w:themeColor="text1"/>
          <w:sz w:val="24"/>
          <w:szCs w:val="24"/>
        </w:rPr>
        <w:t xml:space="preserve"> es otra expresión que designa este ámbito de trabajo y que destaca la prestación de servicios de salud y atención de forma remota a través de medios y tecnologías digitales. La telemedicina puede realizarse de varias maneras, entre las que se incluyen (The future of virtual health and care: driving access and equity through inclusive policies. Geneva: Broadband Commission for Sustainable Development; 2022):</w:t>
      </w:r>
    </w:p>
    <w:p w14:paraId="281B8B16" w14:textId="1BCFF018" w:rsidR="00550A3E" w:rsidRPr="00301820" w:rsidRDefault="00550A3E" w:rsidP="000A4002">
      <w:pPr>
        <w:spacing w:after="0" w:line="276" w:lineRule="auto"/>
        <w:ind w:left="708"/>
        <w:jc w:val="both"/>
        <w:rPr>
          <w:rFonts w:ascii="Arial" w:hAnsi="Arial" w:cs="Arial"/>
          <w:bCs/>
          <w:color w:val="000000" w:themeColor="text1"/>
          <w:sz w:val="24"/>
          <w:szCs w:val="24"/>
        </w:rPr>
      </w:pPr>
      <w:r w:rsidRPr="00301820">
        <w:rPr>
          <w:rFonts w:ascii="Arial" w:hAnsi="Arial" w:cs="Arial"/>
          <w:b/>
          <w:i/>
          <w:iCs/>
          <w:color w:val="000000" w:themeColor="text1"/>
          <w:sz w:val="24"/>
          <w:szCs w:val="24"/>
        </w:rPr>
        <w:t xml:space="preserve">Almacenamiento y reenvío: </w:t>
      </w:r>
      <w:r w:rsidRPr="00301820">
        <w:rPr>
          <w:rFonts w:ascii="Arial" w:hAnsi="Arial" w:cs="Arial"/>
          <w:bCs/>
          <w:color w:val="000000" w:themeColor="text1"/>
          <w:sz w:val="24"/>
          <w:szCs w:val="24"/>
        </w:rPr>
        <w:t xml:space="preserve">consiste en almacenar y enviar información a distancia. Se utiliza generalmente en situaciones no urgentes. En estos casos, los datos e imágenes de salud se envían digitalmente para que un trabajador sanitario, generalmente un especialista, los analice en un momento posterior. Se ha empleado en diversas especialidades, como dermatología, radiología y oftalmología. También se describe como un modo </w:t>
      </w:r>
      <w:r w:rsidRPr="00301820">
        <w:rPr>
          <w:rFonts w:ascii="Arial" w:hAnsi="Arial" w:cs="Arial"/>
          <w:bCs/>
          <w:i/>
          <w:iCs/>
          <w:color w:val="000000" w:themeColor="text1"/>
          <w:sz w:val="24"/>
          <w:szCs w:val="24"/>
        </w:rPr>
        <w:t>asíncrono</w:t>
      </w:r>
      <w:r w:rsidRPr="00301820">
        <w:rPr>
          <w:rFonts w:ascii="Arial" w:hAnsi="Arial" w:cs="Arial"/>
          <w:bCs/>
          <w:color w:val="000000" w:themeColor="text1"/>
          <w:sz w:val="24"/>
          <w:szCs w:val="24"/>
        </w:rPr>
        <w:t xml:space="preserve"> o diferido de la atención sanitaria digital.</w:t>
      </w:r>
    </w:p>
    <w:p w14:paraId="60BD3294" w14:textId="77777777" w:rsidR="00550A3E" w:rsidRPr="00301820" w:rsidRDefault="00550A3E" w:rsidP="000A4002">
      <w:pPr>
        <w:spacing w:after="0" w:line="276" w:lineRule="auto"/>
        <w:ind w:left="708"/>
        <w:jc w:val="both"/>
        <w:rPr>
          <w:rFonts w:ascii="Arial" w:hAnsi="Arial" w:cs="Arial"/>
          <w:bCs/>
          <w:color w:val="000000" w:themeColor="text1"/>
          <w:sz w:val="24"/>
          <w:szCs w:val="24"/>
        </w:rPr>
      </w:pPr>
      <w:r w:rsidRPr="00301820">
        <w:rPr>
          <w:rFonts w:ascii="Arial" w:hAnsi="Arial" w:cs="Arial"/>
          <w:b/>
          <w:i/>
          <w:iCs/>
          <w:color w:val="000000" w:themeColor="text1"/>
          <w:sz w:val="24"/>
          <w:szCs w:val="24"/>
        </w:rPr>
        <w:t>Servicios interactivos:</w:t>
      </w:r>
      <w:r w:rsidRPr="00301820">
        <w:rPr>
          <w:rFonts w:ascii="Arial" w:hAnsi="Arial" w:cs="Arial"/>
          <w:bCs/>
          <w:color w:val="000000" w:themeColor="text1"/>
          <w:sz w:val="24"/>
          <w:szCs w:val="24"/>
        </w:rPr>
        <w:t xml:space="preserve"> también descritos como un modo "en tiempo real" o "</w:t>
      </w:r>
      <w:r w:rsidRPr="00301820">
        <w:rPr>
          <w:rFonts w:ascii="Arial" w:hAnsi="Arial" w:cs="Arial"/>
          <w:bCs/>
          <w:i/>
          <w:iCs/>
          <w:color w:val="000000" w:themeColor="text1"/>
          <w:sz w:val="24"/>
          <w:szCs w:val="24"/>
        </w:rPr>
        <w:t>síncrono</w:t>
      </w:r>
      <w:r w:rsidRPr="00301820">
        <w:rPr>
          <w:rFonts w:ascii="Arial" w:hAnsi="Arial" w:cs="Arial"/>
          <w:bCs/>
          <w:color w:val="000000" w:themeColor="text1"/>
          <w:sz w:val="24"/>
          <w:szCs w:val="24"/>
        </w:rPr>
        <w:t>" de la atención sanitaria digital. Consiste en la comunicación entre dos o más agentes en la práctica clínica con el fin de brindar asistencia diagnóstica y terapéutica en el tratamiento de clientes/pacientes que de otro modo no tendrían acceso oportuno a atención especializada.</w:t>
      </w:r>
    </w:p>
    <w:p w14:paraId="20A9C1BC" w14:textId="72B12868" w:rsidR="00550A3E" w:rsidRPr="00301820" w:rsidRDefault="00550A3E" w:rsidP="000A4002">
      <w:pPr>
        <w:spacing w:after="0" w:line="276" w:lineRule="auto"/>
        <w:ind w:left="708"/>
        <w:jc w:val="both"/>
        <w:rPr>
          <w:rFonts w:ascii="Arial" w:hAnsi="Arial" w:cs="Arial"/>
          <w:bCs/>
          <w:color w:val="000000" w:themeColor="text1"/>
          <w:sz w:val="24"/>
          <w:szCs w:val="24"/>
        </w:rPr>
      </w:pPr>
      <w:r w:rsidRPr="00301820">
        <w:rPr>
          <w:rFonts w:ascii="Arial" w:hAnsi="Arial" w:cs="Arial"/>
          <w:b/>
          <w:i/>
          <w:iCs/>
          <w:color w:val="000000" w:themeColor="text1"/>
          <w:sz w:val="24"/>
          <w:szCs w:val="24"/>
        </w:rPr>
        <w:t>Monitoreo remoto de clientes/pacientes:</w:t>
      </w:r>
      <w:r w:rsidRPr="00301820">
        <w:rPr>
          <w:rFonts w:ascii="Arial" w:hAnsi="Arial" w:cs="Arial"/>
          <w:bCs/>
          <w:color w:val="000000" w:themeColor="text1"/>
          <w:sz w:val="24"/>
          <w:szCs w:val="24"/>
        </w:rPr>
        <w:t xml:space="preserve"> también conocido como </w:t>
      </w:r>
      <w:r w:rsidRPr="00301820">
        <w:rPr>
          <w:rFonts w:ascii="Arial" w:hAnsi="Arial" w:cs="Arial"/>
          <w:b/>
          <w:color w:val="000000" w:themeColor="text1"/>
          <w:sz w:val="24"/>
          <w:szCs w:val="24"/>
        </w:rPr>
        <w:t>telemonitoreo</w:t>
      </w:r>
      <w:r w:rsidR="00E34F95" w:rsidRPr="00301820">
        <w:rPr>
          <w:rFonts w:ascii="Arial" w:hAnsi="Arial" w:cs="Arial"/>
          <w:bCs/>
          <w:color w:val="000000" w:themeColor="text1"/>
          <w:sz w:val="24"/>
          <w:szCs w:val="24"/>
        </w:rPr>
        <w:t>,</w:t>
      </w:r>
      <w:r w:rsidRPr="00301820">
        <w:rPr>
          <w:rFonts w:ascii="Arial" w:hAnsi="Arial" w:cs="Arial"/>
          <w:bCs/>
          <w:color w:val="000000" w:themeColor="text1"/>
          <w:sz w:val="24"/>
          <w:szCs w:val="24"/>
        </w:rPr>
        <w:t xml:space="preserve"> permite a los trabajadores sanitarios supervisar el estado de una persona a distancia, utilizando tecnologías como dispositivos médicos conectados y sensores. Se utiliza a menudo para afecciones crónicas y va acompañado de canales de comunicación para la coordinación de la atención o de alertas a los trabajadores sanitarios basadas en parámetros/intervalos clínicos.</w:t>
      </w:r>
    </w:p>
    <w:p w14:paraId="2B7A0BC3" w14:textId="77777777" w:rsidR="00550A3E" w:rsidRPr="00301820" w:rsidRDefault="00550A3E" w:rsidP="000A4002">
      <w:pPr>
        <w:spacing w:after="0" w:line="276" w:lineRule="auto"/>
        <w:jc w:val="both"/>
        <w:rPr>
          <w:rFonts w:ascii="Arial" w:hAnsi="Arial" w:cs="Arial"/>
          <w:bCs/>
          <w:color w:val="000000" w:themeColor="text1"/>
          <w:sz w:val="24"/>
          <w:szCs w:val="24"/>
        </w:rPr>
      </w:pPr>
    </w:p>
    <w:p w14:paraId="5D0DD47C" w14:textId="4608265C" w:rsidR="00550A3E" w:rsidRPr="00301820" w:rsidRDefault="00550A3E" w:rsidP="000A4002">
      <w:pPr>
        <w:spacing w:after="0" w:line="276" w:lineRule="auto"/>
        <w:jc w:val="both"/>
        <w:rPr>
          <w:rFonts w:ascii="Arial" w:hAnsi="Arial" w:cs="Arial"/>
          <w:bCs/>
          <w:color w:val="000000" w:themeColor="text1"/>
          <w:sz w:val="24"/>
          <w:szCs w:val="24"/>
        </w:rPr>
      </w:pPr>
      <w:r w:rsidRPr="00301820">
        <w:rPr>
          <w:rFonts w:ascii="Arial" w:hAnsi="Arial" w:cs="Arial"/>
          <w:bCs/>
          <w:color w:val="000000" w:themeColor="text1"/>
          <w:sz w:val="24"/>
          <w:szCs w:val="24"/>
        </w:rPr>
        <w:t xml:space="preserve">La telemedicina puede realizarse entre clientes/pacientes que buscan servicios de salud y trabajadores sanitarios (también descrita como telemedicina de cliente a proveedor o de paciente a trabajador sanitario), o puede ser entre diferentes trabajadores sanitarios (también conocida como telemedicina de proveedor a proveedor o </w:t>
      </w:r>
      <w:r w:rsidRPr="00301820">
        <w:rPr>
          <w:rFonts w:ascii="Arial" w:hAnsi="Arial" w:cs="Arial"/>
          <w:b/>
          <w:color w:val="000000" w:themeColor="text1"/>
          <w:sz w:val="24"/>
          <w:szCs w:val="24"/>
        </w:rPr>
        <w:t>teleexperticia</w:t>
      </w:r>
      <w:r w:rsidRPr="00301820">
        <w:rPr>
          <w:rFonts w:ascii="Arial" w:hAnsi="Arial" w:cs="Arial"/>
          <w:bCs/>
          <w:color w:val="000000" w:themeColor="text1"/>
          <w:sz w:val="24"/>
          <w:szCs w:val="24"/>
        </w:rPr>
        <w:t>). Además, la telemedicina puede prestarse a través de diferentes canales, como video, llamadas de audio, mensajes de texto, aplicaciones para teléfonos inteligentes y sistemas de archivo y comunicación de imágenes, así como sistemas de telemedicina personalizados, teniendo en cuenta que el rápido avance de la tecnología dificulta prever todos los canales de comunicación que podrían utilizarse en el futuro.</w:t>
      </w:r>
    </w:p>
    <w:p w14:paraId="28933042" w14:textId="77777777" w:rsidR="00EA1F1E" w:rsidRPr="00301820" w:rsidRDefault="00EA1F1E" w:rsidP="000A4002">
      <w:pPr>
        <w:spacing w:after="0" w:line="276" w:lineRule="auto"/>
        <w:jc w:val="both"/>
        <w:rPr>
          <w:rFonts w:ascii="Arial" w:hAnsi="Arial" w:cs="Arial"/>
          <w:bCs/>
          <w:color w:val="000000" w:themeColor="text1"/>
          <w:sz w:val="24"/>
          <w:szCs w:val="24"/>
        </w:rPr>
      </w:pPr>
    </w:p>
    <w:p w14:paraId="0FB62497" w14:textId="77777777" w:rsidR="00EA1F1E" w:rsidRPr="00301820" w:rsidRDefault="00EA1F1E" w:rsidP="000A4002">
      <w:pPr>
        <w:spacing w:after="0" w:line="276" w:lineRule="auto"/>
        <w:jc w:val="both"/>
        <w:rPr>
          <w:rFonts w:ascii="Arial" w:hAnsi="Arial" w:cs="Arial"/>
          <w:bCs/>
          <w:color w:val="000000" w:themeColor="text1"/>
          <w:sz w:val="24"/>
          <w:szCs w:val="24"/>
        </w:rPr>
      </w:pPr>
      <w:r w:rsidRPr="00301820">
        <w:rPr>
          <w:rFonts w:ascii="Arial" w:hAnsi="Arial" w:cs="Arial"/>
          <w:bCs/>
          <w:color w:val="000000" w:themeColor="text1"/>
          <w:sz w:val="24"/>
          <w:szCs w:val="24"/>
        </w:rPr>
        <w:lastRenderedPageBreak/>
        <w:t>Los casos de uso más comunes de la telemedicina incluyen:</w:t>
      </w:r>
    </w:p>
    <w:p w14:paraId="59A65D04" w14:textId="77777777" w:rsidR="00EA1F1E" w:rsidRPr="00301820" w:rsidRDefault="00EA1F1E" w:rsidP="000A4002">
      <w:pPr>
        <w:spacing w:after="0" w:line="276" w:lineRule="auto"/>
        <w:jc w:val="both"/>
        <w:rPr>
          <w:rFonts w:ascii="Arial" w:hAnsi="Arial" w:cs="Arial"/>
          <w:bCs/>
          <w:color w:val="000000" w:themeColor="text1"/>
          <w:sz w:val="24"/>
          <w:szCs w:val="24"/>
        </w:rPr>
      </w:pPr>
    </w:p>
    <w:p w14:paraId="5E4B4A14" w14:textId="697B8E7B" w:rsidR="00EA1F1E" w:rsidRPr="00301820" w:rsidRDefault="00EA1F1E" w:rsidP="000A4002">
      <w:pPr>
        <w:spacing w:after="0" w:line="276" w:lineRule="auto"/>
        <w:ind w:left="708"/>
        <w:jc w:val="both"/>
        <w:rPr>
          <w:rFonts w:ascii="Arial" w:hAnsi="Arial" w:cs="Arial"/>
          <w:bCs/>
          <w:color w:val="000000" w:themeColor="text1"/>
          <w:sz w:val="24"/>
          <w:szCs w:val="24"/>
        </w:rPr>
      </w:pPr>
      <w:r w:rsidRPr="00301820">
        <w:rPr>
          <w:rFonts w:ascii="Arial" w:hAnsi="Arial" w:cs="Arial"/>
          <w:bCs/>
          <w:color w:val="000000" w:themeColor="text1"/>
          <w:sz w:val="24"/>
          <w:szCs w:val="24"/>
        </w:rPr>
        <w:t xml:space="preserve">- </w:t>
      </w:r>
      <w:r w:rsidRPr="00301820">
        <w:rPr>
          <w:rFonts w:ascii="Arial" w:hAnsi="Arial" w:cs="Arial"/>
          <w:b/>
          <w:color w:val="000000" w:themeColor="text1"/>
          <w:sz w:val="24"/>
          <w:szCs w:val="24"/>
        </w:rPr>
        <w:t>Teleconsulta</w:t>
      </w:r>
      <w:r w:rsidRPr="00301820">
        <w:rPr>
          <w:rFonts w:ascii="Arial" w:hAnsi="Arial" w:cs="Arial"/>
          <w:bCs/>
          <w:color w:val="000000" w:themeColor="text1"/>
          <w:sz w:val="24"/>
          <w:szCs w:val="24"/>
        </w:rPr>
        <w:t>: prestación de servicios clínicos remotos a clientes/pacientes.</w:t>
      </w:r>
    </w:p>
    <w:p w14:paraId="0965C320" w14:textId="3FC9C00D" w:rsidR="00EA1F1E" w:rsidRPr="00301820" w:rsidRDefault="00EA1F1E" w:rsidP="000A4002">
      <w:pPr>
        <w:spacing w:after="0" w:line="276" w:lineRule="auto"/>
        <w:ind w:left="708"/>
        <w:jc w:val="both"/>
        <w:rPr>
          <w:rFonts w:ascii="Arial" w:hAnsi="Arial" w:cs="Arial"/>
          <w:bCs/>
          <w:color w:val="000000" w:themeColor="text1"/>
          <w:sz w:val="24"/>
          <w:szCs w:val="24"/>
        </w:rPr>
      </w:pPr>
      <w:r w:rsidRPr="00301820">
        <w:rPr>
          <w:rFonts w:ascii="Arial" w:hAnsi="Arial" w:cs="Arial"/>
          <w:bCs/>
          <w:color w:val="000000" w:themeColor="text1"/>
          <w:sz w:val="24"/>
          <w:szCs w:val="24"/>
        </w:rPr>
        <w:t xml:space="preserve">- </w:t>
      </w:r>
      <w:r w:rsidRPr="00301820">
        <w:rPr>
          <w:rFonts w:ascii="Arial" w:hAnsi="Arial" w:cs="Arial"/>
          <w:b/>
          <w:color w:val="000000" w:themeColor="text1"/>
          <w:sz w:val="24"/>
          <w:szCs w:val="24"/>
        </w:rPr>
        <w:t>Teleexperticia</w:t>
      </w:r>
      <w:r w:rsidRPr="00301820">
        <w:rPr>
          <w:rFonts w:ascii="Arial" w:hAnsi="Arial" w:cs="Arial"/>
          <w:bCs/>
          <w:color w:val="000000" w:themeColor="text1"/>
          <w:sz w:val="24"/>
          <w:szCs w:val="24"/>
        </w:rPr>
        <w:t>: cuando un profesional de la salud puede solicitar una segunda opinión o asesoramiento a un especialista. Esto puede subdividirse para indicar las especialidades clínicas, como teledermatología, teleoftalmología, telepediatria, etc.</w:t>
      </w:r>
    </w:p>
    <w:p w14:paraId="1FFB5EA5" w14:textId="35CE535A" w:rsidR="00EA1F1E" w:rsidRPr="00301820" w:rsidRDefault="00EA1F1E" w:rsidP="000A4002">
      <w:pPr>
        <w:spacing w:after="0" w:line="276" w:lineRule="auto"/>
        <w:ind w:left="708"/>
        <w:jc w:val="both"/>
        <w:rPr>
          <w:rFonts w:ascii="Arial" w:hAnsi="Arial" w:cs="Arial"/>
          <w:bCs/>
          <w:color w:val="000000" w:themeColor="text1"/>
          <w:sz w:val="24"/>
          <w:szCs w:val="24"/>
        </w:rPr>
      </w:pPr>
      <w:r w:rsidRPr="00301820">
        <w:rPr>
          <w:rFonts w:ascii="Arial" w:hAnsi="Arial" w:cs="Arial"/>
          <w:bCs/>
          <w:color w:val="000000" w:themeColor="text1"/>
          <w:sz w:val="24"/>
          <w:szCs w:val="24"/>
        </w:rPr>
        <w:t xml:space="preserve">- </w:t>
      </w:r>
      <w:r w:rsidRPr="00301820">
        <w:rPr>
          <w:rFonts w:ascii="Arial" w:hAnsi="Arial" w:cs="Arial"/>
          <w:b/>
          <w:color w:val="000000" w:themeColor="text1"/>
          <w:sz w:val="24"/>
          <w:szCs w:val="24"/>
        </w:rPr>
        <w:t>Teletriage</w:t>
      </w:r>
      <w:r w:rsidRPr="00301820">
        <w:rPr>
          <w:rFonts w:ascii="Arial" w:hAnsi="Arial" w:cs="Arial"/>
          <w:bCs/>
          <w:color w:val="000000" w:themeColor="text1"/>
          <w:sz w:val="24"/>
          <w:szCs w:val="24"/>
        </w:rPr>
        <w:t>: como la agilización de decisiones de emergencia mediante la transmisión de parámetros de salud y la consulta remota.</w:t>
      </w:r>
    </w:p>
    <w:p w14:paraId="2330B9A4" w14:textId="7ABF2D39" w:rsidR="00EA1F1E" w:rsidRPr="00301820" w:rsidRDefault="00EA1F1E" w:rsidP="000A4002">
      <w:pPr>
        <w:spacing w:after="0" w:line="276" w:lineRule="auto"/>
        <w:ind w:left="708"/>
        <w:jc w:val="both"/>
        <w:rPr>
          <w:rFonts w:ascii="Arial" w:hAnsi="Arial" w:cs="Arial"/>
          <w:bCs/>
          <w:color w:val="000000" w:themeColor="text1"/>
          <w:sz w:val="24"/>
          <w:szCs w:val="24"/>
        </w:rPr>
      </w:pPr>
      <w:r w:rsidRPr="00301820">
        <w:rPr>
          <w:rFonts w:ascii="Arial" w:hAnsi="Arial" w:cs="Arial"/>
          <w:bCs/>
          <w:color w:val="000000" w:themeColor="text1"/>
          <w:sz w:val="24"/>
          <w:szCs w:val="24"/>
        </w:rPr>
        <w:t xml:space="preserve">- </w:t>
      </w:r>
      <w:r w:rsidRPr="00301820">
        <w:rPr>
          <w:rFonts w:ascii="Arial" w:hAnsi="Arial" w:cs="Arial"/>
          <w:b/>
          <w:color w:val="000000" w:themeColor="text1"/>
          <w:sz w:val="24"/>
          <w:szCs w:val="24"/>
        </w:rPr>
        <w:t>Autoayuda guiada o teleorientación</w:t>
      </w:r>
      <w:r w:rsidRPr="00301820">
        <w:rPr>
          <w:rFonts w:ascii="Arial" w:hAnsi="Arial" w:cs="Arial"/>
          <w:bCs/>
          <w:color w:val="000000" w:themeColor="text1"/>
          <w:sz w:val="24"/>
          <w:szCs w:val="24"/>
        </w:rPr>
        <w:t>: utilizada ampliamente para la prestación de intervenciones psicológicas en salud mental. Consiste en información de autoayuda (por ejemplo, proporcionada a través de un teléfono inteligente, un sitio web o un libro) con un breve apoyo brindado por una persona por teléfono o en línea.</w:t>
      </w:r>
    </w:p>
    <w:p w14:paraId="2EBAFAC5" w14:textId="77777777" w:rsidR="00992D78" w:rsidRPr="00301820" w:rsidRDefault="00992D78" w:rsidP="000A4002">
      <w:pPr>
        <w:spacing w:after="0" w:line="276" w:lineRule="auto"/>
        <w:jc w:val="both"/>
        <w:rPr>
          <w:rFonts w:ascii="Arial" w:hAnsi="Arial" w:cs="Arial"/>
          <w:bCs/>
          <w:color w:val="000000" w:themeColor="text1"/>
          <w:sz w:val="24"/>
          <w:szCs w:val="24"/>
        </w:rPr>
      </w:pPr>
    </w:p>
    <w:p w14:paraId="79B5A5A6" w14:textId="77777777" w:rsidR="00550A3E" w:rsidRPr="00301820" w:rsidRDefault="00550A3E" w:rsidP="000A4002">
      <w:pPr>
        <w:spacing w:after="0" w:line="276" w:lineRule="auto"/>
        <w:jc w:val="both"/>
        <w:rPr>
          <w:rFonts w:ascii="Arial" w:hAnsi="Arial" w:cs="Arial"/>
          <w:b/>
          <w:color w:val="000000" w:themeColor="text1"/>
          <w:sz w:val="24"/>
          <w:szCs w:val="24"/>
        </w:rPr>
      </w:pPr>
    </w:p>
    <w:p w14:paraId="3D11FDB8" w14:textId="3F2284B5" w:rsidR="001F0D8C" w:rsidRPr="00301820" w:rsidRDefault="00FD159B" w:rsidP="000A4002">
      <w:pPr>
        <w:pStyle w:val="Prrafodelista"/>
        <w:numPr>
          <w:ilvl w:val="0"/>
          <w:numId w:val="20"/>
        </w:numPr>
        <w:spacing w:after="0" w:line="276" w:lineRule="auto"/>
        <w:jc w:val="both"/>
        <w:rPr>
          <w:rFonts w:ascii="Arial" w:hAnsi="Arial" w:cs="Arial"/>
          <w:b/>
          <w:color w:val="000000" w:themeColor="text1"/>
          <w:sz w:val="24"/>
          <w:szCs w:val="24"/>
        </w:rPr>
      </w:pPr>
      <w:r w:rsidRPr="00301820">
        <w:rPr>
          <w:rFonts w:ascii="Arial" w:hAnsi="Arial" w:cs="Arial"/>
          <w:b/>
          <w:color w:val="000000" w:themeColor="text1"/>
          <w:sz w:val="24"/>
          <w:szCs w:val="24"/>
        </w:rPr>
        <w:t xml:space="preserve">Flujo Operativo y </w:t>
      </w:r>
      <w:r w:rsidR="007508C8" w:rsidRPr="00301820">
        <w:rPr>
          <w:rFonts w:ascii="Arial" w:hAnsi="Arial" w:cs="Arial"/>
          <w:b/>
          <w:color w:val="000000" w:themeColor="text1"/>
          <w:sz w:val="24"/>
          <w:szCs w:val="24"/>
        </w:rPr>
        <w:t>clínico telesalud</w:t>
      </w:r>
      <w:r w:rsidRPr="00301820">
        <w:rPr>
          <w:rFonts w:ascii="Arial" w:hAnsi="Arial" w:cs="Arial"/>
          <w:b/>
          <w:color w:val="000000" w:themeColor="text1"/>
          <w:sz w:val="24"/>
          <w:szCs w:val="24"/>
        </w:rPr>
        <w:t xml:space="preserve"> </w:t>
      </w:r>
      <w:r w:rsidR="001F0D8C" w:rsidRPr="00301820">
        <w:rPr>
          <w:rFonts w:ascii="Arial" w:hAnsi="Arial" w:cs="Arial"/>
          <w:noProof/>
          <w:sz w:val="24"/>
          <w:szCs w:val="24"/>
          <w:lang w:eastAsia="es-CO"/>
        </w:rPr>
        <w:drawing>
          <wp:inline distT="0" distB="0" distL="0" distR="0" wp14:anchorId="6F99105D" wp14:editId="28D88334">
            <wp:extent cx="5612130" cy="3156585"/>
            <wp:effectExtent l="0" t="0" r="7620" b="5715"/>
            <wp:docPr id="165329903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99036" name=""/>
                    <pic:cNvPicPr/>
                  </pic:nvPicPr>
                  <pic:blipFill>
                    <a:blip r:embed="rId8">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9"/>
                        </a:ext>
                      </a:extLst>
                    </a:blip>
                    <a:stretch>
                      <a:fillRect/>
                    </a:stretch>
                  </pic:blipFill>
                  <pic:spPr>
                    <a:xfrm>
                      <a:off x="0" y="0"/>
                      <a:ext cx="5612130" cy="3156585"/>
                    </a:xfrm>
                    <a:prstGeom prst="rect">
                      <a:avLst/>
                    </a:prstGeom>
                  </pic:spPr>
                </pic:pic>
              </a:graphicData>
            </a:graphic>
          </wp:inline>
        </w:drawing>
      </w:r>
    </w:p>
    <w:p w14:paraId="6F8624E6" w14:textId="77777777" w:rsidR="00AF196F" w:rsidRPr="00301820" w:rsidRDefault="00AF196F" w:rsidP="000A4002">
      <w:pPr>
        <w:spacing w:line="276" w:lineRule="auto"/>
        <w:jc w:val="both"/>
        <w:rPr>
          <w:rFonts w:ascii="Arial" w:hAnsi="Arial" w:cs="Arial"/>
          <w:sz w:val="24"/>
          <w:szCs w:val="24"/>
          <w:lang w:val="es-ES"/>
        </w:rPr>
      </w:pPr>
    </w:p>
    <w:p w14:paraId="447B0711" w14:textId="090405B9" w:rsidR="00DB0949" w:rsidRPr="00301820" w:rsidRDefault="00DB0949" w:rsidP="000A4002">
      <w:pPr>
        <w:spacing w:line="276" w:lineRule="auto"/>
        <w:jc w:val="both"/>
        <w:rPr>
          <w:rFonts w:ascii="Arial" w:hAnsi="Arial" w:cs="Arial"/>
          <w:sz w:val="24"/>
          <w:szCs w:val="24"/>
          <w:lang w:val="es-ES"/>
        </w:rPr>
      </w:pPr>
      <w:r w:rsidRPr="00301820">
        <w:rPr>
          <w:rFonts w:ascii="Arial" w:hAnsi="Arial" w:cs="Arial"/>
          <w:sz w:val="24"/>
          <w:szCs w:val="24"/>
          <w:lang w:val="es-ES"/>
        </w:rPr>
        <w:t>La estrategia AIEPI  de la Organización Mundial de la Salud es extensa</w:t>
      </w:r>
      <w:r w:rsidR="00F226B7" w:rsidRPr="00301820">
        <w:rPr>
          <w:rFonts w:ascii="Arial" w:hAnsi="Arial" w:cs="Arial"/>
          <w:sz w:val="24"/>
          <w:szCs w:val="24"/>
          <w:lang w:val="es-ES"/>
        </w:rPr>
        <w:t xml:space="preserve"> </w:t>
      </w:r>
      <w:r w:rsidRPr="00301820">
        <w:rPr>
          <w:rFonts w:ascii="Arial" w:hAnsi="Arial" w:cs="Arial"/>
          <w:sz w:val="24"/>
          <w:szCs w:val="24"/>
          <w:lang w:val="es-ES"/>
        </w:rPr>
        <w:t>en relación a sus contenidos y recomendaciones</w:t>
      </w:r>
      <w:r w:rsidR="00F226B7" w:rsidRPr="00301820">
        <w:rPr>
          <w:rFonts w:ascii="Arial" w:hAnsi="Arial" w:cs="Arial"/>
          <w:sz w:val="24"/>
          <w:szCs w:val="24"/>
          <w:lang w:val="es-ES"/>
        </w:rPr>
        <w:t>, sin embargo, podemos resumir los principales procesos de la siguiente manera:</w:t>
      </w:r>
    </w:p>
    <w:p w14:paraId="4594CCC1" w14:textId="77777777" w:rsidR="00DB0949" w:rsidRPr="00301820" w:rsidRDefault="00DB0949" w:rsidP="000A4002">
      <w:pPr>
        <w:spacing w:line="276" w:lineRule="auto"/>
        <w:jc w:val="both"/>
        <w:rPr>
          <w:rFonts w:ascii="Arial" w:hAnsi="Arial" w:cs="Arial"/>
          <w:b/>
          <w:bCs/>
          <w:i/>
          <w:iCs/>
          <w:sz w:val="24"/>
          <w:szCs w:val="24"/>
        </w:rPr>
      </w:pPr>
      <w:r w:rsidRPr="00301820">
        <w:rPr>
          <w:rFonts w:ascii="Arial" w:hAnsi="Arial" w:cs="Arial"/>
          <w:b/>
          <w:bCs/>
          <w:i/>
          <w:iCs/>
          <w:sz w:val="24"/>
          <w:szCs w:val="24"/>
        </w:rPr>
        <w:lastRenderedPageBreak/>
        <w:t>Paso 1: Verificación de Signos de Peligro (Obligatorio)</w:t>
      </w:r>
    </w:p>
    <w:p w14:paraId="787FD31D" w14:textId="77777777" w:rsidR="00DB0949" w:rsidRPr="00301820" w:rsidRDefault="00DB0949" w:rsidP="000A4002">
      <w:pPr>
        <w:spacing w:line="276" w:lineRule="auto"/>
        <w:jc w:val="both"/>
        <w:rPr>
          <w:rFonts w:ascii="Arial" w:hAnsi="Arial" w:cs="Arial"/>
          <w:sz w:val="24"/>
          <w:szCs w:val="24"/>
        </w:rPr>
      </w:pPr>
      <w:r w:rsidRPr="00301820">
        <w:rPr>
          <w:rFonts w:ascii="Arial" w:hAnsi="Arial" w:cs="Arial"/>
          <w:sz w:val="24"/>
          <w:szCs w:val="24"/>
        </w:rPr>
        <w:t>Antes de tratar el motivo de consulta, el profesional DEBE preguntar y observar por cámara:</w:t>
      </w:r>
    </w:p>
    <w:p w14:paraId="5AD2F8EB" w14:textId="77777777" w:rsidR="00DB0949" w:rsidRPr="00301820" w:rsidRDefault="00DB0949" w:rsidP="000A4002">
      <w:pPr>
        <w:spacing w:line="276" w:lineRule="auto"/>
        <w:jc w:val="both"/>
        <w:rPr>
          <w:rFonts w:ascii="Arial" w:hAnsi="Arial" w:cs="Arial"/>
          <w:sz w:val="24"/>
          <w:szCs w:val="24"/>
        </w:rPr>
      </w:pPr>
      <w:r w:rsidRPr="00301820">
        <w:rPr>
          <w:rFonts w:ascii="Arial" w:hAnsi="Arial" w:cs="Arial"/>
          <w:sz w:val="24"/>
          <w:szCs w:val="24"/>
        </w:rPr>
        <w:t>•</w:t>
      </w:r>
      <w:r w:rsidRPr="00301820">
        <w:rPr>
          <w:rFonts w:ascii="Arial" w:hAnsi="Arial" w:cs="Arial"/>
          <w:sz w:val="24"/>
          <w:szCs w:val="24"/>
        </w:rPr>
        <w:tab/>
        <w:t>¿El niño puede beber o tomar del pecho?</w:t>
      </w:r>
    </w:p>
    <w:p w14:paraId="6AA43319" w14:textId="77777777" w:rsidR="00DB0949" w:rsidRPr="00301820" w:rsidRDefault="00DB0949" w:rsidP="000A4002">
      <w:pPr>
        <w:spacing w:line="276" w:lineRule="auto"/>
        <w:jc w:val="both"/>
        <w:rPr>
          <w:rFonts w:ascii="Arial" w:hAnsi="Arial" w:cs="Arial"/>
          <w:sz w:val="24"/>
          <w:szCs w:val="24"/>
        </w:rPr>
      </w:pPr>
      <w:r w:rsidRPr="00301820">
        <w:rPr>
          <w:rFonts w:ascii="Arial" w:hAnsi="Arial" w:cs="Arial"/>
          <w:sz w:val="24"/>
          <w:szCs w:val="24"/>
        </w:rPr>
        <w:t>•</w:t>
      </w:r>
      <w:r w:rsidRPr="00301820">
        <w:rPr>
          <w:rFonts w:ascii="Arial" w:hAnsi="Arial" w:cs="Arial"/>
          <w:sz w:val="24"/>
          <w:szCs w:val="24"/>
        </w:rPr>
        <w:tab/>
        <w:t>¿Vomita todo?</w:t>
      </w:r>
    </w:p>
    <w:p w14:paraId="38493D38" w14:textId="77777777" w:rsidR="00DB0949" w:rsidRPr="00301820" w:rsidRDefault="00DB0949" w:rsidP="000A4002">
      <w:pPr>
        <w:spacing w:line="276" w:lineRule="auto"/>
        <w:jc w:val="both"/>
        <w:rPr>
          <w:rFonts w:ascii="Arial" w:hAnsi="Arial" w:cs="Arial"/>
          <w:sz w:val="24"/>
          <w:szCs w:val="24"/>
        </w:rPr>
      </w:pPr>
      <w:r w:rsidRPr="00301820">
        <w:rPr>
          <w:rFonts w:ascii="Arial" w:hAnsi="Arial" w:cs="Arial"/>
          <w:sz w:val="24"/>
          <w:szCs w:val="24"/>
        </w:rPr>
        <w:t>•</w:t>
      </w:r>
      <w:r w:rsidRPr="00301820">
        <w:rPr>
          <w:rFonts w:ascii="Arial" w:hAnsi="Arial" w:cs="Arial"/>
          <w:sz w:val="24"/>
          <w:szCs w:val="24"/>
        </w:rPr>
        <w:tab/>
        <w:t>¿Ha tenido convulsiones?</w:t>
      </w:r>
    </w:p>
    <w:p w14:paraId="6CBE5FD6" w14:textId="77777777" w:rsidR="00DB0949" w:rsidRPr="00301820" w:rsidRDefault="00DB0949" w:rsidP="000A4002">
      <w:pPr>
        <w:spacing w:line="276" w:lineRule="auto"/>
        <w:jc w:val="both"/>
        <w:rPr>
          <w:rFonts w:ascii="Arial" w:hAnsi="Arial" w:cs="Arial"/>
          <w:sz w:val="24"/>
          <w:szCs w:val="24"/>
        </w:rPr>
      </w:pPr>
      <w:r w:rsidRPr="00301820">
        <w:rPr>
          <w:rFonts w:ascii="Arial" w:hAnsi="Arial" w:cs="Arial"/>
          <w:sz w:val="24"/>
          <w:szCs w:val="24"/>
        </w:rPr>
        <w:t>•</w:t>
      </w:r>
      <w:r w:rsidRPr="00301820">
        <w:rPr>
          <w:rFonts w:ascii="Arial" w:hAnsi="Arial" w:cs="Arial"/>
          <w:sz w:val="24"/>
          <w:szCs w:val="24"/>
        </w:rPr>
        <w:tab/>
        <w:t>¿Está letárgico o inconsciente?</w:t>
      </w:r>
    </w:p>
    <w:p w14:paraId="5E6F946B" w14:textId="77777777" w:rsidR="00DB0949" w:rsidRPr="00301820" w:rsidRDefault="00DB0949" w:rsidP="000A4002">
      <w:pPr>
        <w:spacing w:line="276" w:lineRule="auto"/>
        <w:jc w:val="both"/>
        <w:rPr>
          <w:rFonts w:ascii="Arial" w:hAnsi="Arial" w:cs="Arial"/>
          <w:sz w:val="24"/>
          <w:szCs w:val="24"/>
        </w:rPr>
      </w:pPr>
      <w:r w:rsidRPr="00301820">
        <w:rPr>
          <w:rFonts w:ascii="Arial" w:hAnsi="Arial" w:cs="Arial"/>
          <w:sz w:val="24"/>
          <w:szCs w:val="24"/>
        </w:rPr>
        <w:t>•</w:t>
      </w:r>
      <w:r w:rsidRPr="00301820">
        <w:rPr>
          <w:rFonts w:ascii="Arial" w:hAnsi="Arial" w:cs="Arial"/>
          <w:sz w:val="24"/>
          <w:szCs w:val="24"/>
        </w:rPr>
        <w:tab/>
        <w:t>Acción: Si hay uno positivo, se activa protocolo de remisión inmediata.</w:t>
      </w:r>
    </w:p>
    <w:p w14:paraId="799DBA7D" w14:textId="77777777" w:rsidR="00DB0949" w:rsidRPr="00301820" w:rsidRDefault="00DB0949" w:rsidP="000A4002">
      <w:pPr>
        <w:spacing w:line="276" w:lineRule="auto"/>
        <w:jc w:val="both"/>
        <w:rPr>
          <w:rFonts w:ascii="Arial" w:hAnsi="Arial" w:cs="Arial"/>
          <w:b/>
          <w:bCs/>
          <w:i/>
          <w:iCs/>
          <w:sz w:val="24"/>
          <w:szCs w:val="24"/>
        </w:rPr>
      </w:pPr>
      <w:r w:rsidRPr="00301820">
        <w:rPr>
          <w:rFonts w:ascii="Arial" w:hAnsi="Arial" w:cs="Arial"/>
          <w:b/>
          <w:bCs/>
          <w:i/>
          <w:iCs/>
          <w:sz w:val="24"/>
          <w:szCs w:val="24"/>
        </w:rPr>
        <w:t>Paso 2: Evaluación de Síntomas Principales</w:t>
      </w:r>
    </w:p>
    <w:p w14:paraId="330843A6" w14:textId="77777777" w:rsidR="00DB0949" w:rsidRPr="00301820" w:rsidRDefault="00DB0949" w:rsidP="000A4002">
      <w:pPr>
        <w:spacing w:line="276" w:lineRule="auto"/>
        <w:jc w:val="both"/>
        <w:rPr>
          <w:rFonts w:ascii="Arial" w:hAnsi="Arial" w:cs="Arial"/>
          <w:sz w:val="24"/>
          <w:szCs w:val="24"/>
        </w:rPr>
      </w:pPr>
      <w:r w:rsidRPr="00301820">
        <w:rPr>
          <w:rFonts w:ascii="Arial" w:hAnsi="Arial" w:cs="Arial"/>
          <w:sz w:val="24"/>
          <w:szCs w:val="24"/>
        </w:rPr>
        <w:t>Se debe preguntar por cada uno, aunque el motivo de consulta sea otro:</w:t>
      </w:r>
    </w:p>
    <w:p w14:paraId="5F18030E" w14:textId="77777777" w:rsidR="00DB0949" w:rsidRPr="00301820" w:rsidRDefault="00DB0949" w:rsidP="000A4002">
      <w:pPr>
        <w:spacing w:line="276" w:lineRule="auto"/>
        <w:jc w:val="both"/>
        <w:rPr>
          <w:rFonts w:ascii="Arial" w:hAnsi="Arial" w:cs="Arial"/>
          <w:sz w:val="24"/>
          <w:szCs w:val="24"/>
        </w:rPr>
      </w:pPr>
      <w:r w:rsidRPr="00301820">
        <w:rPr>
          <w:rFonts w:ascii="Arial" w:hAnsi="Arial" w:cs="Arial"/>
          <w:sz w:val="24"/>
          <w:szCs w:val="24"/>
        </w:rPr>
        <w:t>1.</w:t>
      </w:r>
      <w:r w:rsidRPr="00301820">
        <w:rPr>
          <w:rFonts w:ascii="Arial" w:hAnsi="Arial" w:cs="Arial"/>
          <w:sz w:val="24"/>
          <w:szCs w:val="24"/>
        </w:rPr>
        <w:tab/>
        <w:t>¿Tiene tos o dificultad para respirar?</w:t>
      </w:r>
    </w:p>
    <w:p w14:paraId="373A226D" w14:textId="77777777" w:rsidR="00DB0949" w:rsidRPr="00301820" w:rsidRDefault="00DB0949" w:rsidP="000A4002">
      <w:pPr>
        <w:spacing w:line="276" w:lineRule="auto"/>
        <w:jc w:val="both"/>
        <w:rPr>
          <w:rFonts w:ascii="Arial" w:hAnsi="Arial" w:cs="Arial"/>
          <w:sz w:val="24"/>
          <w:szCs w:val="24"/>
        </w:rPr>
      </w:pPr>
      <w:r w:rsidRPr="00301820">
        <w:rPr>
          <w:rFonts w:ascii="Arial" w:hAnsi="Arial" w:cs="Arial"/>
          <w:sz w:val="24"/>
          <w:szCs w:val="24"/>
        </w:rPr>
        <w:t>2.</w:t>
      </w:r>
      <w:r w:rsidRPr="00301820">
        <w:rPr>
          <w:rFonts w:ascii="Arial" w:hAnsi="Arial" w:cs="Arial"/>
          <w:sz w:val="24"/>
          <w:szCs w:val="24"/>
        </w:rPr>
        <w:tab/>
        <w:t>¿Tiene diarrea?</w:t>
      </w:r>
    </w:p>
    <w:p w14:paraId="4C47907B" w14:textId="77777777" w:rsidR="00DB0949" w:rsidRPr="00301820" w:rsidRDefault="00DB0949" w:rsidP="000A4002">
      <w:pPr>
        <w:spacing w:line="276" w:lineRule="auto"/>
        <w:jc w:val="both"/>
        <w:rPr>
          <w:rFonts w:ascii="Arial" w:hAnsi="Arial" w:cs="Arial"/>
          <w:sz w:val="24"/>
          <w:szCs w:val="24"/>
        </w:rPr>
      </w:pPr>
      <w:r w:rsidRPr="00301820">
        <w:rPr>
          <w:rFonts w:ascii="Arial" w:hAnsi="Arial" w:cs="Arial"/>
          <w:sz w:val="24"/>
          <w:szCs w:val="24"/>
        </w:rPr>
        <w:t>3.</w:t>
      </w:r>
      <w:r w:rsidRPr="00301820">
        <w:rPr>
          <w:rFonts w:ascii="Arial" w:hAnsi="Arial" w:cs="Arial"/>
          <w:sz w:val="24"/>
          <w:szCs w:val="24"/>
        </w:rPr>
        <w:tab/>
        <w:t>¿Tiene fiebre?</w:t>
      </w:r>
    </w:p>
    <w:p w14:paraId="707E9333" w14:textId="77777777" w:rsidR="00DB0949" w:rsidRPr="00301820" w:rsidRDefault="00DB0949" w:rsidP="000A4002">
      <w:pPr>
        <w:spacing w:line="276" w:lineRule="auto"/>
        <w:jc w:val="both"/>
        <w:rPr>
          <w:rFonts w:ascii="Arial" w:hAnsi="Arial" w:cs="Arial"/>
          <w:sz w:val="24"/>
          <w:szCs w:val="24"/>
        </w:rPr>
      </w:pPr>
      <w:r w:rsidRPr="00301820">
        <w:rPr>
          <w:rFonts w:ascii="Arial" w:hAnsi="Arial" w:cs="Arial"/>
          <w:sz w:val="24"/>
          <w:szCs w:val="24"/>
        </w:rPr>
        <w:t>4.</w:t>
      </w:r>
      <w:r w:rsidRPr="00301820">
        <w:rPr>
          <w:rFonts w:ascii="Arial" w:hAnsi="Arial" w:cs="Arial"/>
          <w:sz w:val="24"/>
          <w:szCs w:val="24"/>
        </w:rPr>
        <w:tab/>
        <w:t>¿Tiene un problema de oído?</w:t>
      </w:r>
    </w:p>
    <w:p w14:paraId="42E20789" w14:textId="77777777" w:rsidR="00DB0949" w:rsidRPr="00301820" w:rsidRDefault="00DB0949" w:rsidP="000A4002">
      <w:pPr>
        <w:spacing w:line="276" w:lineRule="auto"/>
        <w:jc w:val="both"/>
        <w:rPr>
          <w:rFonts w:ascii="Arial" w:hAnsi="Arial" w:cs="Arial"/>
          <w:b/>
          <w:bCs/>
          <w:i/>
          <w:iCs/>
          <w:sz w:val="24"/>
          <w:szCs w:val="24"/>
        </w:rPr>
      </w:pPr>
      <w:r w:rsidRPr="00301820">
        <w:rPr>
          <w:rFonts w:ascii="Arial" w:hAnsi="Arial" w:cs="Arial"/>
          <w:b/>
          <w:bCs/>
          <w:i/>
          <w:iCs/>
          <w:sz w:val="24"/>
          <w:szCs w:val="24"/>
        </w:rPr>
        <w:t>Paso 3: Evaluación Nutricional y de Inmunizaciones</w:t>
      </w:r>
    </w:p>
    <w:p w14:paraId="7447DDEB" w14:textId="77777777" w:rsidR="00DB0949" w:rsidRPr="00301820" w:rsidRDefault="00DB0949" w:rsidP="000A4002">
      <w:pPr>
        <w:spacing w:line="276" w:lineRule="auto"/>
        <w:jc w:val="both"/>
        <w:rPr>
          <w:rFonts w:ascii="Arial" w:hAnsi="Arial" w:cs="Arial"/>
          <w:sz w:val="24"/>
          <w:szCs w:val="24"/>
        </w:rPr>
      </w:pPr>
      <w:r w:rsidRPr="00301820">
        <w:rPr>
          <w:rFonts w:ascii="Arial" w:hAnsi="Arial" w:cs="Arial"/>
          <w:sz w:val="24"/>
          <w:szCs w:val="24"/>
        </w:rPr>
        <w:t>•</w:t>
      </w:r>
      <w:r w:rsidRPr="00301820">
        <w:rPr>
          <w:rFonts w:ascii="Arial" w:hAnsi="Arial" w:cs="Arial"/>
          <w:sz w:val="24"/>
          <w:szCs w:val="24"/>
        </w:rPr>
        <w:tab/>
        <w:t>El profesional debe pedir ver el carné de vacunación por cámara.</w:t>
      </w:r>
    </w:p>
    <w:p w14:paraId="041987B2" w14:textId="77777777" w:rsidR="00DB0949" w:rsidRPr="00301820" w:rsidRDefault="00DB0949" w:rsidP="000A4002">
      <w:pPr>
        <w:spacing w:line="276" w:lineRule="auto"/>
        <w:jc w:val="both"/>
        <w:rPr>
          <w:rFonts w:ascii="Arial" w:hAnsi="Arial" w:cs="Arial"/>
          <w:sz w:val="24"/>
          <w:szCs w:val="24"/>
        </w:rPr>
      </w:pPr>
      <w:r w:rsidRPr="00301820">
        <w:rPr>
          <w:rFonts w:ascii="Arial" w:hAnsi="Arial" w:cs="Arial"/>
          <w:sz w:val="24"/>
          <w:szCs w:val="24"/>
        </w:rPr>
        <w:t>•</w:t>
      </w:r>
      <w:r w:rsidRPr="00301820">
        <w:rPr>
          <w:rFonts w:ascii="Arial" w:hAnsi="Arial" w:cs="Arial"/>
          <w:sz w:val="24"/>
          <w:szCs w:val="24"/>
        </w:rPr>
        <w:tab/>
        <w:t>Evaluar el peso/talla y perímetro braquial (según protocolos previos).</w:t>
      </w:r>
    </w:p>
    <w:p w14:paraId="62776CF0" w14:textId="77777777" w:rsidR="00DB0949" w:rsidRPr="00301820" w:rsidRDefault="00DB0949" w:rsidP="000A4002">
      <w:pPr>
        <w:spacing w:line="276" w:lineRule="auto"/>
        <w:jc w:val="both"/>
        <w:rPr>
          <w:rFonts w:ascii="Arial" w:hAnsi="Arial" w:cs="Arial"/>
          <w:b/>
          <w:bCs/>
          <w:i/>
          <w:iCs/>
          <w:sz w:val="24"/>
          <w:szCs w:val="24"/>
        </w:rPr>
      </w:pPr>
      <w:r w:rsidRPr="00301820">
        <w:rPr>
          <w:rFonts w:ascii="Arial" w:hAnsi="Arial" w:cs="Arial"/>
          <w:b/>
          <w:bCs/>
          <w:i/>
          <w:iCs/>
          <w:sz w:val="24"/>
          <w:szCs w:val="24"/>
        </w:rPr>
        <w:t>Paso 4: Clasificación y Tratamiento</w:t>
      </w:r>
    </w:p>
    <w:p w14:paraId="1A9B12A6" w14:textId="77777777" w:rsidR="00DB0949" w:rsidRPr="00301820" w:rsidRDefault="00DB0949" w:rsidP="000A4002">
      <w:pPr>
        <w:spacing w:line="276" w:lineRule="auto"/>
        <w:jc w:val="both"/>
        <w:rPr>
          <w:rFonts w:ascii="Arial" w:hAnsi="Arial" w:cs="Arial"/>
          <w:sz w:val="24"/>
          <w:szCs w:val="24"/>
        </w:rPr>
      </w:pPr>
      <w:r w:rsidRPr="00301820">
        <w:rPr>
          <w:rFonts w:ascii="Arial" w:hAnsi="Arial" w:cs="Arial"/>
          <w:sz w:val="24"/>
          <w:szCs w:val="24"/>
        </w:rPr>
        <w:t>•</w:t>
      </w:r>
      <w:r w:rsidRPr="00301820">
        <w:rPr>
          <w:rFonts w:ascii="Arial" w:hAnsi="Arial" w:cs="Arial"/>
          <w:sz w:val="24"/>
          <w:szCs w:val="24"/>
        </w:rPr>
        <w:tab/>
        <w:t>El médico debe usar los cuadros de colores (Rojo, Amarillo, Verde) de AIEPI para clasificar.</w:t>
      </w:r>
    </w:p>
    <w:p w14:paraId="4A272D84" w14:textId="77777777" w:rsidR="00DB0949" w:rsidRPr="00301820" w:rsidRDefault="00DB0949" w:rsidP="000A4002">
      <w:pPr>
        <w:spacing w:line="276" w:lineRule="auto"/>
        <w:jc w:val="both"/>
        <w:rPr>
          <w:rFonts w:ascii="Arial" w:hAnsi="Arial" w:cs="Arial"/>
          <w:sz w:val="24"/>
          <w:szCs w:val="24"/>
        </w:rPr>
      </w:pPr>
      <w:r w:rsidRPr="00301820">
        <w:rPr>
          <w:rFonts w:ascii="Arial" w:hAnsi="Arial" w:cs="Arial"/>
          <w:sz w:val="24"/>
          <w:szCs w:val="24"/>
        </w:rPr>
        <w:t>•</w:t>
      </w:r>
      <w:r w:rsidRPr="00301820">
        <w:rPr>
          <w:rFonts w:ascii="Arial" w:hAnsi="Arial" w:cs="Arial"/>
          <w:sz w:val="24"/>
          <w:szCs w:val="24"/>
        </w:rPr>
        <w:tab/>
        <w:t>En telemedicina, el tratamiento incluye la instrucción precisa del Plan A, B o fármacos con receta digital.</w:t>
      </w:r>
    </w:p>
    <w:p w14:paraId="5C09F82B" w14:textId="77777777" w:rsidR="00DB0949" w:rsidRPr="00301820" w:rsidRDefault="00DB0949" w:rsidP="000A4002">
      <w:pPr>
        <w:spacing w:line="276" w:lineRule="auto"/>
        <w:jc w:val="both"/>
        <w:rPr>
          <w:rFonts w:ascii="Arial" w:hAnsi="Arial" w:cs="Arial"/>
          <w:b/>
          <w:bCs/>
          <w:i/>
          <w:iCs/>
          <w:sz w:val="24"/>
          <w:szCs w:val="24"/>
        </w:rPr>
      </w:pPr>
      <w:r w:rsidRPr="00301820">
        <w:rPr>
          <w:rFonts w:ascii="Arial" w:hAnsi="Arial" w:cs="Arial"/>
          <w:b/>
          <w:bCs/>
          <w:i/>
          <w:iCs/>
          <w:sz w:val="24"/>
          <w:szCs w:val="24"/>
        </w:rPr>
        <w:t>Paso 5: Consejería y Seguimiento</w:t>
      </w:r>
    </w:p>
    <w:p w14:paraId="058273F3" w14:textId="77777777" w:rsidR="00DB0949" w:rsidRPr="00301820" w:rsidRDefault="00DB0949" w:rsidP="000A4002">
      <w:pPr>
        <w:spacing w:line="276" w:lineRule="auto"/>
        <w:jc w:val="both"/>
        <w:rPr>
          <w:rFonts w:ascii="Arial" w:hAnsi="Arial" w:cs="Arial"/>
          <w:sz w:val="24"/>
          <w:szCs w:val="24"/>
        </w:rPr>
      </w:pPr>
      <w:r w:rsidRPr="00301820">
        <w:rPr>
          <w:rFonts w:ascii="Arial" w:hAnsi="Arial" w:cs="Arial"/>
          <w:sz w:val="24"/>
          <w:szCs w:val="24"/>
        </w:rPr>
        <w:t>•</w:t>
      </w:r>
      <w:r w:rsidRPr="00301820">
        <w:rPr>
          <w:rFonts w:ascii="Arial" w:hAnsi="Arial" w:cs="Arial"/>
          <w:sz w:val="24"/>
          <w:szCs w:val="24"/>
        </w:rPr>
        <w:tab/>
        <w:t>Uso de la técnica de "Preguntas de Verificación": “Para estar seguro de que me expliqué bien, ¿cómo le va a dar el suero al niño?”</w:t>
      </w:r>
    </w:p>
    <w:p w14:paraId="2D03F66A" w14:textId="78A6DB16" w:rsidR="00434EC1" w:rsidRPr="00301820" w:rsidRDefault="00DB0949" w:rsidP="000A4002">
      <w:pPr>
        <w:spacing w:line="276" w:lineRule="auto"/>
        <w:jc w:val="both"/>
        <w:rPr>
          <w:rFonts w:ascii="Arial" w:hAnsi="Arial" w:cs="Arial"/>
          <w:sz w:val="24"/>
          <w:szCs w:val="24"/>
        </w:rPr>
      </w:pPr>
      <w:r w:rsidRPr="00301820">
        <w:rPr>
          <w:rFonts w:ascii="Arial" w:hAnsi="Arial" w:cs="Arial"/>
          <w:sz w:val="24"/>
          <w:szCs w:val="24"/>
        </w:rPr>
        <w:t>•</w:t>
      </w:r>
      <w:r w:rsidRPr="00301820">
        <w:rPr>
          <w:rFonts w:ascii="Arial" w:hAnsi="Arial" w:cs="Arial"/>
          <w:sz w:val="24"/>
          <w:szCs w:val="24"/>
        </w:rPr>
        <w:tab/>
        <w:t>Programar la teleconsulta de seguimiento según los días que indica AIEPI (ej. 2 días para neumonía, 3 días para diarrea).</w:t>
      </w:r>
    </w:p>
    <w:tbl>
      <w:tblPr>
        <w:tblW w:w="8828" w:type="dxa"/>
        <w:tblLook w:val="04A0" w:firstRow="1" w:lastRow="0" w:firstColumn="1" w:lastColumn="0" w:noHBand="0" w:noVBand="1"/>
      </w:tblPr>
      <w:tblGrid>
        <w:gridCol w:w="1552"/>
        <w:gridCol w:w="2648"/>
        <w:gridCol w:w="1741"/>
        <w:gridCol w:w="2887"/>
      </w:tblGrid>
      <w:tr w:rsidR="007508C8" w:rsidRPr="00301820" w14:paraId="570A5915" w14:textId="508D00FA" w:rsidTr="004B1439">
        <w:trPr>
          <w:trHeight w:val="300"/>
        </w:trPr>
        <w:tc>
          <w:tcPr>
            <w:tcW w:w="988"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5CA83EDE" w14:textId="2D346856" w:rsidR="007508C8" w:rsidRPr="00301820" w:rsidRDefault="00937DE1" w:rsidP="000A4002">
            <w:pPr>
              <w:pStyle w:val="Ttulo2"/>
              <w:spacing w:line="276" w:lineRule="auto"/>
              <w:jc w:val="both"/>
              <w:rPr>
                <w:rFonts w:ascii="Arial" w:hAnsi="Arial" w:cs="Arial"/>
                <w:bCs/>
                <w:sz w:val="24"/>
                <w:szCs w:val="24"/>
              </w:rPr>
            </w:pPr>
            <w:r w:rsidRPr="00301820">
              <w:rPr>
                <w:rFonts w:ascii="Arial" w:hAnsi="Arial" w:cs="Arial"/>
                <w:sz w:val="24"/>
                <w:szCs w:val="24"/>
              </w:rPr>
              <w:lastRenderedPageBreak/>
              <w:tab/>
            </w:r>
            <w:r w:rsidR="007508C8" w:rsidRPr="00301820">
              <w:rPr>
                <w:rFonts w:ascii="Arial" w:hAnsi="Arial" w:cs="Arial"/>
                <w:bCs/>
                <w:sz w:val="24"/>
                <w:szCs w:val="24"/>
              </w:rPr>
              <w:t>Etapa</w:t>
            </w:r>
          </w:p>
        </w:tc>
        <w:tc>
          <w:tcPr>
            <w:tcW w:w="2648" w:type="dxa"/>
            <w:tcBorders>
              <w:top w:val="single" w:sz="4" w:space="0" w:color="auto"/>
              <w:left w:val="nil"/>
              <w:bottom w:val="single" w:sz="4" w:space="0" w:color="auto"/>
              <w:right w:val="single" w:sz="4" w:space="0" w:color="auto"/>
            </w:tcBorders>
            <w:shd w:val="clear" w:color="000000" w:fill="9BC2E6"/>
            <w:noWrap/>
            <w:vAlign w:val="center"/>
            <w:hideMark/>
          </w:tcPr>
          <w:p w14:paraId="3D80ABFB" w14:textId="77777777" w:rsidR="007508C8" w:rsidRPr="00301820" w:rsidRDefault="007508C8" w:rsidP="000A4002">
            <w:pPr>
              <w:pStyle w:val="Ttulo2"/>
              <w:spacing w:line="276" w:lineRule="auto"/>
              <w:jc w:val="both"/>
              <w:rPr>
                <w:rFonts w:ascii="Arial" w:hAnsi="Arial" w:cs="Arial"/>
                <w:bCs/>
                <w:sz w:val="24"/>
                <w:szCs w:val="24"/>
              </w:rPr>
            </w:pPr>
            <w:r w:rsidRPr="00301820">
              <w:rPr>
                <w:rFonts w:ascii="Arial" w:hAnsi="Arial" w:cs="Arial"/>
                <w:bCs/>
                <w:sz w:val="24"/>
                <w:szCs w:val="24"/>
              </w:rPr>
              <w:t>Actividad</w:t>
            </w:r>
          </w:p>
        </w:tc>
        <w:tc>
          <w:tcPr>
            <w:tcW w:w="1741" w:type="dxa"/>
            <w:tcBorders>
              <w:top w:val="single" w:sz="4" w:space="0" w:color="auto"/>
              <w:left w:val="nil"/>
              <w:bottom w:val="single" w:sz="4" w:space="0" w:color="auto"/>
              <w:right w:val="single" w:sz="4" w:space="0" w:color="auto"/>
            </w:tcBorders>
            <w:shd w:val="clear" w:color="000000" w:fill="9BC2E6"/>
            <w:noWrap/>
            <w:vAlign w:val="center"/>
            <w:hideMark/>
          </w:tcPr>
          <w:p w14:paraId="0C529427" w14:textId="77777777" w:rsidR="007508C8" w:rsidRPr="00301820" w:rsidRDefault="007508C8" w:rsidP="000A4002">
            <w:pPr>
              <w:pStyle w:val="Ttulo2"/>
              <w:spacing w:line="276" w:lineRule="auto"/>
              <w:jc w:val="both"/>
              <w:rPr>
                <w:rFonts w:ascii="Arial" w:hAnsi="Arial" w:cs="Arial"/>
                <w:bCs/>
                <w:sz w:val="24"/>
                <w:szCs w:val="24"/>
              </w:rPr>
            </w:pPr>
            <w:r w:rsidRPr="00301820">
              <w:rPr>
                <w:rFonts w:ascii="Arial" w:hAnsi="Arial" w:cs="Arial"/>
                <w:bCs/>
                <w:sz w:val="24"/>
                <w:szCs w:val="24"/>
              </w:rPr>
              <w:t>Responsable</w:t>
            </w:r>
          </w:p>
        </w:tc>
        <w:tc>
          <w:tcPr>
            <w:tcW w:w="3451" w:type="dxa"/>
            <w:tcBorders>
              <w:top w:val="single" w:sz="4" w:space="0" w:color="auto"/>
              <w:left w:val="nil"/>
              <w:bottom w:val="single" w:sz="4" w:space="0" w:color="auto"/>
              <w:right w:val="single" w:sz="4" w:space="0" w:color="auto"/>
            </w:tcBorders>
            <w:shd w:val="clear" w:color="000000" w:fill="9BC2E6"/>
          </w:tcPr>
          <w:p w14:paraId="4C6B4472" w14:textId="41BEF478" w:rsidR="007508C8" w:rsidRPr="00301820" w:rsidRDefault="007508C8" w:rsidP="000A4002">
            <w:pPr>
              <w:pStyle w:val="Ttulo2"/>
              <w:spacing w:line="276" w:lineRule="auto"/>
              <w:jc w:val="both"/>
              <w:rPr>
                <w:rFonts w:ascii="Arial" w:hAnsi="Arial" w:cs="Arial"/>
                <w:bCs/>
                <w:sz w:val="24"/>
                <w:szCs w:val="24"/>
              </w:rPr>
            </w:pPr>
            <w:r w:rsidRPr="00301820">
              <w:rPr>
                <w:rFonts w:ascii="Arial" w:hAnsi="Arial" w:cs="Arial"/>
                <w:bCs/>
                <w:sz w:val="24"/>
                <w:szCs w:val="24"/>
              </w:rPr>
              <w:t xml:space="preserve">Acción </w:t>
            </w:r>
          </w:p>
        </w:tc>
      </w:tr>
      <w:tr w:rsidR="007508C8" w:rsidRPr="00301820" w14:paraId="5814B7E6" w14:textId="4A2DAA25" w:rsidTr="004B1439">
        <w:trPr>
          <w:trHeight w:val="600"/>
        </w:trPr>
        <w:tc>
          <w:tcPr>
            <w:tcW w:w="988" w:type="dxa"/>
            <w:tcBorders>
              <w:top w:val="nil"/>
              <w:left w:val="single" w:sz="4" w:space="0" w:color="auto"/>
              <w:bottom w:val="single" w:sz="4" w:space="0" w:color="auto"/>
              <w:right w:val="single" w:sz="4" w:space="0" w:color="auto"/>
            </w:tcBorders>
            <w:noWrap/>
            <w:vAlign w:val="center"/>
            <w:hideMark/>
          </w:tcPr>
          <w:p w14:paraId="43086E51" w14:textId="77777777" w:rsidR="007508C8" w:rsidRPr="00301820" w:rsidRDefault="007508C8" w:rsidP="000A4002">
            <w:pPr>
              <w:pStyle w:val="Ttulo2"/>
              <w:spacing w:line="276" w:lineRule="auto"/>
              <w:jc w:val="both"/>
              <w:rPr>
                <w:rFonts w:ascii="Arial" w:hAnsi="Arial" w:cs="Arial"/>
                <w:sz w:val="24"/>
                <w:szCs w:val="24"/>
              </w:rPr>
            </w:pPr>
            <w:r w:rsidRPr="00301820">
              <w:rPr>
                <w:rFonts w:ascii="Arial" w:hAnsi="Arial" w:cs="Arial"/>
                <w:sz w:val="24"/>
                <w:szCs w:val="24"/>
              </w:rPr>
              <w:t>1</w:t>
            </w:r>
          </w:p>
        </w:tc>
        <w:tc>
          <w:tcPr>
            <w:tcW w:w="2648" w:type="dxa"/>
            <w:tcBorders>
              <w:top w:val="nil"/>
              <w:left w:val="nil"/>
              <w:bottom w:val="single" w:sz="4" w:space="0" w:color="auto"/>
              <w:right w:val="single" w:sz="4" w:space="0" w:color="auto"/>
            </w:tcBorders>
            <w:vAlign w:val="center"/>
            <w:hideMark/>
          </w:tcPr>
          <w:p w14:paraId="357D04A6" w14:textId="77777777" w:rsidR="007508C8" w:rsidRPr="00301820" w:rsidRDefault="007508C8" w:rsidP="000A4002">
            <w:pPr>
              <w:pStyle w:val="Ttulo2"/>
              <w:spacing w:line="276" w:lineRule="auto"/>
              <w:jc w:val="both"/>
              <w:rPr>
                <w:rFonts w:ascii="Arial" w:hAnsi="Arial" w:cs="Arial"/>
                <w:sz w:val="24"/>
                <w:szCs w:val="24"/>
              </w:rPr>
            </w:pPr>
            <w:r w:rsidRPr="00301820">
              <w:rPr>
                <w:rFonts w:ascii="Arial" w:hAnsi="Arial" w:cs="Arial"/>
                <w:sz w:val="24"/>
                <w:szCs w:val="24"/>
              </w:rPr>
              <w:t>Identificación de necesidad de tele-experticia</w:t>
            </w:r>
          </w:p>
        </w:tc>
        <w:tc>
          <w:tcPr>
            <w:tcW w:w="1741" w:type="dxa"/>
            <w:tcBorders>
              <w:top w:val="nil"/>
              <w:left w:val="nil"/>
              <w:bottom w:val="single" w:sz="4" w:space="0" w:color="auto"/>
              <w:right w:val="single" w:sz="4" w:space="0" w:color="auto"/>
            </w:tcBorders>
            <w:vAlign w:val="center"/>
            <w:hideMark/>
          </w:tcPr>
          <w:p w14:paraId="18282B60" w14:textId="77777777" w:rsidR="007508C8" w:rsidRPr="00301820" w:rsidRDefault="007508C8" w:rsidP="000A4002">
            <w:pPr>
              <w:pStyle w:val="Ttulo2"/>
              <w:spacing w:line="276" w:lineRule="auto"/>
              <w:jc w:val="both"/>
              <w:rPr>
                <w:rFonts w:ascii="Arial" w:hAnsi="Arial" w:cs="Arial"/>
                <w:sz w:val="24"/>
                <w:szCs w:val="24"/>
              </w:rPr>
            </w:pPr>
            <w:r w:rsidRPr="00301820">
              <w:rPr>
                <w:rFonts w:ascii="Arial" w:hAnsi="Arial" w:cs="Arial"/>
                <w:sz w:val="24"/>
                <w:szCs w:val="24"/>
              </w:rPr>
              <w:t>Profesional asistencial</w:t>
            </w:r>
          </w:p>
        </w:tc>
        <w:tc>
          <w:tcPr>
            <w:tcW w:w="3451" w:type="dxa"/>
            <w:tcBorders>
              <w:top w:val="nil"/>
              <w:left w:val="nil"/>
              <w:bottom w:val="single" w:sz="4" w:space="0" w:color="auto"/>
              <w:right w:val="single" w:sz="4" w:space="0" w:color="auto"/>
            </w:tcBorders>
          </w:tcPr>
          <w:p w14:paraId="0A32C524" w14:textId="434D5DAF" w:rsidR="004B1439" w:rsidRPr="00301820" w:rsidRDefault="004B1439" w:rsidP="000A4002">
            <w:pPr>
              <w:pStyle w:val="Ttulo2"/>
              <w:numPr>
                <w:ilvl w:val="0"/>
                <w:numId w:val="24"/>
              </w:numPr>
              <w:spacing w:line="276" w:lineRule="auto"/>
              <w:jc w:val="both"/>
              <w:rPr>
                <w:rFonts w:ascii="Arial" w:hAnsi="Arial" w:cs="Arial"/>
                <w:sz w:val="24"/>
                <w:szCs w:val="24"/>
              </w:rPr>
            </w:pPr>
            <w:r w:rsidRPr="00301820">
              <w:rPr>
                <w:rFonts w:ascii="Arial" w:hAnsi="Arial" w:cs="Arial"/>
                <w:sz w:val="24"/>
                <w:szCs w:val="24"/>
              </w:rPr>
              <w:t>Triage clínico</w:t>
            </w:r>
          </w:p>
          <w:p w14:paraId="2FC5FEA0" w14:textId="52418EB1" w:rsidR="004B1439" w:rsidRPr="00301820" w:rsidRDefault="004B1439" w:rsidP="000A4002">
            <w:pPr>
              <w:pStyle w:val="Prrafodelista"/>
              <w:numPr>
                <w:ilvl w:val="0"/>
                <w:numId w:val="24"/>
              </w:numPr>
              <w:jc w:val="both"/>
              <w:rPr>
                <w:rFonts w:ascii="Arial" w:hAnsi="Arial" w:cs="Arial"/>
                <w:sz w:val="24"/>
                <w:szCs w:val="24"/>
              </w:rPr>
            </w:pPr>
            <w:r w:rsidRPr="00301820">
              <w:rPr>
                <w:rFonts w:ascii="Arial" w:hAnsi="Arial" w:cs="Arial"/>
                <w:sz w:val="24"/>
                <w:szCs w:val="24"/>
              </w:rPr>
              <w:t>Evaluación clínica inicial</w:t>
            </w:r>
          </w:p>
          <w:p w14:paraId="54E53A63" w14:textId="0A0FDFCA" w:rsidR="004B1439" w:rsidRPr="00301820" w:rsidRDefault="004B1439" w:rsidP="000A4002">
            <w:pPr>
              <w:pStyle w:val="Prrafodelista"/>
              <w:numPr>
                <w:ilvl w:val="0"/>
                <w:numId w:val="24"/>
              </w:numPr>
              <w:jc w:val="both"/>
              <w:rPr>
                <w:rFonts w:ascii="Arial" w:hAnsi="Arial" w:cs="Arial"/>
                <w:sz w:val="24"/>
                <w:szCs w:val="24"/>
              </w:rPr>
            </w:pPr>
            <w:r w:rsidRPr="00301820">
              <w:rPr>
                <w:rFonts w:ascii="Arial" w:hAnsi="Arial" w:cs="Arial"/>
                <w:sz w:val="24"/>
                <w:szCs w:val="24"/>
              </w:rPr>
              <w:t xml:space="preserve"> Determinación diagnostica y estadificación de severidad</w:t>
            </w:r>
          </w:p>
        </w:tc>
      </w:tr>
      <w:tr w:rsidR="007508C8" w:rsidRPr="00301820" w14:paraId="07D02DE0" w14:textId="78FDC5D9" w:rsidTr="004B1439">
        <w:trPr>
          <w:trHeight w:val="600"/>
        </w:trPr>
        <w:tc>
          <w:tcPr>
            <w:tcW w:w="988" w:type="dxa"/>
            <w:tcBorders>
              <w:top w:val="nil"/>
              <w:left w:val="single" w:sz="4" w:space="0" w:color="auto"/>
              <w:bottom w:val="single" w:sz="4" w:space="0" w:color="auto"/>
              <w:right w:val="single" w:sz="4" w:space="0" w:color="auto"/>
            </w:tcBorders>
            <w:noWrap/>
            <w:vAlign w:val="center"/>
            <w:hideMark/>
          </w:tcPr>
          <w:p w14:paraId="2DDFCAF9" w14:textId="77777777" w:rsidR="007508C8" w:rsidRPr="00301820" w:rsidRDefault="007508C8" w:rsidP="000A4002">
            <w:pPr>
              <w:pStyle w:val="Ttulo2"/>
              <w:spacing w:line="276" w:lineRule="auto"/>
              <w:jc w:val="both"/>
              <w:rPr>
                <w:rFonts w:ascii="Arial" w:hAnsi="Arial" w:cs="Arial"/>
                <w:sz w:val="24"/>
                <w:szCs w:val="24"/>
              </w:rPr>
            </w:pPr>
            <w:r w:rsidRPr="00301820">
              <w:rPr>
                <w:rFonts w:ascii="Arial" w:hAnsi="Arial" w:cs="Arial"/>
                <w:sz w:val="24"/>
                <w:szCs w:val="24"/>
              </w:rPr>
              <w:t>2</w:t>
            </w:r>
          </w:p>
        </w:tc>
        <w:tc>
          <w:tcPr>
            <w:tcW w:w="2648" w:type="dxa"/>
            <w:tcBorders>
              <w:top w:val="nil"/>
              <w:left w:val="nil"/>
              <w:bottom w:val="single" w:sz="4" w:space="0" w:color="auto"/>
              <w:right w:val="single" w:sz="4" w:space="0" w:color="auto"/>
            </w:tcBorders>
            <w:vAlign w:val="center"/>
            <w:hideMark/>
          </w:tcPr>
          <w:p w14:paraId="7D7A72D1" w14:textId="77777777" w:rsidR="007508C8" w:rsidRPr="00301820" w:rsidRDefault="007508C8" w:rsidP="000A4002">
            <w:pPr>
              <w:pStyle w:val="Ttulo2"/>
              <w:spacing w:line="276" w:lineRule="auto"/>
              <w:jc w:val="both"/>
              <w:rPr>
                <w:rFonts w:ascii="Arial" w:hAnsi="Arial" w:cs="Arial"/>
                <w:sz w:val="24"/>
                <w:szCs w:val="24"/>
              </w:rPr>
            </w:pPr>
            <w:r w:rsidRPr="00301820">
              <w:rPr>
                <w:rFonts w:ascii="Arial" w:hAnsi="Arial" w:cs="Arial"/>
                <w:sz w:val="24"/>
                <w:szCs w:val="24"/>
              </w:rPr>
              <w:t>Verificación de requisitos clínicos y consentimiento</w:t>
            </w:r>
          </w:p>
        </w:tc>
        <w:tc>
          <w:tcPr>
            <w:tcW w:w="1741" w:type="dxa"/>
            <w:tcBorders>
              <w:top w:val="nil"/>
              <w:left w:val="nil"/>
              <w:bottom w:val="single" w:sz="4" w:space="0" w:color="auto"/>
              <w:right w:val="single" w:sz="4" w:space="0" w:color="auto"/>
            </w:tcBorders>
            <w:vAlign w:val="center"/>
            <w:hideMark/>
          </w:tcPr>
          <w:p w14:paraId="5D93BD40" w14:textId="77777777" w:rsidR="007508C8" w:rsidRPr="00301820" w:rsidRDefault="007508C8" w:rsidP="000A4002">
            <w:pPr>
              <w:pStyle w:val="Ttulo2"/>
              <w:spacing w:line="276" w:lineRule="auto"/>
              <w:jc w:val="both"/>
              <w:rPr>
                <w:rFonts w:ascii="Arial" w:hAnsi="Arial" w:cs="Arial"/>
                <w:sz w:val="24"/>
                <w:szCs w:val="24"/>
              </w:rPr>
            </w:pPr>
            <w:r w:rsidRPr="00301820">
              <w:rPr>
                <w:rFonts w:ascii="Arial" w:hAnsi="Arial" w:cs="Arial"/>
                <w:sz w:val="24"/>
                <w:szCs w:val="24"/>
              </w:rPr>
              <w:t>Centro Remisor</w:t>
            </w:r>
          </w:p>
        </w:tc>
        <w:tc>
          <w:tcPr>
            <w:tcW w:w="3451" w:type="dxa"/>
            <w:tcBorders>
              <w:top w:val="nil"/>
              <w:left w:val="nil"/>
              <w:bottom w:val="single" w:sz="4" w:space="0" w:color="auto"/>
              <w:right w:val="single" w:sz="4" w:space="0" w:color="auto"/>
            </w:tcBorders>
          </w:tcPr>
          <w:p w14:paraId="46D5886C" w14:textId="77777777" w:rsidR="007508C8" w:rsidRPr="00301820" w:rsidRDefault="004B1439" w:rsidP="000A4002">
            <w:pPr>
              <w:pStyle w:val="Ttulo2"/>
              <w:numPr>
                <w:ilvl w:val="0"/>
                <w:numId w:val="23"/>
              </w:numPr>
              <w:spacing w:line="276" w:lineRule="auto"/>
              <w:jc w:val="both"/>
              <w:rPr>
                <w:rFonts w:ascii="Arial" w:hAnsi="Arial" w:cs="Arial"/>
                <w:sz w:val="24"/>
                <w:szCs w:val="24"/>
              </w:rPr>
            </w:pPr>
            <w:r w:rsidRPr="00301820">
              <w:rPr>
                <w:rFonts w:ascii="Arial" w:hAnsi="Arial" w:cs="Arial"/>
                <w:sz w:val="24"/>
                <w:szCs w:val="24"/>
              </w:rPr>
              <w:t>Verificación de derechos</w:t>
            </w:r>
          </w:p>
          <w:p w14:paraId="3A9C0686" w14:textId="7A2A33A3" w:rsidR="004B1439" w:rsidRPr="00301820" w:rsidRDefault="004B1439" w:rsidP="000A4002">
            <w:pPr>
              <w:pStyle w:val="Prrafodelista"/>
              <w:numPr>
                <w:ilvl w:val="0"/>
                <w:numId w:val="23"/>
              </w:numPr>
              <w:jc w:val="both"/>
              <w:rPr>
                <w:rFonts w:ascii="Arial" w:hAnsi="Arial" w:cs="Arial"/>
                <w:sz w:val="24"/>
                <w:szCs w:val="24"/>
              </w:rPr>
            </w:pPr>
            <w:r w:rsidRPr="00301820">
              <w:rPr>
                <w:rFonts w:ascii="Arial" w:hAnsi="Arial" w:cs="Arial"/>
                <w:sz w:val="24"/>
                <w:szCs w:val="24"/>
              </w:rPr>
              <w:t>Diligenciamiento de consentimiento informado para actividades de telemedicina</w:t>
            </w:r>
          </w:p>
        </w:tc>
      </w:tr>
      <w:tr w:rsidR="007508C8" w:rsidRPr="00301820" w14:paraId="07F6F5E5" w14:textId="0EB323B7" w:rsidTr="004B1439">
        <w:trPr>
          <w:trHeight w:val="600"/>
        </w:trPr>
        <w:tc>
          <w:tcPr>
            <w:tcW w:w="988" w:type="dxa"/>
            <w:tcBorders>
              <w:top w:val="nil"/>
              <w:left w:val="single" w:sz="4" w:space="0" w:color="auto"/>
              <w:bottom w:val="single" w:sz="4" w:space="0" w:color="auto"/>
              <w:right w:val="single" w:sz="4" w:space="0" w:color="auto"/>
            </w:tcBorders>
            <w:noWrap/>
            <w:vAlign w:val="center"/>
            <w:hideMark/>
          </w:tcPr>
          <w:p w14:paraId="587C93E2" w14:textId="77777777" w:rsidR="007508C8" w:rsidRPr="00301820" w:rsidRDefault="007508C8" w:rsidP="000A4002">
            <w:pPr>
              <w:pStyle w:val="Ttulo2"/>
              <w:spacing w:line="276" w:lineRule="auto"/>
              <w:jc w:val="both"/>
              <w:rPr>
                <w:rFonts w:ascii="Arial" w:hAnsi="Arial" w:cs="Arial"/>
                <w:sz w:val="24"/>
                <w:szCs w:val="24"/>
              </w:rPr>
            </w:pPr>
            <w:r w:rsidRPr="00301820">
              <w:rPr>
                <w:rFonts w:ascii="Arial" w:hAnsi="Arial" w:cs="Arial"/>
                <w:sz w:val="24"/>
                <w:szCs w:val="24"/>
              </w:rPr>
              <w:t>3</w:t>
            </w:r>
          </w:p>
        </w:tc>
        <w:tc>
          <w:tcPr>
            <w:tcW w:w="2648" w:type="dxa"/>
            <w:tcBorders>
              <w:top w:val="nil"/>
              <w:left w:val="nil"/>
              <w:bottom w:val="single" w:sz="4" w:space="0" w:color="auto"/>
              <w:right w:val="single" w:sz="4" w:space="0" w:color="auto"/>
            </w:tcBorders>
            <w:vAlign w:val="center"/>
            <w:hideMark/>
          </w:tcPr>
          <w:p w14:paraId="3E423711" w14:textId="77777777" w:rsidR="007508C8" w:rsidRPr="00301820" w:rsidRDefault="007508C8" w:rsidP="000A4002">
            <w:pPr>
              <w:pStyle w:val="Ttulo2"/>
              <w:spacing w:line="276" w:lineRule="auto"/>
              <w:jc w:val="both"/>
              <w:rPr>
                <w:rFonts w:ascii="Arial" w:hAnsi="Arial" w:cs="Arial"/>
                <w:sz w:val="24"/>
                <w:szCs w:val="24"/>
              </w:rPr>
            </w:pPr>
            <w:r w:rsidRPr="00301820">
              <w:rPr>
                <w:rFonts w:ascii="Arial" w:hAnsi="Arial" w:cs="Arial"/>
                <w:sz w:val="24"/>
                <w:szCs w:val="24"/>
              </w:rPr>
              <w:t>Diligenciamiento de solicitud y envío de datos clínicos</w:t>
            </w:r>
          </w:p>
        </w:tc>
        <w:tc>
          <w:tcPr>
            <w:tcW w:w="1741" w:type="dxa"/>
            <w:tcBorders>
              <w:top w:val="nil"/>
              <w:left w:val="nil"/>
              <w:bottom w:val="single" w:sz="4" w:space="0" w:color="auto"/>
              <w:right w:val="single" w:sz="4" w:space="0" w:color="auto"/>
            </w:tcBorders>
            <w:vAlign w:val="center"/>
            <w:hideMark/>
          </w:tcPr>
          <w:p w14:paraId="0D476B95" w14:textId="77777777" w:rsidR="007508C8" w:rsidRPr="00301820" w:rsidRDefault="007508C8" w:rsidP="000A4002">
            <w:pPr>
              <w:pStyle w:val="Ttulo2"/>
              <w:spacing w:line="276" w:lineRule="auto"/>
              <w:jc w:val="both"/>
              <w:rPr>
                <w:rFonts w:ascii="Arial" w:hAnsi="Arial" w:cs="Arial"/>
                <w:sz w:val="24"/>
                <w:szCs w:val="24"/>
              </w:rPr>
            </w:pPr>
            <w:r w:rsidRPr="00301820">
              <w:rPr>
                <w:rFonts w:ascii="Arial" w:hAnsi="Arial" w:cs="Arial"/>
                <w:sz w:val="24"/>
                <w:szCs w:val="24"/>
              </w:rPr>
              <w:t>Profesional solicitante</w:t>
            </w:r>
          </w:p>
        </w:tc>
        <w:tc>
          <w:tcPr>
            <w:tcW w:w="3451" w:type="dxa"/>
            <w:tcBorders>
              <w:top w:val="nil"/>
              <w:left w:val="nil"/>
              <w:bottom w:val="single" w:sz="4" w:space="0" w:color="auto"/>
              <w:right w:val="single" w:sz="4" w:space="0" w:color="auto"/>
            </w:tcBorders>
          </w:tcPr>
          <w:p w14:paraId="096DDF94" w14:textId="5B0055DA" w:rsidR="007508C8" w:rsidRPr="00301820" w:rsidRDefault="004B1439" w:rsidP="000A4002">
            <w:pPr>
              <w:pStyle w:val="Ttulo2"/>
              <w:numPr>
                <w:ilvl w:val="0"/>
                <w:numId w:val="23"/>
              </w:numPr>
              <w:spacing w:line="276" w:lineRule="auto"/>
              <w:jc w:val="both"/>
              <w:rPr>
                <w:rFonts w:ascii="Arial" w:hAnsi="Arial" w:cs="Arial"/>
                <w:sz w:val="24"/>
                <w:szCs w:val="24"/>
              </w:rPr>
            </w:pPr>
            <w:r w:rsidRPr="00301820">
              <w:rPr>
                <w:rFonts w:ascii="Arial" w:hAnsi="Arial" w:cs="Arial"/>
                <w:sz w:val="24"/>
                <w:szCs w:val="24"/>
              </w:rPr>
              <w:t>Registro de datos clínicos y paraclínicos relevantes</w:t>
            </w:r>
          </w:p>
        </w:tc>
      </w:tr>
      <w:tr w:rsidR="007508C8" w:rsidRPr="00301820" w14:paraId="68BA8F84" w14:textId="5726D7CD" w:rsidTr="004B1439">
        <w:trPr>
          <w:trHeight w:val="600"/>
        </w:trPr>
        <w:tc>
          <w:tcPr>
            <w:tcW w:w="988" w:type="dxa"/>
            <w:tcBorders>
              <w:top w:val="nil"/>
              <w:left w:val="single" w:sz="4" w:space="0" w:color="auto"/>
              <w:bottom w:val="single" w:sz="4" w:space="0" w:color="auto"/>
              <w:right w:val="single" w:sz="4" w:space="0" w:color="auto"/>
            </w:tcBorders>
            <w:noWrap/>
            <w:vAlign w:val="center"/>
            <w:hideMark/>
          </w:tcPr>
          <w:p w14:paraId="2843FF9A" w14:textId="77777777" w:rsidR="007508C8" w:rsidRPr="00301820" w:rsidRDefault="007508C8" w:rsidP="000A4002">
            <w:pPr>
              <w:pStyle w:val="Ttulo2"/>
              <w:spacing w:line="276" w:lineRule="auto"/>
              <w:jc w:val="both"/>
              <w:rPr>
                <w:rFonts w:ascii="Arial" w:hAnsi="Arial" w:cs="Arial"/>
                <w:sz w:val="24"/>
                <w:szCs w:val="24"/>
              </w:rPr>
            </w:pPr>
            <w:r w:rsidRPr="00301820">
              <w:rPr>
                <w:rFonts w:ascii="Arial" w:hAnsi="Arial" w:cs="Arial"/>
                <w:sz w:val="24"/>
                <w:szCs w:val="24"/>
              </w:rPr>
              <w:t>4</w:t>
            </w:r>
          </w:p>
        </w:tc>
        <w:tc>
          <w:tcPr>
            <w:tcW w:w="2648" w:type="dxa"/>
            <w:tcBorders>
              <w:top w:val="nil"/>
              <w:left w:val="nil"/>
              <w:bottom w:val="single" w:sz="4" w:space="0" w:color="auto"/>
              <w:right w:val="single" w:sz="4" w:space="0" w:color="auto"/>
            </w:tcBorders>
            <w:vAlign w:val="center"/>
            <w:hideMark/>
          </w:tcPr>
          <w:p w14:paraId="53B16D44" w14:textId="77777777" w:rsidR="007508C8" w:rsidRPr="00301820" w:rsidRDefault="007508C8" w:rsidP="000A4002">
            <w:pPr>
              <w:pStyle w:val="Ttulo2"/>
              <w:spacing w:line="276" w:lineRule="auto"/>
              <w:jc w:val="both"/>
              <w:rPr>
                <w:rFonts w:ascii="Arial" w:hAnsi="Arial" w:cs="Arial"/>
                <w:sz w:val="24"/>
                <w:szCs w:val="24"/>
              </w:rPr>
            </w:pPr>
            <w:r w:rsidRPr="00301820">
              <w:rPr>
                <w:rFonts w:ascii="Arial" w:hAnsi="Arial" w:cs="Arial"/>
                <w:sz w:val="24"/>
                <w:szCs w:val="24"/>
              </w:rPr>
              <w:t>Recepción y validación de información</w:t>
            </w:r>
          </w:p>
        </w:tc>
        <w:tc>
          <w:tcPr>
            <w:tcW w:w="1741" w:type="dxa"/>
            <w:tcBorders>
              <w:top w:val="nil"/>
              <w:left w:val="nil"/>
              <w:bottom w:val="single" w:sz="4" w:space="0" w:color="auto"/>
              <w:right w:val="single" w:sz="4" w:space="0" w:color="auto"/>
            </w:tcBorders>
            <w:vAlign w:val="center"/>
            <w:hideMark/>
          </w:tcPr>
          <w:p w14:paraId="58B9BDFE" w14:textId="77777777" w:rsidR="007508C8" w:rsidRPr="00301820" w:rsidRDefault="007508C8" w:rsidP="000A4002">
            <w:pPr>
              <w:pStyle w:val="Ttulo2"/>
              <w:spacing w:line="276" w:lineRule="auto"/>
              <w:jc w:val="both"/>
              <w:rPr>
                <w:rFonts w:ascii="Arial" w:hAnsi="Arial" w:cs="Arial"/>
                <w:sz w:val="24"/>
                <w:szCs w:val="24"/>
              </w:rPr>
            </w:pPr>
            <w:r w:rsidRPr="00301820">
              <w:rPr>
                <w:rFonts w:ascii="Arial" w:hAnsi="Arial" w:cs="Arial"/>
                <w:sz w:val="24"/>
                <w:szCs w:val="24"/>
              </w:rPr>
              <w:t>Centro Referente / profesional experto</w:t>
            </w:r>
          </w:p>
        </w:tc>
        <w:tc>
          <w:tcPr>
            <w:tcW w:w="3451" w:type="dxa"/>
            <w:tcBorders>
              <w:top w:val="nil"/>
              <w:left w:val="nil"/>
              <w:bottom w:val="single" w:sz="4" w:space="0" w:color="auto"/>
              <w:right w:val="single" w:sz="4" w:space="0" w:color="auto"/>
            </w:tcBorders>
          </w:tcPr>
          <w:p w14:paraId="38A0C1C1" w14:textId="77777777" w:rsidR="007508C8" w:rsidRPr="00301820" w:rsidRDefault="004B1439" w:rsidP="000A4002">
            <w:pPr>
              <w:pStyle w:val="Ttulo2"/>
              <w:numPr>
                <w:ilvl w:val="0"/>
                <w:numId w:val="23"/>
              </w:numPr>
              <w:spacing w:line="276" w:lineRule="auto"/>
              <w:jc w:val="both"/>
              <w:rPr>
                <w:rFonts w:ascii="Arial" w:hAnsi="Arial" w:cs="Arial"/>
                <w:sz w:val="24"/>
                <w:szCs w:val="24"/>
              </w:rPr>
            </w:pPr>
            <w:r w:rsidRPr="00301820">
              <w:rPr>
                <w:rFonts w:ascii="Arial" w:hAnsi="Arial" w:cs="Arial"/>
                <w:sz w:val="24"/>
                <w:szCs w:val="24"/>
              </w:rPr>
              <w:t>Verificación de criterios de elegibilidad para actividades de telemedicina</w:t>
            </w:r>
          </w:p>
          <w:p w14:paraId="0831C5AB" w14:textId="2DEEF8DD" w:rsidR="004B1439" w:rsidRPr="00301820" w:rsidRDefault="004B1439" w:rsidP="000A4002">
            <w:pPr>
              <w:pStyle w:val="Prrafodelista"/>
              <w:numPr>
                <w:ilvl w:val="0"/>
                <w:numId w:val="23"/>
              </w:numPr>
              <w:jc w:val="both"/>
              <w:rPr>
                <w:rFonts w:ascii="Arial" w:hAnsi="Arial" w:cs="Arial"/>
                <w:sz w:val="24"/>
                <w:szCs w:val="24"/>
              </w:rPr>
            </w:pPr>
            <w:r w:rsidRPr="00301820">
              <w:rPr>
                <w:rFonts w:ascii="Arial" w:hAnsi="Arial" w:cs="Arial"/>
                <w:sz w:val="24"/>
                <w:szCs w:val="24"/>
              </w:rPr>
              <w:t>Creación de historia clínica en HUN</w:t>
            </w:r>
          </w:p>
        </w:tc>
      </w:tr>
      <w:tr w:rsidR="007508C8" w:rsidRPr="00301820" w14:paraId="1DCEB2AA" w14:textId="7878DDB3" w:rsidTr="004B1439">
        <w:trPr>
          <w:trHeight w:val="300"/>
        </w:trPr>
        <w:tc>
          <w:tcPr>
            <w:tcW w:w="988" w:type="dxa"/>
            <w:tcBorders>
              <w:top w:val="nil"/>
              <w:left w:val="single" w:sz="4" w:space="0" w:color="auto"/>
              <w:bottom w:val="single" w:sz="4" w:space="0" w:color="auto"/>
              <w:right w:val="single" w:sz="4" w:space="0" w:color="auto"/>
            </w:tcBorders>
            <w:noWrap/>
            <w:vAlign w:val="center"/>
            <w:hideMark/>
          </w:tcPr>
          <w:p w14:paraId="5820976A" w14:textId="77777777" w:rsidR="007508C8" w:rsidRPr="00301820" w:rsidRDefault="007508C8" w:rsidP="000A4002">
            <w:pPr>
              <w:pStyle w:val="Ttulo2"/>
              <w:spacing w:line="276" w:lineRule="auto"/>
              <w:jc w:val="both"/>
              <w:rPr>
                <w:rFonts w:ascii="Arial" w:hAnsi="Arial" w:cs="Arial"/>
                <w:sz w:val="24"/>
                <w:szCs w:val="24"/>
              </w:rPr>
            </w:pPr>
            <w:r w:rsidRPr="00301820">
              <w:rPr>
                <w:rFonts w:ascii="Arial" w:hAnsi="Arial" w:cs="Arial"/>
                <w:sz w:val="24"/>
                <w:szCs w:val="24"/>
              </w:rPr>
              <w:t>5</w:t>
            </w:r>
          </w:p>
        </w:tc>
        <w:tc>
          <w:tcPr>
            <w:tcW w:w="2648" w:type="dxa"/>
            <w:tcBorders>
              <w:top w:val="nil"/>
              <w:left w:val="nil"/>
              <w:bottom w:val="single" w:sz="4" w:space="0" w:color="auto"/>
              <w:right w:val="single" w:sz="4" w:space="0" w:color="auto"/>
            </w:tcBorders>
            <w:vAlign w:val="center"/>
            <w:hideMark/>
          </w:tcPr>
          <w:p w14:paraId="755D9CE3" w14:textId="7E8C7A4A" w:rsidR="007508C8" w:rsidRPr="00301820" w:rsidRDefault="007508C8" w:rsidP="000A4002">
            <w:pPr>
              <w:pStyle w:val="Ttulo2"/>
              <w:spacing w:line="276" w:lineRule="auto"/>
              <w:jc w:val="both"/>
              <w:rPr>
                <w:rFonts w:ascii="Arial" w:hAnsi="Arial" w:cs="Arial"/>
                <w:sz w:val="24"/>
                <w:szCs w:val="24"/>
              </w:rPr>
            </w:pPr>
            <w:r w:rsidRPr="00301820">
              <w:rPr>
                <w:rFonts w:ascii="Arial" w:hAnsi="Arial" w:cs="Arial"/>
                <w:sz w:val="24"/>
                <w:szCs w:val="24"/>
              </w:rPr>
              <w:t>Análisis de caso</w:t>
            </w:r>
            <w:r w:rsidR="003F4567" w:rsidRPr="00301820">
              <w:rPr>
                <w:rFonts w:ascii="Arial" w:hAnsi="Arial" w:cs="Arial"/>
                <w:sz w:val="24"/>
                <w:szCs w:val="24"/>
              </w:rPr>
              <w:t xml:space="preserve"> y concepto clínico </w:t>
            </w:r>
          </w:p>
        </w:tc>
        <w:tc>
          <w:tcPr>
            <w:tcW w:w="1741" w:type="dxa"/>
            <w:tcBorders>
              <w:top w:val="nil"/>
              <w:left w:val="nil"/>
              <w:bottom w:val="single" w:sz="4" w:space="0" w:color="auto"/>
              <w:right w:val="single" w:sz="4" w:space="0" w:color="auto"/>
            </w:tcBorders>
            <w:vAlign w:val="center"/>
            <w:hideMark/>
          </w:tcPr>
          <w:p w14:paraId="2358B970" w14:textId="77777777" w:rsidR="007508C8" w:rsidRPr="00301820" w:rsidRDefault="007508C8" w:rsidP="000A4002">
            <w:pPr>
              <w:pStyle w:val="Ttulo2"/>
              <w:spacing w:line="276" w:lineRule="auto"/>
              <w:jc w:val="both"/>
              <w:rPr>
                <w:rFonts w:ascii="Arial" w:hAnsi="Arial" w:cs="Arial"/>
                <w:sz w:val="24"/>
                <w:szCs w:val="24"/>
              </w:rPr>
            </w:pPr>
            <w:r w:rsidRPr="00301820">
              <w:rPr>
                <w:rFonts w:ascii="Arial" w:hAnsi="Arial" w:cs="Arial"/>
                <w:sz w:val="24"/>
                <w:szCs w:val="24"/>
              </w:rPr>
              <w:t>Profesional experto</w:t>
            </w:r>
          </w:p>
        </w:tc>
        <w:tc>
          <w:tcPr>
            <w:tcW w:w="3451" w:type="dxa"/>
            <w:tcBorders>
              <w:top w:val="nil"/>
              <w:left w:val="nil"/>
              <w:bottom w:val="single" w:sz="4" w:space="0" w:color="auto"/>
              <w:right w:val="single" w:sz="4" w:space="0" w:color="auto"/>
            </w:tcBorders>
          </w:tcPr>
          <w:p w14:paraId="762DB06C" w14:textId="77777777" w:rsidR="007508C8" w:rsidRPr="00301820" w:rsidRDefault="004B1439" w:rsidP="000A4002">
            <w:pPr>
              <w:pStyle w:val="Ttulo2"/>
              <w:numPr>
                <w:ilvl w:val="0"/>
                <w:numId w:val="23"/>
              </w:numPr>
              <w:spacing w:line="276" w:lineRule="auto"/>
              <w:jc w:val="both"/>
              <w:rPr>
                <w:rFonts w:ascii="Arial" w:hAnsi="Arial" w:cs="Arial"/>
                <w:sz w:val="24"/>
                <w:szCs w:val="24"/>
              </w:rPr>
            </w:pPr>
            <w:r w:rsidRPr="00301820">
              <w:rPr>
                <w:rFonts w:ascii="Arial" w:hAnsi="Arial" w:cs="Arial"/>
                <w:sz w:val="24"/>
                <w:szCs w:val="24"/>
              </w:rPr>
              <w:t>Revisión de información clínica referenciada</w:t>
            </w:r>
          </w:p>
          <w:p w14:paraId="34B2CBAB" w14:textId="77777777" w:rsidR="004B1439" w:rsidRPr="00301820" w:rsidRDefault="004B1439" w:rsidP="000A4002">
            <w:pPr>
              <w:pStyle w:val="Prrafodelista"/>
              <w:numPr>
                <w:ilvl w:val="0"/>
                <w:numId w:val="23"/>
              </w:numPr>
              <w:jc w:val="both"/>
              <w:rPr>
                <w:rFonts w:ascii="Arial" w:hAnsi="Arial" w:cs="Arial"/>
                <w:sz w:val="24"/>
                <w:szCs w:val="24"/>
              </w:rPr>
            </w:pPr>
            <w:r w:rsidRPr="00301820">
              <w:rPr>
                <w:rFonts w:ascii="Arial" w:hAnsi="Arial" w:cs="Arial"/>
                <w:sz w:val="24"/>
                <w:szCs w:val="24"/>
              </w:rPr>
              <w:t>Atención de teleexperticia</w:t>
            </w:r>
          </w:p>
          <w:p w14:paraId="4FDE1F27" w14:textId="4D04C53A" w:rsidR="004B1439" w:rsidRPr="00301820" w:rsidRDefault="004B1439" w:rsidP="000A4002">
            <w:pPr>
              <w:pStyle w:val="Prrafodelista"/>
              <w:numPr>
                <w:ilvl w:val="0"/>
                <w:numId w:val="23"/>
              </w:numPr>
              <w:jc w:val="both"/>
              <w:rPr>
                <w:rFonts w:ascii="Arial" w:hAnsi="Arial" w:cs="Arial"/>
                <w:sz w:val="24"/>
                <w:szCs w:val="24"/>
              </w:rPr>
            </w:pPr>
            <w:r w:rsidRPr="00301820">
              <w:rPr>
                <w:rFonts w:ascii="Arial" w:hAnsi="Arial" w:cs="Arial"/>
                <w:sz w:val="24"/>
                <w:szCs w:val="24"/>
              </w:rPr>
              <w:t>Determinación de conductas médicas</w:t>
            </w:r>
          </w:p>
        </w:tc>
      </w:tr>
      <w:tr w:rsidR="007508C8" w:rsidRPr="00301820" w14:paraId="199AF125" w14:textId="2AA74BB7" w:rsidTr="004B1439">
        <w:trPr>
          <w:trHeight w:val="600"/>
        </w:trPr>
        <w:tc>
          <w:tcPr>
            <w:tcW w:w="988" w:type="dxa"/>
            <w:tcBorders>
              <w:top w:val="nil"/>
              <w:left w:val="single" w:sz="4" w:space="0" w:color="auto"/>
              <w:bottom w:val="single" w:sz="4" w:space="0" w:color="auto"/>
              <w:right w:val="single" w:sz="4" w:space="0" w:color="auto"/>
            </w:tcBorders>
            <w:noWrap/>
            <w:vAlign w:val="center"/>
            <w:hideMark/>
          </w:tcPr>
          <w:p w14:paraId="06FC2996" w14:textId="04F55B40" w:rsidR="007508C8" w:rsidRPr="00301820" w:rsidRDefault="003F4567" w:rsidP="000A4002">
            <w:pPr>
              <w:pStyle w:val="Ttulo2"/>
              <w:spacing w:line="276" w:lineRule="auto"/>
              <w:jc w:val="both"/>
              <w:rPr>
                <w:rFonts w:ascii="Arial" w:hAnsi="Arial" w:cs="Arial"/>
                <w:sz w:val="24"/>
                <w:szCs w:val="24"/>
              </w:rPr>
            </w:pPr>
            <w:r w:rsidRPr="00301820">
              <w:rPr>
                <w:rFonts w:ascii="Arial" w:hAnsi="Arial" w:cs="Arial"/>
                <w:sz w:val="24"/>
                <w:szCs w:val="24"/>
              </w:rPr>
              <w:lastRenderedPageBreak/>
              <w:t>6</w:t>
            </w:r>
          </w:p>
        </w:tc>
        <w:tc>
          <w:tcPr>
            <w:tcW w:w="2648" w:type="dxa"/>
            <w:tcBorders>
              <w:top w:val="nil"/>
              <w:left w:val="nil"/>
              <w:bottom w:val="single" w:sz="4" w:space="0" w:color="auto"/>
              <w:right w:val="single" w:sz="4" w:space="0" w:color="auto"/>
            </w:tcBorders>
            <w:vAlign w:val="center"/>
            <w:hideMark/>
          </w:tcPr>
          <w:p w14:paraId="12D41764" w14:textId="3A809169" w:rsidR="007508C8" w:rsidRPr="00301820" w:rsidRDefault="003F4567" w:rsidP="000A4002">
            <w:pPr>
              <w:pStyle w:val="Ttulo2"/>
              <w:spacing w:line="276" w:lineRule="auto"/>
              <w:jc w:val="both"/>
              <w:rPr>
                <w:rFonts w:ascii="Arial" w:hAnsi="Arial" w:cs="Arial"/>
                <w:sz w:val="24"/>
                <w:szCs w:val="24"/>
              </w:rPr>
            </w:pPr>
            <w:r w:rsidRPr="00301820">
              <w:rPr>
                <w:rFonts w:ascii="Arial" w:hAnsi="Arial" w:cs="Arial"/>
                <w:sz w:val="24"/>
                <w:szCs w:val="24"/>
              </w:rPr>
              <w:t xml:space="preserve">Envió ordenamiento </w:t>
            </w:r>
          </w:p>
        </w:tc>
        <w:tc>
          <w:tcPr>
            <w:tcW w:w="1741" w:type="dxa"/>
            <w:tcBorders>
              <w:top w:val="nil"/>
              <w:left w:val="nil"/>
              <w:bottom w:val="single" w:sz="4" w:space="0" w:color="auto"/>
              <w:right w:val="single" w:sz="4" w:space="0" w:color="auto"/>
            </w:tcBorders>
            <w:vAlign w:val="center"/>
            <w:hideMark/>
          </w:tcPr>
          <w:p w14:paraId="6D921E22" w14:textId="3E051932" w:rsidR="007508C8" w:rsidRPr="00301820" w:rsidRDefault="003F4567" w:rsidP="000A4002">
            <w:pPr>
              <w:pStyle w:val="Ttulo2"/>
              <w:spacing w:line="276" w:lineRule="auto"/>
              <w:jc w:val="both"/>
              <w:rPr>
                <w:rFonts w:ascii="Arial" w:hAnsi="Arial" w:cs="Arial"/>
                <w:sz w:val="24"/>
                <w:szCs w:val="24"/>
              </w:rPr>
            </w:pPr>
            <w:r w:rsidRPr="00301820">
              <w:rPr>
                <w:rFonts w:ascii="Arial" w:hAnsi="Arial" w:cs="Arial"/>
                <w:sz w:val="24"/>
                <w:szCs w:val="24"/>
              </w:rPr>
              <w:t>Profesional experto</w:t>
            </w:r>
          </w:p>
        </w:tc>
        <w:tc>
          <w:tcPr>
            <w:tcW w:w="3451" w:type="dxa"/>
            <w:tcBorders>
              <w:top w:val="nil"/>
              <w:left w:val="nil"/>
              <w:bottom w:val="single" w:sz="4" w:space="0" w:color="auto"/>
              <w:right w:val="single" w:sz="4" w:space="0" w:color="auto"/>
            </w:tcBorders>
          </w:tcPr>
          <w:p w14:paraId="17257957" w14:textId="77777777" w:rsidR="007508C8" w:rsidRPr="00301820" w:rsidRDefault="004B1439" w:rsidP="000A4002">
            <w:pPr>
              <w:pStyle w:val="Ttulo2"/>
              <w:numPr>
                <w:ilvl w:val="0"/>
                <w:numId w:val="23"/>
              </w:numPr>
              <w:spacing w:line="276" w:lineRule="auto"/>
              <w:jc w:val="both"/>
              <w:rPr>
                <w:rFonts w:ascii="Arial" w:hAnsi="Arial" w:cs="Arial"/>
                <w:sz w:val="24"/>
                <w:szCs w:val="24"/>
              </w:rPr>
            </w:pPr>
            <w:r w:rsidRPr="00301820">
              <w:rPr>
                <w:rFonts w:ascii="Arial" w:hAnsi="Arial" w:cs="Arial"/>
                <w:sz w:val="24"/>
                <w:szCs w:val="24"/>
              </w:rPr>
              <w:t>Registro clínico y de las decisiones tomadas</w:t>
            </w:r>
          </w:p>
          <w:p w14:paraId="6F1085D7" w14:textId="2661968C" w:rsidR="004B1439" w:rsidRPr="00301820" w:rsidRDefault="004B1439" w:rsidP="000A4002">
            <w:pPr>
              <w:pStyle w:val="Prrafodelista"/>
              <w:numPr>
                <w:ilvl w:val="0"/>
                <w:numId w:val="23"/>
              </w:numPr>
              <w:jc w:val="both"/>
              <w:rPr>
                <w:rFonts w:ascii="Arial" w:hAnsi="Arial" w:cs="Arial"/>
                <w:sz w:val="24"/>
                <w:szCs w:val="24"/>
              </w:rPr>
            </w:pPr>
            <w:r w:rsidRPr="00301820">
              <w:rPr>
                <w:rFonts w:ascii="Arial" w:hAnsi="Arial" w:cs="Arial"/>
                <w:sz w:val="24"/>
                <w:szCs w:val="24"/>
              </w:rPr>
              <w:t>Envío de historia clínica y otros soportes relevantes</w:t>
            </w:r>
          </w:p>
        </w:tc>
      </w:tr>
    </w:tbl>
    <w:p w14:paraId="05723B39" w14:textId="77777777" w:rsidR="007508C8" w:rsidRPr="00301820" w:rsidRDefault="007508C8" w:rsidP="000A4002">
      <w:pPr>
        <w:spacing w:after="0" w:line="276" w:lineRule="auto"/>
        <w:jc w:val="both"/>
        <w:rPr>
          <w:rFonts w:ascii="Arial" w:hAnsi="Arial" w:cs="Arial"/>
          <w:b/>
          <w:color w:val="000000" w:themeColor="text1"/>
          <w:sz w:val="24"/>
          <w:szCs w:val="24"/>
        </w:rPr>
      </w:pPr>
    </w:p>
    <w:p w14:paraId="6C4E682A" w14:textId="77777777" w:rsidR="00AC5F40" w:rsidRPr="00301820" w:rsidRDefault="00AC5F40" w:rsidP="000A4002">
      <w:pPr>
        <w:spacing w:after="0" w:line="276" w:lineRule="auto"/>
        <w:jc w:val="both"/>
        <w:rPr>
          <w:rFonts w:ascii="Arial" w:hAnsi="Arial" w:cs="Arial"/>
          <w:b/>
          <w:color w:val="000000" w:themeColor="text1"/>
          <w:sz w:val="24"/>
          <w:szCs w:val="24"/>
        </w:rPr>
      </w:pPr>
    </w:p>
    <w:p w14:paraId="45FA544B" w14:textId="04A9AF20" w:rsidR="00FD159B" w:rsidRPr="00301820" w:rsidRDefault="00FD159B" w:rsidP="000A4002">
      <w:pPr>
        <w:pStyle w:val="Prrafodelista"/>
        <w:numPr>
          <w:ilvl w:val="0"/>
          <w:numId w:val="20"/>
        </w:numPr>
        <w:spacing w:after="0" w:line="276" w:lineRule="auto"/>
        <w:jc w:val="both"/>
        <w:rPr>
          <w:rFonts w:ascii="Arial" w:hAnsi="Arial" w:cs="Arial"/>
          <w:b/>
          <w:color w:val="000000" w:themeColor="text1"/>
          <w:sz w:val="24"/>
          <w:szCs w:val="24"/>
        </w:rPr>
      </w:pPr>
      <w:r w:rsidRPr="00301820">
        <w:rPr>
          <w:rFonts w:ascii="Arial" w:hAnsi="Arial" w:cs="Arial"/>
          <w:b/>
          <w:color w:val="000000" w:themeColor="text1"/>
          <w:sz w:val="24"/>
          <w:szCs w:val="24"/>
        </w:rPr>
        <w:t xml:space="preserve">Criterios de Inclusión / </w:t>
      </w:r>
      <w:r w:rsidR="00AC5F40" w:rsidRPr="00301820">
        <w:rPr>
          <w:rFonts w:ascii="Arial" w:hAnsi="Arial" w:cs="Arial"/>
          <w:b/>
          <w:color w:val="000000" w:themeColor="text1"/>
          <w:sz w:val="24"/>
          <w:szCs w:val="24"/>
        </w:rPr>
        <w:t>Exclusión telesalud</w:t>
      </w:r>
    </w:p>
    <w:p w14:paraId="05AE8E79" w14:textId="77777777" w:rsidR="002E2D68" w:rsidRPr="00301820" w:rsidRDefault="002E2D68" w:rsidP="000A4002">
      <w:pPr>
        <w:spacing w:line="276" w:lineRule="auto"/>
        <w:jc w:val="both"/>
        <w:rPr>
          <w:rFonts w:ascii="Arial" w:hAnsi="Arial" w:cs="Arial"/>
          <w:sz w:val="24"/>
          <w:szCs w:val="24"/>
        </w:rPr>
      </w:pPr>
      <w:r w:rsidRPr="00301820">
        <w:rPr>
          <w:rFonts w:ascii="Arial" w:hAnsi="Arial" w:cs="Arial"/>
          <w:sz w:val="24"/>
          <w:szCs w:val="24"/>
        </w:rPr>
        <w:t>•</w:t>
      </w:r>
      <w:r w:rsidRPr="00301820">
        <w:rPr>
          <w:rFonts w:ascii="Arial" w:hAnsi="Arial" w:cs="Arial"/>
          <w:sz w:val="24"/>
          <w:szCs w:val="24"/>
        </w:rPr>
        <w:tab/>
      </w:r>
      <w:r w:rsidRPr="00301820">
        <w:rPr>
          <w:rFonts w:ascii="Arial" w:hAnsi="Arial" w:cs="Arial"/>
          <w:b/>
          <w:bCs/>
          <w:sz w:val="24"/>
          <w:szCs w:val="24"/>
        </w:rPr>
        <w:t>Inclusión</w:t>
      </w:r>
      <w:r w:rsidRPr="00301820">
        <w:rPr>
          <w:rFonts w:ascii="Arial" w:hAnsi="Arial" w:cs="Arial"/>
          <w:sz w:val="24"/>
          <w:szCs w:val="24"/>
        </w:rPr>
        <w:t>: Toda consulta pediátrica por telemedicina en menores de 5 años.</w:t>
      </w:r>
    </w:p>
    <w:p w14:paraId="2D9457D5" w14:textId="149C5A0D" w:rsidR="00AF196F" w:rsidRPr="00301820" w:rsidRDefault="002E2D68" w:rsidP="000A4002">
      <w:pPr>
        <w:spacing w:line="276" w:lineRule="auto"/>
        <w:jc w:val="both"/>
        <w:rPr>
          <w:rFonts w:ascii="Arial" w:hAnsi="Arial" w:cs="Arial"/>
          <w:sz w:val="24"/>
          <w:szCs w:val="24"/>
        </w:rPr>
      </w:pPr>
      <w:r w:rsidRPr="00301820">
        <w:rPr>
          <w:rFonts w:ascii="Arial" w:hAnsi="Arial" w:cs="Arial"/>
          <w:sz w:val="24"/>
          <w:szCs w:val="24"/>
        </w:rPr>
        <w:t>•</w:t>
      </w:r>
      <w:r w:rsidRPr="00301820">
        <w:rPr>
          <w:rFonts w:ascii="Arial" w:hAnsi="Arial" w:cs="Arial"/>
          <w:sz w:val="24"/>
          <w:szCs w:val="24"/>
        </w:rPr>
        <w:tab/>
      </w:r>
      <w:r w:rsidRPr="00301820">
        <w:rPr>
          <w:rFonts w:ascii="Arial" w:hAnsi="Arial" w:cs="Arial"/>
          <w:b/>
          <w:bCs/>
          <w:sz w:val="24"/>
          <w:szCs w:val="24"/>
        </w:rPr>
        <w:t>Exclusión</w:t>
      </w:r>
      <w:r w:rsidRPr="00301820">
        <w:rPr>
          <w:rFonts w:ascii="Arial" w:hAnsi="Arial" w:cs="Arial"/>
          <w:sz w:val="24"/>
          <w:szCs w:val="24"/>
        </w:rPr>
        <w:t>: Consultas de especialidades no relacionadas con enfermedades prevalentes (ej. cirugía plástica reconstructiva), aunque se recomienda siempre verificar signos de peligro.</w:t>
      </w:r>
    </w:p>
    <w:p w14:paraId="2CD37929" w14:textId="77777777" w:rsidR="000A4002" w:rsidRPr="00301820" w:rsidRDefault="000A4002" w:rsidP="000A4002">
      <w:pPr>
        <w:spacing w:line="276" w:lineRule="auto"/>
        <w:jc w:val="both"/>
        <w:rPr>
          <w:rFonts w:ascii="Arial" w:hAnsi="Arial" w:cs="Arial"/>
          <w:sz w:val="24"/>
          <w:szCs w:val="24"/>
        </w:rPr>
      </w:pPr>
    </w:p>
    <w:p w14:paraId="47D3D1B7" w14:textId="77777777" w:rsidR="00434EC1" w:rsidRPr="00301820" w:rsidRDefault="00434EC1" w:rsidP="000A4002">
      <w:pPr>
        <w:spacing w:line="276" w:lineRule="auto"/>
        <w:jc w:val="both"/>
        <w:rPr>
          <w:rFonts w:ascii="Arial" w:hAnsi="Arial" w:cs="Arial"/>
          <w:sz w:val="24"/>
          <w:szCs w:val="24"/>
          <w:lang w:val="es-ES"/>
        </w:rPr>
      </w:pPr>
    </w:p>
    <w:p w14:paraId="5E3D7492" w14:textId="6E60F606" w:rsidR="00787936" w:rsidRPr="00301820" w:rsidRDefault="00787936" w:rsidP="000A4002">
      <w:pPr>
        <w:pStyle w:val="Prrafodelista"/>
        <w:numPr>
          <w:ilvl w:val="0"/>
          <w:numId w:val="20"/>
        </w:numPr>
        <w:spacing w:line="276" w:lineRule="auto"/>
        <w:jc w:val="both"/>
        <w:rPr>
          <w:rFonts w:ascii="Arial" w:hAnsi="Arial" w:cs="Arial"/>
          <w:b/>
          <w:sz w:val="24"/>
          <w:szCs w:val="24"/>
          <w:lang w:val="es-ES"/>
        </w:rPr>
      </w:pPr>
      <w:r w:rsidRPr="00301820">
        <w:rPr>
          <w:rFonts w:ascii="Arial" w:hAnsi="Arial" w:cs="Arial"/>
          <w:b/>
          <w:color w:val="000000" w:themeColor="text1"/>
          <w:sz w:val="24"/>
          <w:szCs w:val="24"/>
        </w:rPr>
        <w:t xml:space="preserve">Criterios de </w:t>
      </w:r>
      <w:r w:rsidR="00434EC1" w:rsidRPr="00301820">
        <w:rPr>
          <w:rFonts w:ascii="Arial" w:hAnsi="Arial" w:cs="Arial"/>
          <w:b/>
          <w:color w:val="000000" w:themeColor="text1"/>
          <w:sz w:val="24"/>
          <w:szCs w:val="24"/>
        </w:rPr>
        <w:t xml:space="preserve">hospitalización / </w:t>
      </w:r>
      <w:r w:rsidRPr="00301820">
        <w:rPr>
          <w:rFonts w:ascii="Arial" w:hAnsi="Arial" w:cs="Arial"/>
          <w:b/>
          <w:color w:val="000000" w:themeColor="text1"/>
          <w:sz w:val="24"/>
          <w:szCs w:val="24"/>
        </w:rPr>
        <w:t xml:space="preserve">remisión </w:t>
      </w:r>
    </w:p>
    <w:p w14:paraId="053BE9A4" w14:textId="47DBEF2A" w:rsidR="002E2D68" w:rsidRPr="00301820" w:rsidRDefault="002E2D68" w:rsidP="000A4002">
      <w:pPr>
        <w:spacing w:line="276" w:lineRule="auto"/>
        <w:jc w:val="both"/>
        <w:rPr>
          <w:rFonts w:ascii="Arial" w:hAnsi="Arial" w:cs="Arial"/>
          <w:sz w:val="24"/>
          <w:szCs w:val="24"/>
        </w:rPr>
      </w:pPr>
      <w:r w:rsidRPr="00301820">
        <w:rPr>
          <w:rFonts w:ascii="Arial" w:hAnsi="Arial" w:cs="Arial"/>
          <w:sz w:val="24"/>
          <w:szCs w:val="24"/>
        </w:rPr>
        <w:t>Un niño menor de cinco años debe ser remitido de inmediato a un centro hospitalario cuando presente cualquiera de los siguientes signos generales de peligro, que indican una clasificación roja o enfermedad muy grave:</w:t>
      </w:r>
    </w:p>
    <w:p w14:paraId="667ED9D8" w14:textId="1DBD91F2" w:rsidR="002E2D68" w:rsidRPr="00301820" w:rsidRDefault="002E2D68" w:rsidP="000A4002">
      <w:pPr>
        <w:spacing w:line="276" w:lineRule="auto"/>
        <w:jc w:val="both"/>
        <w:rPr>
          <w:rFonts w:ascii="Arial" w:hAnsi="Arial" w:cs="Arial"/>
          <w:sz w:val="24"/>
          <w:szCs w:val="24"/>
        </w:rPr>
      </w:pPr>
      <w:r w:rsidRPr="00301820">
        <w:rPr>
          <w:rFonts w:ascii="Arial" w:hAnsi="Arial" w:cs="Arial"/>
          <w:sz w:val="24"/>
          <w:szCs w:val="24"/>
        </w:rPr>
        <w:t>1.   Incapacidad para beber o tomar el pecho: el niño no logra ingerir líquidos o leche materna, lo que refleja un compromiso severo de su estado general y un riesgo inminente de deshidratación o falla orgánica.</w:t>
      </w:r>
    </w:p>
    <w:p w14:paraId="152CA69B" w14:textId="5B72ECDB" w:rsidR="002E2D68" w:rsidRPr="00301820" w:rsidRDefault="002E2D68" w:rsidP="000A4002">
      <w:pPr>
        <w:spacing w:line="276" w:lineRule="auto"/>
        <w:jc w:val="both"/>
        <w:rPr>
          <w:rFonts w:ascii="Arial" w:hAnsi="Arial" w:cs="Arial"/>
          <w:sz w:val="24"/>
          <w:szCs w:val="24"/>
        </w:rPr>
      </w:pPr>
      <w:r w:rsidRPr="00301820">
        <w:rPr>
          <w:rFonts w:ascii="Arial" w:hAnsi="Arial" w:cs="Arial"/>
          <w:sz w:val="24"/>
          <w:szCs w:val="24"/>
        </w:rPr>
        <w:t>2.   Vómito de todo lo ingerido: el niño vomita cualquier alimento o líquido que se le ofrezca, imposibilitando la hidratación o la administración de medicamentos por vía oral, situación que requiere soporte parenteral.</w:t>
      </w:r>
    </w:p>
    <w:p w14:paraId="3CA943B3" w14:textId="62F57C27" w:rsidR="002E2D68" w:rsidRPr="00301820" w:rsidRDefault="002E2D68" w:rsidP="000A4002">
      <w:pPr>
        <w:spacing w:line="276" w:lineRule="auto"/>
        <w:jc w:val="both"/>
        <w:rPr>
          <w:rFonts w:ascii="Arial" w:hAnsi="Arial" w:cs="Arial"/>
          <w:sz w:val="24"/>
          <w:szCs w:val="24"/>
        </w:rPr>
      </w:pPr>
      <w:r w:rsidRPr="00301820">
        <w:rPr>
          <w:rFonts w:ascii="Arial" w:hAnsi="Arial" w:cs="Arial"/>
          <w:sz w:val="24"/>
          <w:szCs w:val="24"/>
        </w:rPr>
        <w:t>3.   Antecedente de convulsiones durante la enfermedad actual: la presencia de crisis convulsivas sugiere afectación neurológica, infección del sistema nervioso central o trastornos metabólicos graves que demandan estudio y manejo hospitalario.</w:t>
      </w:r>
    </w:p>
    <w:p w14:paraId="7253981C" w14:textId="7EA8C1E6" w:rsidR="002E2D68" w:rsidRPr="00301820" w:rsidRDefault="002E2D68" w:rsidP="000A4002">
      <w:pPr>
        <w:spacing w:line="276" w:lineRule="auto"/>
        <w:jc w:val="both"/>
        <w:rPr>
          <w:rFonts w:ascii="Arial" w:hAnsi="Arial" w:cs="Arial"/>
          <w:sz w:val="24"/>
          <w:szCs w:val="24"/>
        </w:rPr>
      </w:pPr>
      <w:r w:rsidRPr="00301820">
        <w:rPr>
          <w:rFonts w:ascii="Arial" w:hAnsi="Arial" w:cs="Arial"/>
          <w:sz w:val="24"/>
          <w:szCs w:val="24"/>
        </w:rPr>
        <w:t>4.   Letargia o pérdida de la conciencia: el niño se encuentra somnoliento, con dificultad para despertar o en estado de inconsciencia, lo cual es un signo de alarma de compromiso cerebral o sepsis.</w:t>
      </w:r>
    </w:p>
    <w:p w14:paraId="0BFF5240" w14:textId="699088B9" w:rsidR="002E2D68" w:rsidRPr="00301820" w:rsidRDefault="002E2D68" w:rsidP="000A4002">
      <w:pPr>
        <w:spacing w:line="276" w:lineRule="auto"/>
        <w:jc w:val="both"/>
        <w:rPr>
          <w:rFonts w:ascii="Arial" w:hAnsi="Arial" w:cs="Arial"/>
          <w:sz w:val="24"/>
          <w:szCs w:val="24"/>
        </w:rPr>
      </w:pPr>
      <w:r w:rsidRPr="00301820">
        <w:rPr>
          <w:rFonts w:ascii="Arial" w:hAnsi="Arial" w:cs="Arial"/>
          <w:sz w:val="24"/>
          <w:szCs w:val="24"/>
        </w:rPr>
        <w:lastRenderedPageBreak/>
        <w:t>5.   Clasificación específica como "enfermedad muy grave": cualquier condición que, según los algoritmos AIEPI, reciba una clasificación roja –como neumonía grave con cianosis o signos de peligro, deshidratación grave, infección bacteriana grave, o paludismo complicado– constituye por sí misma un criterio de hospitalización.</w:t>
      </w:r>
    </w:p>
    <w:p w14:paraId="1190A9EE" w14:textId="615A9D9E" w:rsidR="00434EC1" w:rsidRPr="00301820" w:rsidRDefault="002E2D68" w:rsidP="000A4002">
      <w:pPr>
        <w:spacing w:line="276" w:lineRule="auto"/>
        <w:jc w:val="both"/>
        <w:rPr>
          <w:rFonts w:ascii="Arial" w:hAnsi="Arial" w:cs="Arial"/>
          <w:sz w:val="24"/>
          <w:szCs w:val="24"/>
        </w:rPr>
      </w:pPr>
      <w:r w:rsidRPr="00301820">
        <w:rPr>
          <w:rFonts w:ascii="Arial" w:hAnsi="Arial" w:cs="Arial"/>
          <w:sz w:val="24"/>
          <w:szCs w:val="24"/>
        </w:rPr>
        <w:t>Precisión para telemedicina: ante la identificación de cualquiera de estos signos durante la consulta a distancia, el profesional debe activar la ruta de remisión urgente, coordinar el traslado con el nivel local de salud, brindar instrucciones claras al cuidador sobre el manejo durante el trayecto (por ejemplo, administrar sales de rehidratación oral a sorbos si el niño está consciente) y garantizar el seguimiento hasta la llegada al centro hospitalario.</w:t>
      </w:r>
    </w:p>
    <w:p w14:paraId="54E2C62E" w14:textId="77777777" w:rsidR="00AF196F" w:rsidRPr="00301820" w:rsidRDefault="00AF196F" w:rsidP="000A4002">
      <w:pPr>
        <w:spacing w:line="276" w:lineRule="auto"/>
        <w:jc w:val="both"/>
        <w:rPr>
          <w:rFonts w:ascii="Arial" w:hAnsi="Arial" w:cs="Arial"/>
          <w:sz w:val="24"/>
          <w:szCs w:val="24"/>
          <w:lang w:val="es-ES"/>
        </w:rPr>
      </w:pPr>
    </w:p>
    <w:p w14:paraId="7723500A" w14:textId="77777777" w:rsidR="00434EC1" w:rsidRPr="00301820" w:rsidRDefault="00434EC1" w:rsidP="000A4002">
      <w:pPr>
        <w:spacing w:line="276" w:lineRule="auto"/>
        <w:jc w:val="both"/>
        <w:rPr>
          <w:rFonts w:ascii="Arial" w:hAnsi="Arial" w:cs="Arial"/>
          <w:sz w:val="24"/>
          <w:szCs w:val="24"/>
          <w:lang w:val="es-ES"/>
        </w:rPr>
      </w:pPr>
    </w:p>
    <w:p w14:paraId="34410219" w14:textId="1CD1F205" w:rsidR="00434EC1" w:rsidRPr="00301820" w:rsidRDefault="00434EC1" w:rsidP="000A4002">
      <w:pPr>
        <w:pStyle w:val="Prrafodelista"/>
        <w:numPr>
          <w:ilvl w:val="0"/>
          <w:numId w:val="20"/>
        </w:numPr>
        <w:spacing w:line="276" w:lineRule="auto"/>
        <w:jc w:val="both"/>
        <w:rPr>
          <w:rFonts w:ascii="Arial" w:hAnsi="Arial" w:cs="Arial"/>
          <w:b/>
          <w:bCs/>
          <w:sz w:val="24"/>
          <w:szCs w:val="24"/>
          <w:lang w:val="es-ES"/>
        </w:rPr>
      </w:pPr>
      <w:r w:rsidRPr="00301820">
        <w:rPr>
          <w:rFonts w:ascii="Arial" w:hAnsi="Arial" w:cs="Arial"/>
          <w:b/>
          <w:bCs/>
          <w:sz w:val="24"/>
          <w:szCs w:val="24"/>
          <w:lang w:val="es-ES"/>
        </w:rPr>
        <w:t xml:space="preserve">Criterios de salida y continuidad del manejo </w:t>
      </w:r>
    </w:p>
    <w:p w14:paraId="166F58DA" w14:textId="7A599ACC" w:rsidR="003F5F6C" w:rsidRPr="00301820" w:rsidRDefault="003F5F6C" w:rsidP="000A4002">
      <w:pPr>
        <w:spacing w:line="276" w:lineRule="auto"/>
        <w:jc w:val="both"/>
        <w:rPr>
          <w:rFonts w:ascii="Arial" w:hAnsi="Arial" w:cs="Arial"/>
          <w:sz w:val="24"/>
          <w:szCs w:val="24"/>
        </w:rPr>
      </w:pPr>
      <w:r w:rsidRPr="00301820">
        <w:rPr>
          <w:rFonts w:ascii="Arial" w:hAnsi="Arial" w:cs="Arial"/>
          <w:sz w:val="24"/>
          <w:szCs w:val="24"/>
        </w:rPr>
        <w:t>Un niño puede continuar su manejo en casa con seguimiento ambulatorio –ya sea presencial o por telemedicina– cuando no presenta signos de peligro y su clasificación es amarilla (requiere tratamiento específico) o verde (manejo en el hogar con consejería). Los criterios que orientan esta decisión son los siguientes:</w:t>
      </w:r>
    </w:p>
    <w:p w14:paraId="3421664F" w14:textId="5A948F66" w:rsidR="003F5F6C" w:rsidRPr="00301820" w:rsidRDefault="003F5F6C" w:rsidP="000A4002">
      <w:pPr>
        <w:spacing w:line="276" w:lineRule="auto"/>
        <w:jc w:val="both"/>
        <w:rPr>
          <w:rFonts w:ascii="Arial" w:hAnsi="Arial" w:cs="Arial"/>
          <w:sz w:val="24"/>
          <w:szCs w:val="24"/>
        </w:rPr>
      </w:pPr>
      <w:r w:rsidRPr="00301820">
        <w:rPr>
          <w:rFonts w:ascii="Arial" w:hAnsi="Arial" w:cs="Arial"/>
          <w:sz w:val="24"/>
          <w:szCs w:val="24"/>
        </w:rPr>
        <w:t>1.   Ausencia total de signos generales de peligro: el niño se encuentra alerta, puede beber o tomar el pecho sin dificultad, no ha vomitado todo lo ingerido y no hay antecedente de convulsiones, lo que descarta una condición de gravedad inmediata.</w:t>
      </w:r>
    </w:p>
    <w:p w14:paraId="496537FC" w14:textId="26118BE6" w:rsidR="003F5F6C" w:rsidRPr="00301820" w:rsidRDefault="003F5F6C" w:rsidP="000A4002">
      <w:pPr>
        <w:spacing w:line="276" w:lineRule="auto"/>
        <w:jc w:val="both"/>
        <w:rPr>
          <w:rFonts w:ascii="Arial" w:hAnsi="Arial" w:cs="Arial"/>
          <w:sz w:val="24"/>
          <w:szCs w:val="24"/>
        </w:rPr>
      </w:pPr>
      <w:r w:rsidRPr="00301820">
        <w:rPr>
          <w:rFonts w:ascii="Arial" w:hAnsi="Arial" w:cs="Arial"/>
          <w:sz w:val="24"/>
          <w:szCs w:val="24"/>
        </w:rPr>
        <w:t>2.   Clasificación ambulatoria según los algoritmos AIEPI: la condición del niño corresponde a categorías como neumonía no grave (tos o dificultad respiratoria sin signos de peligro), diarrea sin deshidratación (con capacidad de hidratarse oralmente), fiebre sin signos de alarma o infección de oído sin complicaciones, entre otras, todas ellas manejables con tratamiento oral y cuidados en el hogar.</w:t>
      </w:r>
    </w:p>
    <w:p w14:paraId="60F74402" w14:textId="0A30C109" w:rsidR="003F5F6C" w:rsidRPr="00301820" w:rsidRDefault="003F5F6C" w:rsidP="000A4002">
      <w:pPr>
        <w:spacing w:line="276" w:lineRule="auto"/>
        <w:jc w:val="both"/>
        <w:rPr>
          <w:rFonts w:ascii="Arial" w:hAnsi="Arial" w:cs="Arial"/>
          <w:sz w:val="24"/>
          <w:szCs w:val="24"/>
        </w:rPr>
      </w:pPr>
      <w:r w:rsidRPr="00301820">
        <w:rPr>
          <w:rFonts w:ascii="Arial" w:hAnsi="Arial" w:cs="Arial"/>
          <w:sz w:val="24"/>
          <w:szCs w:val="24"/>
        </w:rPr>
        <w:t>3.   Capacidad demostrada de la familia para el cuidado: el cuidador principal comprende el plan de tratamiento, sabe cómo administrar los medicamentos (dosis, horarios y duración), reconoce los signos de alarma que obligan a un retorno inmediato y cuenta con los recursos necesarios para seguir las indicaciones.</w:t>
      </w:r>
    </w:p>
    <w:p w14:paraId="4E9DB612" w14:textId="25235642" w:rsidR="003F5F6C" w:rsidRPr="00301820" w:rsidRDefault="003F5F6C" w:rsidP="000A4002">
      <w:pPr>
        <w:spacing w:line="276" w:lineRule="auto"/>
        <w:jc w:val="both"/>
        <w:rPr>
          <w:rFonts w:ascii="Arial" w:hAnsi="Arial" w:cs="Arial"/>
          <w:sz w:val="24"/>
          <w:szCs w:val="24"/>
        </w:rPr>
      </w:pPr>
      <w:r w:rsidRPr="00301820">
        <w:rPr>
          <w:rFonts w:ascii="Arial" w:hAnsi="Arial" w:cs="Arial"/>
          <w:sz w:val="24"/>
          <w:szCs w:val="24"/>
        </w:rPr>
        <w:t xml:space="preserve">4.   Estabilidad clínica y estado de hidratación adecuado: el niño se encuentra estable, con signos vitales dentro de parámetros normales para su edad, sin </w:t>
      </w:r>
      <w:r w:rsidRPr="00301820">
        <w:rPr>
          <w:rFonts w:ascii="Arial" w:hAnsi="Arial" w:cs="Arial"/>
          <w:sz w:val="24"/>
          <w:szCs w:val="24"/>
        </w:rPr>
        <w:lastRenderedPageBreak/>
        <w:t>evidencia de deshidratación (llenado capilar menor a dos segundos, orina con frecuencia normal, mucosas húmedas) y con capacidad para tolerar la vía oral.</w:t>
      </w:r>
    </w:p>
    <w:p w14:paraId="3261D569" w14:textId="57B0F4C5" w:rsidR="003F5F6C" w:rsidRPr="00301820" w:rsidRDefault="003F5F6C" w:rsidP="000A4002">
      <w:pPr>
        <w:spacing w:line="276" w:lineRule="auto"/>
        <w:jc w:val="both"/>
        <w:rPr>
          <w:rFonts w:ascii="Arial" w:hAnsi="Arial" w:cs="Arial"/>
          <w:sz w:val="24"/>
          <w:szCs w:val="24"/>
        </w:rPr>
      </w:pPr>
      <w:r w:rsidRPr="00301820">
        <w:rPr>
          <w:rFonts w:ascii="Arial" w:hAnsi="Arial" w:cs="Arial"/>
          <w:sz w:val="24"/>
          <w:szCs w:val="24"/>
        </w:rPr>
        <w:t>5.   Garantía de seguimiento oportuno: se ha confirmado que el niño podrá ser reevaluado en el plazo indicado según la patología –generalmente en 2 a 3 días–, ya sea mediante una nueva consulta por telemedicina o en un centro de salud cercano, para verificar la evolución favorable y, si es necesario, ajustar el tratamiento.</w:t>
      </w:r>
    </w:p>
    <w:p w14:paraId="2E21B359" w14:textId="51C7AF40" w:rsidR="00AF196F" w:rsidRPr="00301820" w:rsidRDefault="003F5F6C" w:rsidP="000A4002">
      <w:pPr>
        <w:spacing w:line="276" w:lineRule="auto"/>
        <w:jc w:val="both"/>
        <w:rPr>
          <w:rFonts w:ascii="Arial" w:hAnsi="Arial" w:cs="Arial"/>
          <w:sz w:val="24"/>
          <w:szCs w:val="24"/>
        </w:rPr>
      </w:pPr>
      <w:r w:rsidRPr="00301820">
        <w:rPr>
          <w:rFonts w:ascii="Arial" w:hAnsi="Arial" w:cs="Arial"/>
          <w:sz w:val="24"/>
          <w:szCs w:val="24"/>
        </w:rPr>
        <w:t>En el marco del servicio de telemedicina del HUN, estos criterios permiten al profesional tomar una decisión segura y fundamentada, estableciendo un plan de manejo claro y acordado con el cuidador, con énfasis en la educación sanitaria y la consejería, de modo que se garantice la continuidad del cuidado incluso a distancia y en zonas de difícil acceso.</w:t>
      </w:r>
    </w:p>
    <w:p w14:paraId="0C750B45" w14:textId="77777777" w:rsidR="000A4002" w:rsidRPr="00301820" w:rsidRDefault="000A4002" w:rsidP="000A4002">
      <w:pPr>
        <w:spacing w:line="276" w:lineRule="auto"/>
        <w:jc w:val="both"/>
        <w:rPr>
          <w:rFonts w:ascii="Arial" w:hAnsi="Arial" w:cs="Arial"/>
          <w:sz w:val="24"/>
          <w:szCs w:val="24"/>
        </w:rPr>
      </w:pPr>
    </w:p>
    <w:p w14:paraId="38E90558" w14:textId="77777777" w:rsidR="0039625F" w:rsidRPr="00301820" w:rsidRDefault="0039625F" w:rsidP="000A4002">
      <w:pPr>
        <w:spacing w:after="0" w:line="276" w:lineRule="auto"/>
        <w:jc w:val="both"/>
        <w:rPr>
          <w:rFonts w:ascii="Arial" w:hAnsi="Arial" w:cs="Arial"/>
          <w:b/>
          <w:color w:val="000000" w:themeColor="text1"/>
          <w:sz w:val="24"/>
          <w:szCs w:val="24"/>
        </w:rPr>
      </w:pPr>
    </w:p>
    <w:p w14:paraId="5472D425" w14:textId="3B056251" w:rsidR="00D06366" w:rsidRPr="00301820" w:rsidRDefault="00FD159B" w:rsidP="000A4002">
      <w:pPr>
        <w:pStyle w:val="Prrafodelista"/>
        <w:numPr>
          <w:ilvl w:val="0"/>
          <w:numId w:val="20"/>
        </w:numPr>
        <w:spacing w:after="0" w:line="276" w:lineRule="auto"/>
        <w:jc w:val="both"/>
        <w:rPr>
          <w:rFonts w:ascii="Arial" w:hAnsi="Arial" w:cs="Arial"/>
          <w:b/>
          <w:color w:val="000000" w:themeColor="text1"/>
          <w:sz w:val="24"/>
          <w:szCs w:val="24"/>
        </w:rPr>
      </w:pPr>
      <w:r w:rsidRPr="00301820">
        <w:rPr>
          <w:rFonts w:ascii="Arial" w:hAnsi="Arial" w:cs="Arial"/>
          <w:b/>
          <w:color w:val="000000" w:themeColor="text1"/>
          <w:sz w:val="24"/>
          <w:szCs w:val="24"/>
        </w:rPr>
        <w:t>Roles y Responsabilidades</w:t>
      </w:r>
      <w:r w:rsidR="00B97507" w:rsidRPr="00301820">
        <w:rPr>
          <w:rFonts w:ascii="Arial" w:hAnsi="Arial" w:cs="Arial"/>
          <w:b/>
          <w:color w:val="000000" w:themeColor="text1"/>
          <w:sz w:val="24"/>
          <w:szCs w:val="24"/>
        </w:rPr>
        <w:t xml:space="preserve"> telesalud</w:t>
      </w:r>
    </w:p>
    <w:p w14:paraId="06914934" w14:textId="77777777" w:rsidR="00AC5F40" w:rsidRPr="00301820" w:rsidRDefault="00AC5F40" w:rsidP="000A4002">
      <w:pPr>
        <w:spacing w:after="0" w:line="276" w:lineRule="auto"/>
        <w:jc w:val="both"/>
        <w:rPr>
          <w:rFonts w:ascii="Arial" w:hAnsi="Arial" w:cs="Arial"/>
          <w:b/>
          <w:color w:val="000000" w:themeColor="text1"/>
          <w:sz w:val="24"/>
          <w:szCs w:val="24"/>
        </w:rPr>
      </w:pPr>
    </w:p>
    <w:p w14:paraId="7044F4BA" w14:textId="413E41C8" w:rsidR="00D06366" w:rsidRPr="00301820" w:rsidRDefault="00D06366" w:rsidP="000A4002">
      <w:pPr>
        <w:pStyle w:val="Ttulo2"/>
        <w:spacing w:line="276" w:lineRule="auto"/>
        <w:jc w:val="both"/>
        <w:rPr>
          <w:rFonts w:ascii="Arial" w:hAnsi="Arial" w:cs="Arial"/>
          <w:b/>
          <w:sz w:val="24"/>
          <w:szCs w:val="24"/>
        </w:rPr>
      </w:pPr>
      <w:r w:rsidRPr="00301820">
        <w:rPr>
          <w:rFonts w:ascii="Arial" w:hAnsi="Arial" w:cs="Arial"/>
          <w:b/>
          <w:sz w:val="24"/>
          <w:szCs w:val="24"/>
        </w:rPr>
        <w:t>Administrativo HUN (Centro referente)</w:t>
      </w:r>
    </w:p>
    <w:p w14:paraId="0295D9E0" w14:textId="649AA5AB" w:rsidR="00D06366" w:rsidRPr="00301820" w:rsidRDefault="00D06366" w:rsidP="000A4002">
      <w:pPr>
        <w:pStyle w:val="Prrafodelista"/>
        <w:numPr>
          <w:ilvl w:val="0"/>
          <w:numId w:val="9"/>
        </w:numPr>
        <w:spacing w:after="0" w:line="276" w:lineRule="auto"/>
        <w:jc w:val="both"/>
        <w:rPr>
          <w:rFonts w:ascii="Arial" w:hAnsi="Arial" w:cs="Arial"/>
          <w:sz w:val="24"/>
          <w:szCs w:val="24"/>
        </w:rPr>
      </w:pPr>
      <w:r w:rsidRPr="00301820">
        <w:rPr>
          <w:rFonts w:ascii="Arial" w:hAnsi="Arial" w:cs="Arial"/>
          <w:sz w:val="24"/>
          <w:szCs w:val="24"/>
        </w:rPr>
        <w:t>Recibir solicitudes de interconsulta de los centros remisores</w:t>
      </w:r>
    </w:p>
    <w:p w14:paraId="7782B5CE" w14:textId="69B29B49" w:rsidR="00D06366" w:rsidRPr="00301820" w:rsidRDefault="00D06366" w:rsidP="000A4002">
      <w:pPr>
        <w:pStyle w:val="Prrafodelista"/>
        <w:numPr>
          <w:ilvl w:val="0"/>
          <w:numId w:val="9"/>
        </w:numPr>
        <w:spacing w:after="0" w:line="276" w:lineRule="auto"/>
        <w:jc w:val="both"/>
        <w:rPr>
          <w:rFonts w:ascii="Arial" w:hAnsi="Arial" w:cs="Arial"/>
          <w:sz w:val="24"/>
          <w:szCs w:val="24"/>
        </w:rPr>
      </w:pPr>
      <w:r w:rsidRPr="00301820">
        <w:rPr>
          <w:rFonts w:ascii="Arial" w:hAnsi="Arial" w:cs="Arial"/>
          <w:sz w:val="24"/>
          <w:szCs w:val="24"/>
        </w:rPr>
        <w:t>Verificación de derechos del paciente y cobertura para atenciones de telemedicina</w:t>
      </w:r>
    </w:p>
    <w:p w14:paraId="7B2EBB87" w14:textId="3C18A0E6" w:rsidR="00D06366" w:rsidRPr="00301820" w:rsidRDefault="00162793" w:rsidP="000A4002">
      <w:pPr>
        <w:pStyle w:val="Prrafodelista"/>
        <w:numPr>
          <w:ilvl w:val="0"/>
          <w:numId w:val="9"/>
        </w:numPr>
        <w:spacing w:after="0" w:line="276" w:lineRule="auto"/>
        <w:jc w:val="both"/>
        <w:rPr>
          <w:rFonts w:ascii="Arial" w:hAnsi="Arial" w:cs="Arial"/>
          <w:sz w:val="24"/>
          <w:szCs w:val="24"/>
        </w:rPr>
      </w:pPr>
      <w:r w:rsidRPr="00301820">
        <w:rPr>
          <w:rFonts w:ascii="Arial" w:hAnsi="Arial" w:cs="Arial"/>
          <w:sz w:val="24"/>
          <w:szCs w:val="24"/>
        </w:rPr>
        <w:t>Recepción</w:t>
      </w:r>
      <w:r w:rsidR="00D06366" w:rsidRPr="00301820">
        <w:rPr>
          <w:rFonts w:ascii="Arial" w:hAnsi="Arial" w:cs="Arial"/>
          <w:sz w:val="24"/>
          <w:szCs w:val="24"/>
        </w:rPr>
        <w:t xml:space="preserve"> y archivo de copias documentales de las actividades de telemedicina</w:t>
      </w:r>
    </w:p>
    <w:p w14:paraId="2C49197D" w14:textId="461E39AC" w:rsidR="00D06366" w:rsidRPr="00301820" w:rsidRDefault="00D06366" w:rsidP="000A4002">
      <w:pPr>
        <w:pStyle w:val="Prrafodelista"/>
        <w:numPr>
          <w:ilvl w:val="0"/>
          <w:numId w:val="9"/>
        </w:numPr>
        <w:spacing w:after="0" w:line="276" w:lineRule="auto"/>
        <w:jc w:val="both"/>
        <w:rPr>
          <w:rFonts w:ascii="Arial" w:hAnsi="Arial" w:cs="Arial"/>
          <w:sz w:val="24"/>
          <w:szCs w:val="24"/>
        </w:rPr>
      </w:pPr>
      <w:r w:rsidRPr="00301820">
        <w:rPr>
          <w:rFonts w:ascii="Arial" w:hAnsi="Arial" w:cs="Arial"/>
          <w:sz w:val="24"/>
          <w:szCs w:val="24"/>
        </w:rPr>
        <w:t>Agendamiento de los pacientes en las franjas de la especialidad solicitada</w:t>
      </w:r>
    </w:p>
    <w:p w14:paraId="006F6CD2" w14:textId="75C61914" w:rsidR="00D06366" w:rsidRPr="00301820" w:rsidRDefault="00D06366" w:rsidP="000A4002">
      <w:pPr>
        <w:pStyle w:val="Prrafodelista"/>
        <w:numPr>
          <w:ilvl w:val="0"/>
          <w:numId w:val="9"/>
        </w:numPr>
        <w:spacing w:after="0" w:line="276" w:lineRule="auto"/>
        <w:jc w:val="both"/>
        <w:rPr>
          <w:rFonts w:ascii="Arial" w:hAnsi="Arial" w:cs="Arial"/>
          <w:sz w:val="24"/>
          <w:szCs w:val="24"/>
        </w:rPr>
      </w:pPr>
      <w:r w:rsidRPr="00301820">
        <w:rPr>
          <w:rFonts w:ascii="Arial" w:hAnsi="Arial" w:cs="Arial"/>
          <w:sz w:val="24"/>
          <w:szCs w:val="24"/>
        </w:rPr>
        <w:t>Apertura de historias clínicas en el sistema de registros médicos electrónicos del HUN</w:t>
      </w:r>
    </w:p>
    <w:p w14:paraId="2BC20642" w14:textId="6A208D75" w:rsidR="00D06366" w:rsidRPr="00301820" w:rsidRDefault="00D06366" w:rsidP="000A4002">
      <w:pPr>
        <w:spacing w:after="0" w:line="276" w:lineRule="auto"/>
        <w:jc w:val="both"/>
        <w:rPr>
          <w:rFonts w:ascii="Arial" w:hAnsi="Arial" w:cs="Arial"/>
          <w:b/>
          <w:bCs/>
          <w:sz w:val="24"/>
          <w:szCs w:val="24"/>
        </w:rPr>
      </w:pPr>
      <w:r w:rsidRPr="00301820">
        <w:rPr>
          <w:rFonts w:ascii="Arial" w:hAnsi="Arial" w:cs="Arial"/>
          <w:b/>
          <w:bCs/>
          <w:sz w:val="24"/>
          <w:szCs w:val="24"/>
        </w:rPr>
        <w:t>Administrativo IPS (Centro remisor)</w:t>
      </w:r>
    </w:p>
    <w:p w14:paraId="0B7EB549" w14:textId="45CCBAB8" w:rsidR="00D06366" w:rsidRPr="00301820" w:rsidRDefault="00D06366" w:rsidP="000A4002">
      <w:pPr>
        <w:pStyle w:val="Prrafodelista"/>
        <w:numPr>
          <w:ilvl w:val="0"/>
          <w:numId w:val="14"/>
        </w:numPr>
        <w:spacing w:after="0" w:line="276" w:lineRule="auto"/>
        <w:jc w:val="both"/>
        <w:rPr>
          <w:rFonts w:ascii="Arial" w:hAnsi="Arial" w:cs="Arial"/>
          <w:sz w:val="24"/>
          <w:szCs w:val="24"/>
        </w:rPr>
      </w:pPr>
      <w:r w:rsidRPr="00301820">
        <w:rPr>
          <w:rFonts w:ascii="Arial" w:hAnsi="Arial" w:cs="Arial"/>
          <w:sz w:val="24"/>
          <w:szCs w:val="24"/>
        </w:rPr>
        <w:t>Apertura de historia clínica al ingreso al centro remisor y verificación de derechos</w:t>
      </w:r>
    </w:p>
    <w:p w14:paraId="2F47EFC5" w14:textId="3E550689" w:rsidR="00D06366" w:rsidRPr="00301820" w:rsidRDefault="00162793" w:rsidP="000A4002">
      <w:pPr>
        <w:pStyle w:val="Prrafodelista"/>
        <w:numPr>
          <w:ilvl w:val="0"/>
          <w:numId w:val="14"/>
        </w:numPr>
        <w:spacing w:after="0" w:line="276" w:lineRule="auto"/>
        <w:jc w:val="both"/>
        <w:rPr>
          <w:rFonts w:ascii="Arial" w:hAnsi="Arial" w:cs="Arial"/>
          <w:sz w:val="24"/>
          <w:szCs w:val="24"/>
        </w:rPr>
      </w:pPr>
      <w:r w:rsidRPr="00301820">
        <w:rPr>
          <w:rFonts w:ascii="Arial" w:hAnsi="Arial" w:cs="Arial"/>
          <w:sz w:val="24"/>
          <w:szCs w:val="24"/>
        </w:rPr>
        <w:t>Recepción</w:t>
      </w:r>
      <w:r w:rsidR="00D06366" w:rsidRPr="00301820">
        <w:rPr>
          <w:rFonts w:ascii="Arial" w:hAnsi="Arial" w:cs="Arial"/>
          <w:sz w:val="24"/>
          <w:szCs w:val="24"/>
        </w:rPr>
        <w:t xml:space="preserve"> de solicitudes de interconsulta de los médicos tratantes en el centro remisor</w:t>
      </w:r>
    </w:p>
    <w:p w14:paraId="120C2B28" w14:textId="47B5CAA8" w:rsidR="00D06366" w:rsidRPr="00301820" w:rsidRDefault="00D06366" w:rsidP="000A4002">
      <w:pPr>
        <w:pStyle w:val="Prrafodelista"/>
        <w:numPr>
          <w:ilvl w:val="0"/>
          <w:numId w:val="14"/>
        </w:numPr>
        <w:spacing w:after="0" w:line="276" w:lineRule="auto"/>
        <w:jc w:val="both"/>
        <w:rPr>
          <w:rFonts w:ascii="Arial" w:hAnsi="Arial" w:cs="Arial"/>
          <w:sz w:val="24"/>
          <w:szCs w:val="24"/>
        </w:rPr>
      </w:pPr>
      <w:r w:rsidRPr="00301820">
        <w:rPr>
          <w:rFonts w:ascii="Arial" w:hAnsi="Arial" w:cs="Arial"/>
          <w:sz w:val="24"/>
          <w:szCs w:val="24"/>
        </w:rPr>
        <w:t>Solicitud de interconsulta al servicio administrativo del HUN</w:t>
      </w:r>
    </w:p>
    <w:p w14:paraId="5578536D" w14:textId="1C7DD277" w:rsidR="00D06366" w:rsidRPr="00301820" w:rsidRDefault="00162793" w:rsidP="000A4002">
      <w:pPr>
        <w:pStyle w:val="Prrafodelista"/>
        <w:numPr>
          <w:ilvl w:val="0"/>
          <w:numId w:val="14"/>
        </w:numPr>
        <w:spacing w:after="0" w:line="276" w:lineRule="auto"/>
        <w:jc w:val="both"/>
        <w:rPr>
          <w:rFonts w:ascii="Arial" w:hAnsi="Arial" w:cs="Arial"/>
          <w:sz w:val="24"/>
          <w:szCs w:val="24"/>
        </w:rPr>
      </w:pPr>
      <w:r w:rsidRPr="00301820">
        <w:rPr>
          <w:rFonts w:ascii="Arial" w:hAnsi="Arial" w:cs="Arial"/>
          <w:sz w:val="24"/>
          <w:szCs w:val="24"/>
        </w:rPr>
        <w:t>Recepción</w:t>
      </w:r>
      <w:r w:rsidR="00D06366" w:rsidRPr="00301820">
        <w:rPr>
          <w:rFonts w:ascii="Arial" w:hAnsi="Arial" w:cs="Arial"/>
          <w:sz w:val="24"/>
          <w:szCs w:val="24"/>
        </w:rPr>
        <w:t xml:space="preserve"> y archivo de los documentos originales de las actividades de telemedicina</w:t>
      </w:r>
    </w:p>
    <w:p w14:paraId="4A9B4E53" w14:textId="0A835116" w:rsidR="00D06366" w:rsidRPr="00301820" w:rsidRDefault="00D06366" w:rsidP="000A4002">
      <w:pPr>
        <w:spacing w:after="0" w:line="276" w:lineRule="auto"/>
        <w:jc w:val="both"/>
        <w:rPr>
          <w:rFonts w:ascii="Arial" w:hAnsi="Arial" w:cs="Arial"/>
          <w:b/>
          <w:bCs/>
          <w:sz w:val="24"/>
          <w:szCs w:val="24"/>
        </w:rPr>
      </w:pPr>
      <w:r w:rsidRPr="00301820">
        <w:rPr>
          <w:rFonts w:ascii="Arial" w:hAnsi="Arial" w:cs="Arial"/>
          <w:b/>
          <w:bCs/>
          <w:sz w:val="24"/>
          <w:szCs w:val="24"/>
        </w:rPr>
        <w:t>Paciente</w:t>
      </w:r>
    </w:p>
    <w:p w14:paraId="73DAFBD0" w14:textId="478D99D5" w:rsidR="00D06366" w:rsidRPr="00301820" w:rsidRDefault="00A3124B" w:rsidP="000A4002">
      <w:pPr>
        <w:pStyle w:val="Prrafodelista"/>
        <w:numPr>
          <w:ilvl w:val="0"/>
          <w:numId w:val="13"/>
        </w:numPr>
        <w:spacing w:after="0" w:line="276" w:lineRule="auto"/>
        <w:jc w:val="both"/>
        <w:rPr>
          <w:rFonts w:ascii="Arial" w:hAnsi="Arial" w:cs="Arial"/>
          <w:sz w:val="24"/>
          <w:szCs w:val="24"/>
        </w:rPr>
      </w:pPr>
      <w:r w:rsidRPr="00301820">
        <w:rPr>
          <w:rFonts w:ascii="Arial" w:hAnsi="Arial" w:cs="Arial"/>
          <w:sz w:val="24"/>
          <w:szCs w:val="24"/>
        </w:rPr>
        <w:lastRenderedPageBreak/>
        <w:t>Solicitar atención médica en centro remisor</w:t>
      </w:r>
    </w:p>
    <w:p w14:paraId="7FA49D68" w14:textId="6A408429" w:rsidR="00A3124B" w:rsidRPr="00301820" w:rsidRDefault="00A3124B" w:rsidP="000A4002">
      <w:pPr>
        <w:pStyle w:val="Prrafodelista"/>
        <w:numPr>
          <w:ilvl w:val="0"/>
          <w:numId w:val="13"/>
        </w:numPr>
        <w:spacing w:after="0" w:line="276" w:lineRule="auto"/>
        <w:jc w:val="both"/>
        <w:rPr>
          <w:rFonts w:ascii="Arial" w:hAnsi="Arial" w:cs="Arial"/>
          <w:sz w:val="24"/>
          <w:szCs w:val="24"/>
        </w:rPr>
      </w:pPr>
      <w:r w:rsidRPr="00301820">
        <w:rPr>
          <w:rFonts w:ascii="Arial" w:hAnsi="Arial" w:cs="Arial"/>
          <w:sz w:val="24"/>
          <w:szCs w:val="24"/>
        </w:rPr>
        <w:t>Diligenciamiento de consentimiento para actividades de telemedicina</w:t>
      </w:r>
    </w:p>
    <w:p w14:paraId="52202B72" w14:textId="222835D3" w:rsidR="00A3124B" w:rsidRPr="00301820" w:rsidRDefault="00A3124B" w:rsidP="000A4002">
      <w:pPr>
        <w:pStyle w:val="Prrafodelista"/>
        <w:numPr>
          <w:ilvl w:val="0"/>
          <w:numId w:val="13"/>
        </w:numPr>
        <w:spacing w:after="0" w:line="276" w:lineRule="auto"/>
        <w:jc w:val="both"/>
        <w:rPr>
          <w:rFonts w:ascii="Arial" w:hAnsi="Arial" w:cs="Arial"/>
          <w:sz w:val="24"/>
          <w:szCs w:val="24"/>
        </w:rPr>
      </w:pPr>
      <w:r w:rsidRPr="00301820">
        <w:rPr>
          <w:rFonts w:ascii="Arial" w:hAnsi="Arial" w:cs="Arial"/>
          <w:sz w:val="24"/>
          <w:szCs w:val="24"/>
        </w:rPr>
        <w:t>Exigir los derechos y cumplir los deberes de los usuarios del SGSSS</w:t>
      </w:r>
    </w:p>
    <w:p w14:paraId="20B35F4D" w14:textId="77777777" w:rsidR="00D06366" w:rsidRPr="00301820" w:rsidRDefault="00D06366" w:rsidP="000A4002">
      <w:pPr>
        <w:pStyle w:val="Ttulo2"/>
        <w:spacing w:line="276" w:lineRule="auto"/>
        <w:jc w:val="both"/>
        <w:rPr>
          <w:rFonts w:ascii="Arial" w:hAnsi="Arial" w:cs="Arial"/>
          <w:b/>
          <w:sz w:val="24"/>
          <w:szCs w:val="24"/>
        </w:rPr>
      </w:pPr>
    </w:p>
    <w:p w14:paraId="51546C75" w14:textId="206D6B20" w:rsidR="007508C8" w:rsidRPr="00301820" w:rsidRDefault="007508C8" w:rsidP="000A4002">
      <w:pPr>
        <w:pStyle w:val="Ttulo2"/>
        <w:spacing w:line="276" w:lineRule="auto"/>
        <w:jc w:val="both"/>
        <w:rPr>
          <w:rFonts w:ascii="Arial" w:hAnsi="Arial" w:cs="Arial"/>
          <w:b/>
          <w:sz w:val="24"/>
          <w:szCs w:val="24"/>
        </w:rPr>
      </w:pPr>
      <w:r w:rsidRPr="00301820">
        <w:rPr>
          <w:rFonts w:ascii="Arial" w:hAnsi="Arial" w:cs="Arial"/>
          <w:b/>
          <w:sz w:val="24"/>
          <w:szCs w:val="24"/>
        </w:rPr>
        <w:t>Profesional solicitante (Centro Remisor)</w:t>
      </w:r>
    </w:p>
    <w:p w14:paraId="277829FF" w14:textId="77777777" w:rsidR="00AC5F40" w:rsidRPr="00301820" w:rsidRDefault="00A3124B" w:rsidP="000A4002">
      <w:pPr>
        <w:pStyle w:val="Prrafodelista"/>
        <w:numPr>
          <w:ilvl w:val="1"/>
          <w:numId w:val="11"/>
        </w:numPr>
        <w:spacing w:after="0" w:line="276" w:lineRule="auto"/>
        <w:jc w:val="both"/>
        <w:rPr>
          <w:rFonts w:ascii="Arial" w:hAnsi="Arial" w:cs="Arial"/>
          <w:sz w:val="24"/>
          <w:szCs w:val="24"/>
        </w:rPr>
      </w:pPr>
      <w:r w:rsidRPr="00301820">
        <w:rPr>
          <w:rFonts w:ascii="Arial" w:hAnsi="Arial" w:cs="Arial"/>
          <w:sz w:val="24"/>
          <w:szCs w:val="24"/>
        </w:rPr>
        <w:t>Atención médica de pacientes incluyendo su clasificación inicial y estabilización</w:t>
      </w:r>
    </w:p>
    <w:p w14:paraId="609188C5" w14:textId="77777777" w:rsidR="00AC5F40" w:rsidRPr="00301820" w:rsidRDefault="007508C8" w:rsidP="000A4002">
      <w:pPr>
        <w:pStyle w:val="Prrafodelista"/>
        <w:numPr>
          <w:ilvl w:val="1"/>
          <w:numId w:val="11"/>
        </w:numPr>
        <w:spacing w:after="0" w:line="276" w:lineRule="auto"/>
        <w:jc w:val="both"/>
        <w:rPr>
          <w:rFonts w:ascii="Arial" w:hAnsi="Arial" w:cs="Arial"/>
          <w:sz w:val="24"/>
          <w:szCs w:val="24"/>
        </w:rPr>
      </w:pPr>
      <w:r w:rsidRPr="00301820">
        <w:rPr>
          <w:rFonts w:ascii="Arial" w:hAnsi="Arial" w:cs="Arial"/>
          <w:sz w:val="24"/>
          <w:szCs w:val="24"/>
        </w:rPr>
        <w:t>Generar la solicitud formal de tele-experticia.</w:t>
      </w:r>
    </w:p>
    <w:p w14:paraId="5521A1FC" w14:textId="77777777" w:rsidR="00AC5F40" w:rsidRPr="00301820" w:rsidRDefault="007508C8" w:rsidP="000A4002">
      <w:pPr>
        <w:pStyle w:val="Prrafodelista"/>
        <w:numPr>
          <w:ilvl w:val="1"/>
          <w:numId w:val="11"/>
        </w:numPr>
        <w:spacing w:after="0" w:line="276" w:lineRule="auto"/>
        <w:jc w:val="both"/>
        <w:rPr>
          <w:rFonts w:ascii="Arial" w:hAnsi="Arial" w:cs="Arial"/>
          <w:sz w:val="24"/>
          <w:szCs w:val="24"/>
        </w:rPr>
      </w:pPr>
      <w:r w:rsidRPr="00301820">
        <w:rPr>
          <w:rFonts w:ascii="Arial" w:hAnsi="Arial" w:cs="Arial"/>
          <w:sz w:val="24"/>
          <w:szCs w:val="24"/>
        </w:rPr>
        <w:t>Garantizar información clínica clara, completa y pertinente.</w:t>
      </w:r>
    </w:p>
    <w:p w14:paraId="5EEDA7B8" w14:textId="77777777" w:rsidR="00AC5F40" w:rsidRPr="00301820" w:rsidRDefault="007508C8" w:rsidP="000A4002">
      <w:pPr>
        <w:pStyle w:val="Prrafodelista"/>
        <w:numPr>
          <w:ilvl w:val="1"/>
          <w:numId w:val="11"/>
        </w:numPr>
        <w:spacing w:after="0" w:line="276" w:lineRule="auto"/>
        <w:jc w:val="both"/>
        <w:rPr>
          <w:rFonts w:ascii="Arial" w:hAnsi="Arial" w:cs="Arial"/>
          <w:sz w:val="24"/>
          <w:szCs w:val="24"/>
        </w:rPr>
      </w:pPr>
      <w:r w:rsidRPr="00301820">
        <w:rPr>
          <w:rFonts w:ascii="Arial" w:hAnsi="Arial" w:cs="Arial"/>
          <w:sz w:val="24"/>
          <w:szCs w:val="24"/>
        </w:rPr>
        <w:t>Asegurar consentimiento informado del paciente para uso de medios tecnológicos.</w:t>
      </w:r>
    </w:p>
    <w:p w14:paraId="719E1F5B" w14:textId="77777777" w:rsidR="00AC5F40" w:rsidRPr="00301820" w:rsidRDefault="007508C8" w:rsidP="000A4002">
      <w:pPr>
        <w:pStyle w:val="Prrafodelista"/>
        <w:numPr>
          <w:ilvl w:val="1"/>
          <w:numId w:val="11"/>
        </w:numPr>
        <w:spacing w:after="0" w:line="276" w:lineRule="auto"/>
        <w:jc w:val="both"/>
        <w:rPr>
          <w:rFonts w:ascii="Arial" w:hAnsi="Arial" w:cs="Arial"/>
          <w:sz w:val="24"/>
          <w:szCs w:val="24"/>
        </w:rPr>
      </w:pPr>
      <w:r w:rsidRPr="00301820">
        <w:rPr>
          <w:rFonts w:ascii="Arial" w:hAnsi="Arial" w:cs="Arial"/>
          <w:sz w:val="24"/>
          <w:szCs w:val="24"/>
        </w:rPr>
        <w:t>Realizar acciones derivadas de las recomendaciones emitidas.</w:t>
      </w:r>
    </w:p>
    <w:p w14:paraId="6F900184" w14:textId="15B23B6A" w:rsidR="007508C8" w:rsidRPr="00301820" w:rsidRDefault="007508C8" w:rsidP="000A4002">
      <w:pPr>
        <w:pStyle w:val="Prrafodelista"/>
        <w:numPr>
          <w:ilvl w:val="1"/>
          <w:numId w:val="11"/>
        </w:numPr>
        <w:spacing w:after="0" w:line="276" w:lineRule="auto"/>
        <w:jc w:val="both"/>
        <w:rPr>
          <w:rFonts w:ascii="Arial" w:hAnsi="Arial" w:cs="Arial"/>
          <w:sz w:val="24"/>
          <w:szCs w:val="24"/>
        </w:rPr>
      </w:pPr>
      <w:r w:rsidRPr="00301820">
        <w:rPr>
          <w:rFonts w:ascii="Arial" w:hAnsi="Arial" w:cs="Arial"/>
          <w:sz w:val="24"/>
          <w:szCs w:val="24"/>
        </w:rPr>
        <w:t>Registrar en historia clínica.</w:t>
      </w:r>
    </w:p>
    <w:p w14:paraId="029711AE" w14:textId="77777777" w:rsidR="007508C8" w:rsidRPr="00301820" w:rsidRDefault="007508C8" w:rsidP="000A4002">
      <w:pPr>
        <w:pStyle w:val="Ttulo2"/>
        <w:spacing w:line="276" w:lineRule="auto"/>
        <w:jc w:val="both"/>
        <w:rPr>
          <w:rFonts w:ascii="Arial" w:hAnsi="Arial" w:cs="Arial"/>
          <w:b/>
          <w:sz w:val="24"/>
          <w:szCs w:val="24"/>
        </w:rPr>
      </w:pPr>
    </w:p>
    <w:p w14:paraId="788DE2E6" w14:textId="77777777" w:rsidR="007508C8" w:rsidRPr="00301820" w:rsidRDefault="007508C8" w:rsidP="000A4002">
      <w:pPr>
        <w:pStyle w:val="Ttulo2"/>
        <w:spacing w:line="276" w:lineRule="auto"/>
        <w:jc w:val="both"/>
        <w:rPr>
          <w:rFonts w:ascii="Arial" w:hAnsi="Arial" w:cs="Arial"/>
          <w:b/>
          <w:sz w:val="24"/>
          <w:szCs w:val="24"/>
        </w:rPr>
      </w:pPr>
      <w:r w:rsidRPr="00301820">
        <w:rPr>
          <w:rFonts w:ascii="Arial" w:hAnsi="Arial" w:cs="Arial"/>
          <w:b/>
          <w:sz w:val="24"/>
          <w:szCs w:val="24"/>
        </w:rPr>
        <w:t>Profesional experto (Centro Referente)</w:t>
      </w:r>
    </w:p>
    <w:p w14:paraId="76469594" w14:textId="79F1D59F" w:rsidR="007508C8" w:rsidRPr="00301820" w:rsidRDefault="007508C8" w:rsidP="000A4002">
      <w:pPr>
        <w:pStyle w:val="Ttulo2"/>
        <w:numPr>
          <w:ilvl w:val="1"/>
          <w:numId w:val="11"/>
        </w:numPr>
        <w:spacing w:before="0" w:line="276" w:lineRule="auto"/>
        <w:jc w:val="both"/>
        <w:rPr>
          <w:rFonts w:ascii="Arial" w:hAnsi="Arial" w:cs="Arial"/>
          <w:sz w:val="24"/>
          <w:szCs w:val="24"/>
        </w:rPr>
      </w:pPr>
      <w:r w:rsidRPr="00301820">
        <w:rPr>
          <w:rFonts w:ascii="Arial" w:hAnsi="Arial" w:cs="Arial"/>
          <w:sz w:val="24"/>
          <w:szCs w:val="24"/>
        </w:rPr>
        <w:t>Analizar la información recibida y emitir concepto técnico-clínico.</w:t>
      </w:r>
    </w:p>
    <w:p w14:paraId="0CE541A2" w14:textId="42CD02BF" w:rsidR="007508C8" w:rsidRPr="00301820" w:rsidRDefault="007508C8" w:rsidP="000A4002">
      <w:pPr>
        <w:pStyle w:val="Ttulo2"/>
        <w:numPr>
          <w:ilvl w:val="1"/>
          <w:numId w:val="11"/>
        </w:numPr>
        <w:spacing w:before="0" w:line="276" w:lineRule="auto"/>
        <w:jc w:val="both"/>
        <w:rPr>
          <w:rFonts w:ascii="Arial" w:hAnsi="Arial" w:cs="Arial"/>
          <w:sz w:val="24"/>
          <w:szCs w:val="24"/>
        </w:rPr>
      </w:pPr>
      <w:r w:rsidRPr="00301820">
        <w:rPr>
          <w:rFonts w:ascii="Arial" w:hAnsi="Arial" w:cs="Arial"/>
          <w:sz w:val="24"/>
          <w:szCs w:val="24"/>
        </w:rPr>
        <w:t>Garantizar recomendaciones fundamentadas en evidencia.</w:t>
      </w:r>
    </w:p>
    <w:p w14:paraId="5213A8DC" w14:textId="4DEF3D7E" w:rsidR="007508C8" w:rsidRPr="00301820" w:rsidRDefault="007508C8" w:rsidP="000A4002">
      <w:pPr>
        <w:pStyle w:val="Ttulo2"/>
        <w:numPr>
          <w:ilvl w:val="1"/>
          <w:numId w:val="11"/>
        </w:numPr>
        <w:spacing w:before="0" w:line="276" w:lineRule="auto"/>
        <w:jc w:val="both"/>
        <w:rPr>
          <w:rFonts w:ascii="Arial" w:hAnsi="Arial" w:cs="Arial"/>
          <w:sz w:val="24"/>
          <w:szCs w:val="24"/>
        </w:rPr>
      </w:pPr>
      <w:r w:rsidRPr="00301820">
        <w:rPr>
          <w:rFonts w:ascii="Arial" w:hAnsi="Arial" w:cs="Arial"/>
          <w:sz w:val="24"/>
          <w:szCs w:val="24"/>
        </w:rPr>
        <w:t>Registrar la opinión médica en historia clínica</w:t>
      </w:r>
      <w:r w:rsidR="00A3124B" w:rsidRPr="00301820">
        <w:rPr>
          <w:rFonts w:ascii="Arial" w:hAnsi="Arial" w:cs="Arial"/>
          <w:sz w:val="24"/>
          <w:szCs w:val="24"/>
        </w:rPr>
        <w:t xml:space="preserve"> y envío para su recepción (en centro remisor) y archivo (en centro referente)</w:t>
      </w:r>
      <w:r w:rsidRPr="00301820">
        <w:rPr>
          <w:rFonts w:ascii="Arial" w:hAnsi="Arial" w:cs="Arial"/>
          <w:sz w:val="24"/>
          <w:szCs w:val="24"/>
        </w:rPr>
        <w:t>.</w:t>
      </w:r>
    </w:p>
    <w:p w14:paraId="5741E4ED" w14:textId="6E16D806" w:rsidR="007508C8" w:rsidRPr="00301820" w:rsidRDefault="007508C8" w:rsidP="000A4002">
      <w:pPr>
        <w:pStyle w:val="Ttulo2"/>
        <w:numPr>
          <w:ilvl w:val="1"/>
          <w:numId w:val="11"/>
        </w:numPr>
        <w:spacing w:before="0" w:line="276" w:lineRule="auto"/>
        <w:jc w:val="both"/>
        <w:rPr>
          <w:rFonts w:ascii="Arial" w:hAnsi="Arial" w:cs="Arial"/>
          <w:sz w:val="24"/>
          <w:szCs w:val="24"/>
        </w:rPr>
      </w:pPr>
      <w:r w:rsidRPr="00301820">
        <w:rPr>
          <w:rFonts w:ascii="Arial" w:hAnsi="Arial" w:cs="Arial"/>
          <w:sz w:val="24"/>
          <w:szCs w:val="24"/>
        </w:rPr>
        <w:t>Respetar tiempos de respuesta establecidos.</w:t>
      </w:r>
    </w:p>
    <w:p w14:paraId="15F82C3F" w14:textId="77777777" w:rsidR="007508C8" w:rsidRPr="00301820" w:rsidRDefault="007508C8" w:rsidP="000A4002">
      <w:pPr>
        <w:spacing w:after="0" w:line="276" w:lineRule="auto"/>
        <w:jc w:val="both"/>
        <w:rPr>
          <w:rFonts w:ascii="Arial" w:hAnsi="Arial" w:cs="Arial"/>
          <w:sz w:val="24"/>
          <w:szCs w:val="24"/>
        </w:rPr>
      </w:pPr>
    </w:p>
    <w:p w14:paraId="7DF17D8A" w14:textId="77777777" w:rsidR="00AF196F" w:rsidRPr="00301820" w:rsidRDefault="00AF196F" w:rsidP="000A4002">
      <w:pPr>
        <w:spacing w:after="0" w:line="276" w:lineRule="auto"/>
        <w:jc w:val="both"/>
        <w:rPr>
          <w:rFonts w:ascii="Arial" w:hAnsi="Arial" w:cs="Arial"/>
          <w:sz w:val="24"/>
          <w:szCs w:val="24"/>
        </w:rPr>
      </w:pPr>
    </w:p>
    <w:p w14:paraId="76261181" w14:textId="4CFD9204" w:rsidR="00FD159B" w:rsidRPr="00301820" w:rsidRDefault="00FD159B" w:rsidP="000A4002">
      <w:pPr>
        <w:pStyle w:val="Prrafodelista"/>
        <w:numPr>
          <w:ilvl w:val="0"/>
          <w:numId w:val="20"/>
        </w:numPr>
        <w:spacing w:after="0" w:line="276" w:lineRule="auto"/>
        <w:jc w:val="both"/>
        <w:rPr>
          <w:rFonts w:ascii="Arial" w:hAnsi="Arial" w:cs="Arial"/>
          <w:b/>
          <w:color w:val="000000" w:themeColor="text1"/>
          <w:sz w:val="24"/>
          <w:szCs w:val="24"/>
        </w:rPr>
      </w:pPr>
      <w:r w:rsidRPr="00301820">
        <w:rPr>
          <w:rFonts w:ascii="Arial" w:hAnsi="Arial" w:cs="Arial"/>
          <w:b/>
          <w:color w:val="000000" w:themeColor="text1"/>
          <w:sz w:val="24"/>
          <w:szCs w:val="24"/>
        </w:rPr>
        <w:t>Tiempos de respuesta sugeridos</w:t>
      </w:r>
    </w:p>
    <w:p w14:paraId="49439C5A" w14:textId="77777777" w:rsidR="004B6E9B" w:rsidRPr="00301820" w:rsidRDefault="004B6E9B" w:rsidP="000A4002">
      <w:pPr>
        <w:spacing w:after="0" w:line="276" w:lineRule="auto"/>
        <w:jc w:val="both"/>
        <w:rPr>
          <w:rFonts w:ascii="Arial" w:hAnsi="Arial" w:cs="Arial"/>
          <w:b/>
          <w:color w:val="000000" w:themeColor="text1"/>
          <w:sz w:val="24"/>
          <w:szCs w:val="24"/>
        </w:rPr>
      </w:pPr>
    </w:p>
    <w:tbl>
      <w:tblPr>
        <w:tblW w:w="7366" w:type="dxa"/>
        <w:jc w:val="center"/>
        <w:tblLook w:val="04A0" w:firstRow="1" w:lastRow="0" w:firstColumn="1" w:lastColumn="0" w:noHBand="0" w:noVBand="1"/>
      </w:tblPr>
      <w:tblGrid>
        <w:gridCol w:w="988"/>
        <w:gridCol w:w="2648"/>
        <w:gridCol w:w="1741"/>
        <w:gridCol w:w="1989"/>
      </w:tblGrid>
      <w:tr w:rsidR="00A179E8" w:rsidRPr="00301820" w14:paraId="60FD421B" w14:textId="77777777" w:rsidTr="00A179E8">
        <w:trPr>
          <w:trHeight w:val="300"/>
          <w:jc w:val="center"/>
        </w:trPr>
        <w:tc>
          <w:tcPr>
            <w:tcW w:w="988"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1F8FD34D" w14:textId="77777777" w:rsidR="00A179E8" w:rsidRPr="00301820" w:rsidRDefault="00A179E8" w:rsidP="000A4002">
            <w:pPr>
              <w:pStyle w:val="Ttulo2"/>
              <w:spacing w:line="276" w:lineRule="auto"/>
              <w:jc w:val="both"/>
              <w:rPr>
                <w:rFonts w:ascii="Arial" w:hAnsi="Arial" w:cs="Arial"/>
                <w:bCs/>
                <w:sz w:val="24"/>
                <w:szCs w:val="24"/>
              </w:rPr>
            </w:pPr>
            <w:r w:rsidRPr="00301820">
              <w:rPr>
                <w:rFonts w:ascii="Arial" w:hAnsi="Arial" w:cs="Arial"/>
                <w:bCs/>
                <w:sz w:val="24"/>
                <w:szCs w:val="24"/>
              </w:rPr>
              <w:lastRenderedPageBreak/>
              <w:t>Etapa</w:t>
            </w:r>
          </w:p>
        </w:tc>
        <w:tc>
          <w:tcPr>
            <w:tcW w:w="2648" w:type="dxa"/>
            <w:tcBorders>
              <w:top w:val="single" w:sz="4" w:space="0" w:color="auto"/>
              <w:left w:val="nil"/>
              <w:bottom w:val="single" w:sz="4" w:space="0" w:color="auto"/>
              <w:right w:val="single" w:sz="4" w:space="0" w:color="auto"/>
            </w:tcBorders>
            <w:shd w:val="clear" w:color="000000" w:fill="9BC2E6"/>
            <w:noWrap/>
            <w:vAlign w:val="center"/>
            <w:hideMark/>
          </w:tcPr>
          <w:p w14:paraId="6BA9E785" w14:textId="77777777" w:rsidR="00A179E8" w:rsidRPr="00301820" w:rsidRDefault="00A179E8" w:rsidP="000A4002">
            <w:pPr>
              <w:pStyle w:val="Ttulo2"/>
              <w:spacing w:line="276" w:lineRule="auto"/>
              <w:jc w:val="both"/>
              <w:rPr>
                <w:rFonts w:ascii="Arial" w:hAnsi="Arial" w:cs="Arial"/>
                <w:bCs/>
                <w:sz w:val="24"/>
                <w:szCs w:val="24"/>
              </w:rPr>
            </w:pPr>
            <w:r w:rsidRPr="00301820">
              <w:rPr>
                <w:rFonts w:ascii="Arial" w:hAnsi="Arial" w:cs="Arial"/>
                <w:bCs/>
                <w:sz w:val="24"/>
                <w:szCs w:val="24"/>
              </w:rPr>
              <w:t>Actividad</w:t>
            </w:r>
          </w:p>
        </w:tc>
        <w:tc>
          <w:tcPr>
            <w:tcW w:w="1741" w:type="dxa"/>
            <w:tcBorders>
              <w:top w:val="single" w:sz="4" w:space="0" w:color="auto"/>
              <w:left w:val="nil"/>
              <w:bottom w:val="single" w:sz="4" w:space="0" w:color="auto"/>
              <w:right w:val="single" w:sz="4" w:space="0" w:color="auto"/>
            </w:tcBorders>
            <w:shd w:val="clear" w:color="000000" w:fill="9BC2E6"/>
            <w:noWrap/>
            <w:vAlign w:val="center"/>
            <w:hideMark/>
          </w:tcPr>
          <w:p w14:paraId="7023BC25" w14:textId="77777777" w:rsidR="00A179E8" w:rsidRPr="00301820" w:rsidRDefault="00A179E8" w:rsidP="000A4002">
            <w:pPr>
              <w:pStyle w:val="Ttulo2"/>
              <w:spacing w:line="276" w:lineRule="auto"/>
              <w:jc w:val="both"/>
              <w:rPr>
                <w:rFonts w:ascii="Arial" w:hAnsi="Arial" w:cs="Arial"/>
                <w:bCs/>
                <w:sz w:val="24"/>
                <w:szCs w:val="24"/>
              </w:rPr>
            </w:pPr>
            <w:r w:rsidRPr="00301820">
              <w:rPr>
                <w:rFonts w:ascii="Arial" w:hAnsi="Arial" w:cs="Arial"/>
                <w:bCs/>
                <w:sz w:val="24"/>
                <w:szCs w:val="24"/>
              </w:rPr>
              <w:t>Responsable</w:t>
            </w:r>
          </w:p>
        </w:tc>
        <w:tc>
          <w:tcPr>
            <w:tcW w:w="1989" w:type="dxa"/>
            <w:tcBorders>
              <w:top w:val="single" w:sz="4" w:space="0" w:color="auto"/>
              <w:left w:val="nil"/>
              <w:bottom w:val="single" w:sz="4" w:space="0" w:color="auto"/>
              <w:right w:val="single" w:sz="4" w:space="0" w:color="auto"/>
            </w:tcBorders>
            <w:shd w:val="clear" w:color="000000" w:fill="9BC2E6"/>
          </w:tcPr>
          <w:p w14:paraId="25F5C7C3" w14:textId="4F51C6DF" w:rsidR="00A179E8" w:rsidRPr="00301820" w:rsidRDefault="00A179E8" w:rsidP="000A4002">
            <w:pPr>
              <w:pStyle w:val="Ttulo2"/>
              <w:spacing w:line="276" w:lineRule="auto"/>
              <w:jc w:val="both"/>
              <w:rPr>
                <w:rFonts w:ascii="Arial" w:hAnsi="Arial" w:cs="Arial"/>
                <w:bCs/>
                <w:sz w:val="24"/>
                <w:szCs w:val="24"/>
              </w:rPr>
            </w:pPr>
            <w:r w:rsidRPr="00301820">
              <w:rPr>
                <w:rFonts w:ascii="Arial" w:hAnsi="Arial" w:cs="Arial"/>
                <w:bCs/>
                <w:sz w:val="24"/>
                <w:szCs w:val="24"/>
              </w:rPr>
              <w:t>Tiempo estimado</w:t>
            </w:r>
          </w:p>
        </w:tc>
      </w:tr>
      <w:tr w:rsidR="00A179E8" w:rsidRPr="00301820" w14:paraId="53B9D27F" w14:textId="77777777" w:rsidTr="00A179E8">
        <w:trPr>
          <w:trHeight w:val="600"/>
          <w:jc w:val="center"/>
        </w:trPr>
        <w:tc>
          <w:tcPr>
            <w:tcW w:w="988" w:type="dxa"/>
            <w:tcBorders>
              <w:top w:val="nil"/>
              <w:left w:val="single" w:sz="4" w:space="0" w:color="auto"/>
              <w:bottom w:val="single" w:sz="4" w:space="0" w:color="auto"/>
              <w:right w:val="single" w:sz="4" w:space="0" w:color="auto"/>
            </w:tcBorders>
            <w:noWrap/>
            <w:vAlign w:val="center"/>
            <w:hideMark/>
          </w:tcPr>
          <w:p w14:paraId="6EDDDD79" w14:textId="77777777" w:rsidR="00A179E8" w:rsidRPr="00301820" w:rsidRDefault="00A179E8" w:rsidP="000A4002">
            <w:pPr>
              <w:pStyle w:val="Ttulo2"/>
              <w:spacing w:line="276" w:lineRule="auto"/>
              <w:jc w:val="both"/>
              <w:rPr>
                <w:rFonts w:ascii="Arial" w:hAnsi="Arial" w:cs="Arial"/>
                <w:sz w:val="24"/>
                <w:szCs w:val="24"/>
              </w:rPr>
            </w:pPr>
            <w:r w:rsidRPr="00301820">
              <w:rPr>
                <w:rFonts w:ascii="Arial" w:hAnsi="Arial" w:cs="Arial"/>
                <w:sz w:val="24"/>
                <w:szCs w:val="24"/>
              </w:rPr>
              <w:t>1</w:t>
            </w:r>
          </w:p>
        </w:tc>
        <w:tc>
          <w:tcPr>
            <w:tcW w:w="2648" w:type="dxa"/>
            <w:tcBorders>
              <w:top w:val="nil"/>
              <w:left w:val="nil"/>
              <w:bottom w:val="single" w:sz="4" w:space="0" w:color="auto"/>
              <w:right w:val="single" w:sz="4" w:space="0" w:color="auto"/>
            </w:tcBorders>
            <w:vAlign w:val="center"/>
            <w:hideMark/>
          </w:tcPr>
          <w:p w14:paraId="508658BA" w14:textId="77777777" w:rsidR="00A179E8" w:rsidRPr="00301820" w:rsidRDefault="00A179E8" w:rsidP="000A4002">
            <w:pPr>
              <w:pStyle w:val="Ttulo2"/>
              <w:spacing w:line="276" w:lineRule="auto"/>
              <w:jc w:val="both"/>
              <w:rPr>
                <w:rFonts w:ascii="Arial" w:hAnsi="Arial" w:cs="Arial"/>
                <w:sz w:val="24"/>
                <w:szCs w:val="24"/>
              </w:rPr>
            </w:pPr>
            <w:r w:rsidRPr="00301820">
              <w:rPr>
                <w:rFonts w:ascii="Arial" w:hAnsi="Arial" w:cs="Arial"/>
                <w:sz w:val="24"/>
                <w:szCs w:val="24"/>
              </w:rPr>
              <w:t>Identificación de necesidad de tele-experticia</w:t>
            </w:r>
          </w:p>
        </w:tc>
        <w:tc>
          <w:tcPr>
            <w:tcW w:w="1741" w:type="dxa"/>
            <w:tcBorders>
              <w:top w:val="nil"/>
              <w:left w:val="nil"/>
              <w:bottom w:val="single" w:sz="4" w:space="0" w:color="auto"/>
              <w:right w:val="single" w:sz="4" w:space="0" w:color="auto"/>
            </w:tcBorders>
            <w:vAlign w:val="center"/>
            <w:hideMark/>
          </w:tcPr>
          <w:p w14:paraId="4D06B574" w14:textId="77777777" w:rsidR="00A179E8" w:rsidRPr="00301820" w:rsidRDefault="00A179E8" w:rsidP="000A4002">
            <w:pPr>
              <w:pStyle w:val="Ttulo2"/>
              <w:spacing w:line="276" w:lineRule="auto"/>
              <w:jc w:val="both"/>
              <w:rPr>
                <w:rFonts w:ascii="Arial" w:hAnsi="Arial" w:cs="Arial"/>
                <w:sz w:val="24"/>
                <w:szCs w:val="24"/>
              </w:rPr>
            </w:pPr>
            <w:r w:rsidRPr="00301820">
              <w:rPr>
                <w:rFonts w:ascii="Arial" w:hAnsi="Arial" w:cs="Arial"/>
                <w:sz w:val="24"/>
                <w:szCs w:val="24"/>
              </w:rPr>
              <w:t>Profesional asistencial</w:t>
            </w:r>
          </w:p>
        </w:tc>
        <w:tc>
          <w:tcPr>
            <w:tcW w:w="1989" w:type="dxa"/>
            <w:tcBorders>
              <w:top w:val="nil"/>
              <w:left w:val="nil"/>
              <w:bottom w:val="single" w:sz="4" w:space="0" w:color="auto"/>
              <w:right w:val="single" w:sz="4" w:space="0" w:color="auto"/>
            </w:tcBorders>
          </w:tcPr>
          <w:p w14:paraId="698CA599" w14:textId="2534136E" w:rsidR="00A179E8" w:rsidRPr="00301820" w:rsidRDefault="00A179E8" w:rsidP="000A4002">
            <w:pPr>
              <w:pStyle w:val="Prrafodelista"/>
              <w:jc w:val="both"/>
              <w:rPr>
                <w:rFonts w:ascii="Arial" w:hAnsi="Arial" w:cs="Arial"/>
                <w:sz w:val="24"/>
                <w:szCs w:val="24"/>
              </w:rPr>
            </w:pPr>
            <w:r w:rsidRPr="00301820">
              <w:rPr>
                <w:rFonts w:ascii="Arial" w:hAnsi="Arial" w:cs="Arial"/>
                <w:sz w:val="24"/>
                <w:szCs w:val="24"/>
              </w:rPr>
              <w:t>30 minutos</w:t>
            </w:r>
          </w:p>
        </w:tc>
      </w:tr>
      <w:tr w:rsidR="00A179E8" w:rsidRPr="00301820" w14:paraId="6F1F008A" w14:textId="77777777" w:rsidTr="00A179E8">
        <w:trPr>
          <w:trHeight w:val="600"/>
          <w:jc w:val="center"/>
        </w:trPr>
        <w:tc>
          <w:tcPr>
            <w:tcW w:w="988" w:type="dxa"/>
            <w:tcBorders>
              <w:top w:val="nil"/>
              <w:left w:val="single" w:sz="4" w:space="0" w:color="auto"/>
              <w:bottom w:val="single" w:sz="4" w:space="0" w:color="auto"/>
              <w:right w:val="single" w:sz="4" w:space="0" w:color="auto"/>
            </w:tcBorders>
            <w:noWrap/>
            <w:vAlign w:val="center"/>
            <w:hideMark/>
          </w:tcPr>
          <w:p w14:paraId="1ACD2BE7" w14:textId="77777777" w:rsidR="00A179E8" w:rsidRPr="00301820" w:rsidRDefault="00A179E8" w:rsidP="000A4002">
            <w:pPr>
              <w:pStyle w:val="Ttulo2"/>
              <w:spacing w:line="276" w:lineRule="auto"/>
              <w:jc w:val="both"/>
              <w:rPr>
                <w:rFonts w:ascii="Arial" w:hAnsi="Arial" w:cs="Arial"/>
                <w:sz w:val="24"/>
                <w:szCs w:val="24"/>
              </w:rPr>
            </w:pPr>
            <w:r w:rsidRPr="00301820">
              <w:rPr>
                <w:rFonts w:ascii="Arial" w:hAnsi="Arial" w:cs="Arial"/>
                <w:sz w:val="24"/>
                <w:szCs w:val="24"/>
              </w:rPr>
              <w:t>2</w:t>
            </w:r>
          </w:p>
        </w:tc>
        <w:tc>
          <w:tcPr>
            <w:tcW w:w="2648" w:type="dxa"/>
            <w:tcBorders>
              <w:top w:val="nil"/>
              <w:left w:val="nil"/>
              <w:bottom w:val="single" w:sz="4" w:space="0" w:color="auto"/>
              <w:right w:val="single" w:sz="4" w:space="0" w:color="auto"/>
            </w:tcBorders>
            <w:vAlign w:val="center"/>
            <w:hideMark/>
          </w:tcPr>
          <w:p w14:paraId="4C1A079F" w14:textId="77777777" w:rsidR="00A179E8" w:rsidRPr="00301820" w:rsidRDefault="00A179E8" w:rsidP="000A4002">
            <w:pPr>
              <w:pStyle w:val="Ttulo2"/>
              <w:spacing w:line="276" w:lineRule="auto"/>
              <w:jc w:val="both"/>
              <w:rPr>
                <w:rFonts w:ascii="Arial" w:hAnsi="Arial" w:cs="Arial"/>
                <w:sz w:val="24"/>
                <w:szCs w:val="24"/>
              </w:rPr>
            </w:pPr>
            <w:r w:rsidRPr="00301820">
              <w:rPr>
                <w:rFonts w:ascii="Arial" w:hAnsi="Arial" w:cs="Arial"/>
                <w:sz w:val="24"/>
                <w:szCs w:val="24"/>
              </w:rPr>
              <w:t>Verificación de requisitos clínicos y consentimiento</w:t>
            </w:r>
          </w:p>
        </w:tc>
        <w:tc>
          <w:tcPr>
            <w:tcW w:w="1741" w:type="dxa"/>
            <w:tcBorders>
              <w:top w:val="nil"/>
              <w:left w:val="nil"/>
              <w:bottom w:val="single" w:sz="4" w:space="0" w:color="auto"/>
              <w:right w:val="single" w:sz="4" w:space="0" w:color="auto"/>
            </w:tcBorders>
            <w:vAlign w:val="center"/>
            <w:hideMark/>
          </w:tcPr>
          <w:p w14:paraId="1DA33C46" w14:textId="77777777" w:rsidR="00A179E8" w:rsidRPr="00301820" w:rsidRDefault="00A179E8" w:rsidP="000A4002">
            <w:pPr>
              <w:pStyle w:val="Ttulo2"/>
              <w:spacing w:line="276" w:lineRule="auto"/>
              <w:jc w:val="both"/>
              <w:rPr>
                <w:rFonts w:ascii="Arial" w:hAnsi="Arial" w:cs="Arial"/>
                <w:sz w:val="24"/>
                <w:szCs w:val="24"/>
              </w:rPr>
            </w:pPr>
            <w:r w:rsidRPr="00301820">
              <w:rPr>
                <w:rFonts w:ascii="Arial" w:hAnsi="Arial" w:cs="Arial"/>
                <w:sz w:val="24"/>
                <w:szCs w:val="24"/>
              </w:rPr>
              <w:t>Centro Remisor</w:t>
            </w:r>
          </w:p>
        </w:tc>
        <w:tc>
          <w:tcPr>
            <w:tcW w:w="1989" w:type="dxa"/>
            <w:tcBorders>
              <w:top w:val="nil"/>
              <w:left w:val="nil"/>
              <w:bottom w:val="single" w:sz="4" w:space="0" w:color="auto"/>
              <w:right w:val="single" w:sz="4" w:space="0" w:color="auto"/>
            </w:tcBorders>
          </w:tcPr>
          <w:p w14:paraId="7425F46D" w14:textId="6B94B398" w:rsidR="00A179E8" w:rsidRPr="00301820" w:rsidRDefault="00A179E8" w:rsidP="000A4002">
            <w:pPr>
              <w:pStyle w:val="Prrafodelista"/>
              <w:jc w:val="both"/>
              <w:rPr>
                <w:rFonts w:ascii="Arial" w:hAnsi="Arial" w:cs="Arial"/>
                <w:sz w:val="24"/>
                <w:szCs w:val="24"/>
              </w:rPr>
            </w:pPr>
            <w:r w:rsidRPr="00301820">
              <w:rPr>
                <w:rFonts w:ascii="Arial" w:hAnsi="Arial" w:cs="Arial"/>
                <w:sz w:val="24"/>
                <w:szCs w:val="24"/>
              </w:rPr>
              <w:t>15 minutos</w:t>
            </w:r>
          </w:p>
        </w:tc>
      </w:tr>
      <w:tr w:rsidR="00A179E8" w:rsidRPr="00301820" w14:paraId="50B270F1" w14:textId="77777777" w:rsidTr="00A179E8">
        <w:trPr>
          <w:trHeight w:val="600"/>
          <w:jc w:val="center"/>
        </w:trPr>
        <w:tc>
          <w:tcPr>
            <w:tcW w:w="988" w:type="dxa"/>
            <w:tcBorders>
              <w:top w:val="nil"/>
              <w:left w:val="single" w:sz="4" w:space="0" w:color="auto"/>
              <w:bottom w:val="single" w:sz="4" w:space="0" w:color="auto"/>
              <w:right w:val="single" w:sz="4" w:space="0" w:color="auto"/>
            </w:tcBorders>
            <w:noWrap/>
            <w:vAlign w:val="center"/>
            <w:hideMark/>
          </w:tcPr>
          <w:p w14:paraId="1364B395" w14:textId="77777777" w:rsidR="00A179E8" w:rsidRPr="00301820" w:rsidRDefault="00A179E8" w:rsidP="000A4002">
            <w:pPr>
              <w:pStyle w:val="Ttulo2"/>
              <w:spacing w:line="276" w:lineRule="auto"/>
              <w:jc w:val="both"/>
              <w:rPr>
                <w:rFonts w:ascii="Arial" w:hAnsi="Arial" w:cs="Arial"/>
                <w:sz w:val="24"/>
                <w:szCs w:val="24"/>
              </w:rPr>
            </w:pPr>
            <w:r w:rsidRPr="00301820">
              <w:rPr>
                <w:rFonts w:ascii="Arial" w:hAnsi="Arial" w:cs="Arial"/>
                <w:sz w:val="24"/>
                <w:szCs w:val="24"/>
              </w:rPr>
              <w:t>3</w:t>
            </w:r>
          </w:p>
        </w:tc>
        <w:tc>
          <w:tcPr>
            <w:tcW w:w="2648" w:type="dxa"/>
            <w:tcBorders>
              <w:top w:val="nil"/>
              <w:left w:val="nil"/>
              <w:bottom w:val="single" w:sz="4" w:space="0" w:color="auto"/>
              <w:right w:val="single" w:sz="4" w:space="0" w:color="auto"/>
            </w:tcBorders>
            <w:vAlign w:val="center"/>
            <w:hideMark/>
          </w:tcPr>
          <w:p w14:paraId="194A21F0" w14:textId="77777777" w:rsidR="00A179E8" w:rsidRPr="00301820" w:rsidRDefault="00A179E8" w:rsidP="000A4002">
            <w:pPr>
              <w:pStyle w:val="Ttulo2"/>
              <w:spacing w:line="276" w:lineRule="auto"/>
              <w:jc w:val="both"/>
              <w:rPr>
                <w:rFonts w:ascii="Arial" w:hAnsi="Arial" w:cs="Arial"/>
                <w:sz w:val="24"/>
                <w:szCs w:val="24"/>
              </w:rPr>
            </w:pPr>
            <w:r w:rsidRPr="00301820">
              <w:rPr>
                <w:rFonts w:ascii="Arial" w:hAnsi="Arial" w:cs="Arial"/>
                <w:sz w:val="24"/>
                <w:szCs w:val="24"/>
              </w:rPr>
              <w:t>Diligenciamiento de solicitud y envío de datos clínicos</w:t>
            </w:r>
          </w:p>
        </w:tc>
        <w:tc>
          <w:tcPr>
            <w:tcW w:w="1741" w:type="dxa"/>
            <w:tcBorders>
              <w:top w:val="nil"/>
              <w:left w:val="nil"/>
              <w:bottom w:val="single" w:sz="4" w:space="0" w:color="auto"/>
              <w:right w:val="single" w:sz="4" w:space="0" w:color="auto"/>
            </w:tcBorders>
            <w:vAlign w:val="center"/>
            <w:hideMark/>
          </w:tcPr>
          <w:p w14:paraId="4C04C09D" w14:textId="77777777" w:rsidR="00A179E8" w:rsidRPr="00301820" w:rsidRDefault="00A179E8" w:rsidP="000A4002">
            <w:pPr>
              <w:pStyle w:val="Ttulo2"/>
              <w:spacing w:line="276" w:lineRule="auto"/>
              <w:jc w:val="both"/>
              <w:rPr>
                <w:rFonts w:ascii="Arial" w:hAnsi="Arial" w:cs="Arial"/>
                <w:sz w:val="24"/>
                <w:szCs w:val="24"/>
              </w:rPr>
            </w:pPr>
            <w:r w:rsidRPr="00301820">
              <w:rPr>
                <w:rFonts w:ascii="Arial" w:hAnsi="Arial" w:cs="Arial"/>
                <w:sz w:val="24"/>
                <w:szCs w:val="24"/>
              </w:rPr>
              <w:t>Profesional solicitante</w:t>
            </w:r>
          </w:p>
        </w:tc>
        <w:tc>
          <w:tcPr>
            <w:tcW w:w="1989" w:type="dxa"/>
            <w:tcBorders>
              <w:top w:val="nil"/>
              <w:left w:val="nil"/>
              <w:bottom w:val="single" w:sz="4" w:space="0" w:color="auto"/>
              <w:right w:val="single" w:sz="4" w:space="0" w:color="auto"/>
            </w:tcBorders>
          </w:tcPr>
          <w:p w14:paraId="6D5E2B5D" w14:textId="4D6073B0" w:rsidR="00A179E8" w:rsidRPr="00301820" w:rsidRDefault="00A179E8" w:rsidP="000A4002">
            <w:pPr>
              <w:pStyle w:val="Ttulo2"/>
              <w:spacing w:line="276" w:lineRule="auto"/>
              <w:ind w:left="720"/>
              <w:jc w:val="both"/>
              <w:rPr>
                <w:rFonts w:ascii="Arial" w:hAnsi="Arial" w:cs="Arial"/>
                <w:sz w:val="24"/>
                <w:szCs w:val="24"/>
              </w:rPr>
            </w:pPr>
            <w:r w:rsidRPr="00301820">
              <w:rPr>
                <w:rFonts w:ascii="Arial" w:hAnsi="Arial" w:cs="Arial"/>
                <w:sz w:val="24"/>
                <w:szCs w:val="24"/>
              </w:rPr>
              <w:t>20 minutos</w:t>
            </w:r>
          </w:p>
        </w:tc>
      </w:tr>
      <w:tr w:rsidR="00A179E8" w:rsidRPr="00301820" w14:paraId="4C2D16D4" w14:textId="77777777" w:rsidTr="00A179E8">
        <w:trPr>
          <w:trHeight w:val="600"/>
          <w:jc w:val="center"/>
        </w:trPr>
        <w:tc>
          <w:tcPr>
            <w:tcW w:w="988" w:type="dxa"/>
            <w:tcBorders>
              <w:top w:val="nil"/>
              <w:left w:val="single" w:sz="4" w:space="0" w:color="auto"/>
              <w:bottom w:val="single" w:sz="4" w:space="0" w:color="auto"/>
              <w:right w:val="single" w:sz="4" w:space="0" w:color="auto"/>
            </w:tcBorders>
            <w:noWrap/>
            <w:vAlign w:val="center"/>
            <w:hideMark/>
          </w:tcPr>
          <w:p w14:paraId="68A3A597" w14:textId="77777777" w:rsidR="00A179E8" w:rsidRPr="00301820" w:rsidRDefault="00A179E8" w:rsidP="000A4002">
            <w:pPr>
              <w:pStyle w:val="Ttulo2"/>
              <w:spacing w:line="276" w:lineRule="auto"/>
              <w:jc w:val="both"/>
              <w:rPr>
                <w:rFonts w:ascii="Arial" w:hAnsi="Arial" w:cs="Arial"/>
                <w:sz w:val="24"/>
                <w:szCs w:val="24"/>
              </w:rPr>
            </w:pPr>
            <w:r w:rsidRPr="00301820">
              <w:rPr>
                <w:rFonts w:ascii="Arial" w:hAnsi="Arial" w:cs="Arial"/>
                <w:sz w:val="24"/>
                <w:szCs w:val="24"/>
              </w:rPr>
              <w:t>4</w:t>
            </w:r>
          </w:p>
        </w:tc>
        <w:tc>
          <w:tcPr>
            <w:tcW w:w="2648" w:type="dxa"/>
            <w:tcBorders>
              <w:top w:val="nil"/>
              <w:left w:val="nil"/>
              <w:bottom w:val="single" w:sz="4" w:space="0" w:color="auto"/>
              <w:right w:val="single" w:sz="4" w:space="0" w:color="auto"/>
            </w:tcBorders>
            <w:vAlign w:val="center"/>
            <w:hideMark/>
          </w:tcPr>
          <w:p w14:paraId="69147C1A" w14:textId="77777777" w:rsidR="00A179E8" w:rsidRPr="00301820" w:rsidRDefault="00A179E8" w:rsidP="000A4002">
            <w:pPr>
              <w:pStyle w:val="Ttulo2"/>
              <w:spacing w:line="276" w:lineRule="auto"/>
              <w:jc w:val="both"/>
              <w:rPr>
                <w:rFonts w:ascii="Arial" w:hAnsi="Arial" w:cs="Arial"/>
                <w:sz w:val="24"/>
                <w:szCs w:val="24"/>
              </w:rPr>
            </w:pPr>
            <w:r w:rsidRPr="00301820">
              <w:rPr>
                <w:rFonts w:ascii="Arial" w:hAnsi="Arial" w:cs="Arial"/>
                <w:sz w:val="24"/>
                <w:szCs w:val="24"/>
              </w:rPr>
              <w:t>Recepción y validación de información</w:t>
            </w:r>
          </w:p>
        </w:tc>
        <w:tc>
          <w:tcPr>
            <w:tcW w:w="1741" w:type="dxa"/>
            <w:tcBorders>
              <w:top w:val="nil"/>
              <w:left w:val="nil"/>
              <w:bottom w:val="single" w:sz="4" w:space="0" w:color="auto"/>
              <w:right w:val="single" w:sz="4" w:space="0" w:color="auto"/>
            </w:tcBorders>
            <w:vAlign w:val="center"/>
            <w:hideMark/>
          </w:tcPr>
          <w:p w14:paraId="51E9E103" w14:textId="77777777" w:rsidR="00A179E8" w:rsidRPr="00301820" w:rsidRDefault="00A179E8" w:rsidP="000A4002">
            <w:pPr>
              <w:pStyle w:val="Ttulo2"/>
              <w:spacing w:line="276" w:lineRule="auto"/>
              <w:jc w:val="both"/>
              <w:rPr>
                <w:rFonts w:ascii="Arial" w:hAnsi="Arial" w:cs="Arial"/>
                <w:sz w:val="24"/>
                <w:szCs w:val="24"/>
              </w:rPr>
            </w:pPr>
            <w:r w:rsidRPr="00301820">
              <w:rPr>
                <w:rFonts w:ascii="Arial" w:hAnsi="Arial" w:cs="Arial"/>
                <w:sz w:val="24"/>
                <w:szCs w:val="24"/>
              </w:rPr>
              <w:t>Centro Referente / profesional experto</w:t>
            </w:r>
          </w:p>
        </w:tc>
        <w:tc>
          <w:tcPr>
            <w:tcW w:w="1989" w:type="dxa"/>
            <w:tcBorders>
              <w:top w:val="nil"/>
              <w:left w:val="nil"/>
              <w:bottom w:val="single" w:sz="4" w:space="0" w:color="auto"/>
              <w:right w:val="single" w:sz="4" w:space="0" w:color="auto"/>
            </w:tcBorders>
          </w:tcPr>
          <w:p w14:paraId="45B5027C" w14:textId="3B97AEC7" w:rsidR="00A179E8" w:rsidRPr="00301820" w:rsidRDefault="00A179E8" w:rsidP="000A4002">
            <w:pPr>
              <w:pStyle w:val="Prrafodelista"/>
              <w:jc w:val="both"/>
              <w:rPr>
                <w:rFonts w:ascii="Arial" w:hAnsi="Arial" w:cs="Arial"/>
                <w:sz w:val="24"/>
                <w:szCs w:val="24"/>
              </w:rPr>
            </w:pPr>
            <w:r w:rsidRPr="00301820">
              <w:rPr>
                <w:rFonts w:ascii="Arial" w:hAnsi="Arial" w:cs="Arial"/>
                <w:sz w:val="24"/>
                <w:szCs w:val="24"/>
              </w:rPr>
              <w:t>15 minutos</w:t>
            </w:r>
          </w:p>
        </w:tc>
      </w:tr>
      <w:tr w:rsidR="00A179E8" w:rsidRPr="00301820" w14:paraId="2C00CA90" w14:textId="77777777" w:rsidTr="00A179E8">
        <w:trPr>
          <w:trHeight w:val="300"/>
          <w:jc w:val="center"/>
        </w:trPr>
        <w:tc>
          <w:tcPr>
            <w:tcW w:w="988" w:type="dxa"/>
            <w:tcBorders>
              <w:top w:val="nil"/>
              <w:left w:val="single" w:sz="4" w:space="0" w:color="auto"/>
              <w:bottom w:val="single" w:sz="4" w:space="0" w:color="auto"/>
              <w:right w:val="single" w:sz="4" w:space="0" w:color="auto"/>
            </w:tcBorders>
            <w:noWrap/>
            <w:vAlign w:val="center"/>
            <w:hideMark/>
          </w:tcPr>
          <w:p w14:paraId="78D19D4D" w14:textId="77777777" w:rsidR="00A179E8" w:rsidRPr="00301820" w:rsidRDefault="00A179E8" w:rsidP="000A4002">
            <w:pPr>
              <w:pStyle w:val="Ttulo2"/>
              <w:spacing w:line="276" w:lineRule="auto"/>
              <w:jc w:val="both"/>
              <w:rPr>
                <w:rFonts w:ascii="Arial" w:hAnsi="Arial" w:cs="Arial"/>
                <w:sz w:val="24"/>
                <w:szCs w:val="24"/>
              </w:rPr>
            </w:pPr>
            <w:r w:rsidRPr="00301820">
              <w:rPr>
                <w:rFonts w:ascii="Arial" w:hAnsi="Arial" w:cs="Arial"/>
                <w:sz w:val="24"/>
                <w:szCs w:val="24"/>
              </w:rPr>
              <w:t>5</w:t>
            </w:r>
          </w:p>
        </w:tc>
        <w:tc>
          <w:tcPr>
            <w:tcW w:w="2648" w:type="dxa"/>
            <w:tcBorders>
              <w:top w:val="nil"/>
              <w:left w:val="nil"/>
              <w:bottom w:val="single" w:sz="4" w:space="0" w:color="auto"/>
              <w:right w:val="single" w:sz="4" w:space="0" w:color="auto"/>
            </w:tcBorders>
            <w:vAlign w:val="center"/>
            <w:hideMark/>
          </w:tcPr>
          <w:p w14:paraId="1C8C8E75" w14:textId="77777777" w:rsidR="00A179E8" w:rsidRPr="00301820" w:rsidRDefault="00A179E8" w:rsidP="000A4002">
            <w:pPr>
              <w:pStyle w:val="Ttulo2"/>
              <w:spacing w:line="276" w:lineRule="auto"/>
              <w:jc w:val="both"/>
              <w:rPr>
                <w:rFonts w:ascii="Arial" w:hAnsi="Arial" w:cs="Arial"/>
                <w:sz w:val="24"/>
                <w:szCs w:val="24"/>
              </w:rPr>
            </w:pPr>
            <w:r w:rsidRPr="00301820">
              <w:rPr>
                <w:rFonts w:ascii="Arial" w:hAnsi="Arial" w:cs="Arial"/>
                <w:sz w:val="24"/>
                <w:szCs w:val="24"/>
              </w:rPr>
              <w:t xml:space="preserve">Análisis de caso y concepto clínico </w:t>
            </w:r>
          </w:p>
        </w:tc>
        <w:tc>
          <w:tcPr>
            <w:tcW w:w="1741" w:type="dxa"/>
            <w:tcBorders>
              <w:top w:val="nil"/>
              <w:left w:val="nil"/>
              <w:bottom w:val="single" w:sz="4" w:space="0" w:color="auto"/>
              <w:right w:val="single" w:sz="4" w:space="0" w:color="auto"/>
            </w:tcBorders>
            <w:vAlign w:val="center"/>
            <w:hideMark/>
          </w:tcPr>
          <w:p w14:paraId="5741DF2A" w14:textId="77777777" w:rsidR="00A179E8" w:rsidRPr="00301820" w:rsidRDefault="00A179E8" w:rsidP="000A4002">
            <w:pPr>
              <w:pStyle w:val="Ttulo2"/>
              <w:spacing w:line="276" w:lineRule="auto"/>
              <w:jc w:val="both"/>
              <w:rPr>
                <w:rFonts w:ascii="Arial" w:hAnsi="Arial" w:cs="Arial"/>
                <w:sz w:val="24"/>
                <w:szCs w:val="24"/>
              </w:rPr>
            </w:pPr>
            <w:r w:rsidRPr="00301820">
              <w:rPr>
                <w:rFonts w:ascii="Arial" w:hAnsi="Arial" w:cs="Arial"/>
                <w:sz w:val="24"/>
                <w:szCs w:val="24"/>
              </w:rPr>
              <w:t>Profesional experto</w:t>
            </w:r>
          </w:p>
        </w:tc>
        <w:tc>
          <w:tcPr>
            <w:tcW w:w="1989" w:type="dxa"/>
            <w:tcBorders>
              <w:top w:val="nil"/>
              <w:left w:val="nil"/>
              <w:bottom w:val="single" w:sz="4" w:space="0" w:color="auto"/>
              <w:right w:val="single" w:sz="4" w:space="0" w:color="auto"/>
            </w:tcBorders>
          </w:tcPr>
          <w:p w14:paraId="10DA9131" w14:textId="0ACAEA2F" w:rsidR="00A179E8" w:rsidRPr="00301820" w:rsidRDefault="00A179E8" w:rsidP="000A4002">
            <w:pPr>
              <w:pStyle w:val="Prrafodelista"/>
              <w:jc w:val="both"/>
              <w:rPr>
                <w:rFonts w:ascii="Arial" w:hAnsi="Arial" w:cs="Arial"/>
                <w:sz w:val="24"/>
                <w:szCs w:val="24"/>
              </w:rPr>
            </w:pPr>
            <w:r w:rsidRPr="00301820">
              <w:rPr>
                <w:rFonts w:ascii="Arial" w:hAnsi="Arial" w:cs="Arial"/>
                <w:sz w:val="24"/>
                <w:szCs w:val="24"/>
              </w:rPr>
              <w:t>20 minutos</w:t>
            </w:r>
          </w:p>
        </w:tc>
      </w:tr>
      <w:tr w:rsidR="00A179E8" w:rsidRPr="00301820" w14:paraId="2E48DD05" w14:textId="77777777" w:rsidTr="00A179E8">
        <w:trPr>
          <w:trHeight w:val="600"/>
          <w:jc w:val="center"/>
        </w:trPr>
        <w:tc>
          <w:tcPr>
            <w:tcW w:w="988" w:type="dxa"/>
            <w:tcBorders>
              <w:top w:val="nil"/>
              <w:left w:val="single" w:sz="4" w:space="0" w:color="auto"/>
              <w:bottom w:val="single" w:sz="4" w:space="0" w:color="auto"/>
              <w:right w:val="single" w:sz="4" w:space="0" w:color="auto"/>
            </w:tcBorders>
            <w:noWrap/>
            <w:vAlign w:val="center"/>
            <w:hideMark/>
          </w:tcPr>
          <w:p w14:paraId="3567ADE9" w14:textId="77777777" w:rsidR="00A179E8" w:rsidRPr="00301820" w:rsidRDefault="00A179E8" w:rsidP="000A4002">
            <w:pPr>
              <w:pStyle w:val="Ttulo2"/>
              <w:spacing w:line="276" w:lineRule="auto"/>
              <w:jc w:val="both"/>
              <w:rPr>
                <w:rFonts w:ascii="Arial" w:hAnsi="Arial" w:cs="Arial"/>
                <w:sz w:val="24"/>
                <w:szCs w:val="24"/>
              </w:rPr>
            </w:pPr>
            <w:r w:rsidRPr="00301820">
              <w:rPr>
                <w:rFonts w:ascii="Arial" w:hAnsi="Arial" w:cs="Arial"/>
                <w:sz w:val="24"/>
                <w:szCs w:val="24"/>
              </w:rPr>
              <w:t>6</w:t>
            </w:r>
          </w:p>
        </w:tc>
        <w:tc>
          <w:tcPr>
            <w:tcW w:w="2648" w:type="dxa"/>
            <w:tcBorders>
              <w:top w:val="nil"/>
              <w:left w:val="nil"/>
              <w:bottom w:val="single" w:sz="4" w:space="0" w:color="auto"/>
              <w:right w:val="single" w:sz="4" w:space="0" w:color="auto"/>
            </w:tcBorders>
            <w:vAlign w:val="center"/>
            <w:hideMark/>
          </w:tcPr>
          <w:p w14:paraId="658794F1" w14:textId="77777777" w:rsidR="00A179E8" w:rsidRPr="00301820" w:rsidRDefault="00A179E8" w:rsidP="000A4002">
            <w:pPr>
              <w:pStyle w:val="Ttulo2"/>
              <w:spacing w:line="276" w:lineRule="auto"/>
              <w:jc w:val="both"/>
              <w:rPr>
                <w:rFonts w:ascii="Arial" w:hAnsi="Arial" w:cs="Arial"/>
                <w:sz w:val="24"/>
                <w:szCs w:val="24"/>
              </w:rPr>
            </w:pPr>
            <w:r w:rsidRPr="00301820">
              <w:rPr>
                <w:rFonts w:ascii="Arial" w:hAnsi="Arial" w:cs="Arial"/>
                <w:sz w:val="24"/>
                <w:szCs w:val="24"/>
              </w:rPr>
              <w:t xml:space="preserve">Envió ordenamiento </w:t>
            </w:r>
          </w:p>
        </w:tc>
        <w:tc>
          <w:tcPr>
            <w:tcW w:w="1741" w:type="dxa"/>
            <w:tcBorders>
              <w:top w:val="nil"/>
              <w:left w:val="nil"/>
              <w:bottom w:val="single" w:sz="4" w:space="0" w:color="auto"/>
              <w:right w:val="single" w:sz="4" w:space="0" w:color="auto"/>
            </w:tcBorders>
            <w:vAlign w:val="center"/>
            <w:hideMark/>
          </w:tcPr>
          <w:p w14:paraId="1D69BE77" w14:textId="77777777" w:rsidR="00A179E8" w:rsidRPr="00301820" w:rsidRDefault="00A179E8" w:rsidP="000A4002">
            <w:pPr>
              <w:pStyle w:val="Ttulo2"/>
              <w:spacing w:line="276" w:lineRule="auto"/>
              <w:jc w:val="both"/>
              <w:rPr>
                <w:rFonts w:ascii="Arial" w:hAnsi="Arial" w:cs="Arial"/>
                <w:sz w:val="24"/>
                <w:szCs w:val="24"/>
              </w:rPr>
            </w:pPr>
            <w:r w:rsidRPr="00301820">
              <w:rPr>
                <w:rFonts w:ascii="Arial" w:hAnsi="Arial" w:cs="Arial"/>
                <w:sz w:val="24"/>
                <w:szCs w:val="24"/>
              </w:rPr>
              <w:t>Profesional experto</w:t>
            </w:r>
          </w:p>
        </w:tc>
        <w:tc>
          <w:tcPr>
            <w:tcW w:w="1989" w:type="dxa"/>
            <w:tcBorders>
              <w:top w:val="nil"/>
              <w:left w:val="nil"/>
              <w:bottom w:val="single" w:sz="4" w:space="0" w:color="auto"/>
              <w:right w:val="single" w:sz="4" w:space="0" w:color="auto"/>
            </w:tcBorders>
          </w:tcPr>
          <w:p w14:paraId="6A1477E8" w14:textId="3FA09D15" w:rsidR="00A179E8" w:rsidRPr="00301820" w:rsidRDefault="00A179E8" w:rsidP="000A4002">
            <w:pPr>
              <w:pStyle w:val="Prrafodelista"/>
              <w:jc w:val="both"/>
              <w:rPr>
                <w:rFonts w:ascii="Arial" w:hAnsi="Arial" w:cs="Arial"/>
                <w:sz w:val="24"/>
                <w:szCs w:val="24"/>
              </w:rPr>
            </w:pPr>
            <w:r w:rsidRPr="00301820">
              <w:rPr>
                <w:rFonts w:ascii="Arial" w:hAnsi="Arial" w:cs="Arial"/>
                <w:sz w:val="24"/>
                <w:szCs w:val="24"/>
              </w:rPr>
              <w:t>10 minutos</w:t>
            </w:r>
          </w:p>
        </w:tc>
      </w:tr>
    </w:tbl>
    <w:p w14:paraId="0995B899" w14:textId="77777777" w:rsidR="00AF196F" w:rsidRPr="00301820" w:rsidRDefault="00AF196F" w:rsidP="000A4002">
      <w:pPr>
        <w:spacing w:after="0" w:line="276" w:lineRule="auto"/>
        <w:jc w:val="both"/>
        <w:rPr>
          <w:rFonts w:ascii="Arial" w:hAnsi="Arial" w:cs="Arial"/>
          <w:b/>
          <w:color w:val="000000" w:themeColor="text1"/>
          <w:sz w:val="24"/>
          <w:szCs w:val="24"/>
        </w:rPr>
      </w:pPr>
    </w:p>
    <w:p w14:paraId="178B6ECA" w14:textId="77777777" w:rsidR="00AF196F" w:rsidRPr="00301820" w:rsidRDefault="00AF196F" w:rsidP="000A4002">
      <w:pPr>
        <w:spacing w:after="0" w:line="276" w:lineRule="auto"/>
        <w:jc w:val="both"/>
        <w:rPr>
          <w:rFonts w:ascii="Arial" w:hAnsi="Arial" w:cs="Arial"/>
          <w:b/>
          <w:color w:val="000000" w:themeColor="text1"/>
          <w:sz w:val="24"/>
          <w:szCs w:val="24"/>
        </w:rPr>
      </w:pPr>
    </w:p>
    <w:p w14:paraId="1D2D88D8" w14:textId="1016D224" w:rsidR="00787936" w:rsidRPr="00301820" w:rsidRDefault="00B97507" w:rsidP="000A4002">
      <w:pPr>
        <w:pStyle w:val="Prrafodelista"/>
        <w:numPr>
          <w:ilvl w:val="0"/>
          <w:numId w:val="20"/>
        </w:numPr>
        <w:spacing w:after="0" w:line="276" w:lineRule="auto"/>
        <w:jc w:val="both"/>
        <w:rPr>
          <w:rFonts w:ascii="Arial" w:hAnsi="Arial" w:cs="Arial"/>
          <w:b/>
          <w:bCs/>
          <w:color w:val="000000"/>
          <w:sz w:val="24"/>
          <w:szCs w:val="24"/>
        </w:rPr>
      </w:pPr>
      <w:r w:rsidRPr="00301820">
        <w:rPr>
          <w:rFonts w:ascii="Arial" w:hAnsi="Arial" w:cs="Arial"/>
          <w:b/>
          <w:bCs/>
          <w:color w:val="000000"/>
          <w:sz w:val="24"/>
          <w:szCs w:val="24"/>
        </w:rPr>
        <w:t>Estrategias de humanización digital</w:t>
      </w:r>
      <w:r w:rsidR="00F8088C" w:rsidRPr="00301820">
        <w:rPr>
          <w:rFonts w:ascii="Arial" w:hAnsi="Arial" w:cs="Arial"/>
          <w:b/>
          <w:bCs/>
          <w:color w:val="000000"/>
          <w:sz w:val="24"/>
          <w:szCs w:val="24"/>
        </w:rPr>
        <w:t xml:space="preserve"> y </w:t>
      </w:r>
      <w:r w:rsidRPr="00301820">
        <w:rPr>
          <w:rFonts w:ascii="Arial" w:hAnsi="Arial" w:cs="Arial"/>
          <w:b/>
          <w:bCs/>
          <w:color w:val="000000"/>
          <w:sz w:val="24"/>
          <w:szCs w:val="24"/>
        </w:rPr>
        <w:t>D</w:t>
      </w:r>
      <w:r w:rsidR="00CE245B" w:rsidRPr="00301820">
        <w:rPr>
          <w:rFonts w:ascii="Arial" w:hAnsi="Arial" w:cs="Arial"/>
          <w:b/>
          <w:bCs/>
          <w:color w:val="000000"/>
          <w:sz w:val="24"/>
          <w:szCs w:val="24"/>
        </w:rPr>
        <w:t xml:space="preserve">ialogo </w:t>
      </w:r>
      <w:r w:rsidR="00787936" w:rsidRPr="00301820">
        <w:rPr>
          <w:rFonts w:ascii="Arial" w:hAnsi="Arial" w:cs="Arial"/>
          <w:b/>
          <w:bCs/>
          <w:color w:val="000000"/>
          <w:sz w:val="24"/>
          <w:szCs w:val="24"/>
        </w:rPr>
        <w:t>intercultural</w:t>
      </w:r>
    </w:p>
    <w:p w14:paraId="20EBFE0B" w14:textId="5615A03A" w:rsidR="00F8088C" w:rsidRPr="00301820" w:rsidRDefault="00F8088C" w:rsidP="000A4002">
      <w:pPr>
        <w:spacing w:after="0" w:line="276" w:lineRule="auto"/>
        <w:jc w:val="both"/>
        <w:rPr>
          <w:rFonts w:ascii="Arial" w:hAnsi="Arial" w:cs="Arial"/>
          <w:color w:val="000000"/>
          <w:sz w:val="24"/>
          <w:szCs w:val="24"/>
        </w:rPr>
      </w:pPr>
      <w:r w:rsidRPr="00301820">
        <w:rPr>
          <w:rFonts w:ascii="Arial" w:hAnsi="Arial" w:cs="Arial"/>
          <w:color w:val="000000"/>
          <w:sz w:val="24"/>
          <w:szCs w:val="24"/>
        </w:rPr>
        <w:t xml:space="preserve">La estrategia de humanización digital asume, para su implementación, </w:t>
      </w:r>
      <w:r w:rsidR="00E96BE8" w:rsidRPr="00301820">
        <w:rPr>
          <w:rFonts w:ascii="Arial" w:hAnsi="Arial" w:cs="Arial"/>
          <w:color w:val="000000"/>
          <w:sz w:val="24"/>
          <w:szCs w:val="24"/>
        </w:rPr>
        <w:t>los principios éticos de la estrategia AIEPI de la Organización Mundial de la Salud al igual que su estrategia comunicativa en salud para el establecimiento de diálogos interculturales.</w:t>
      </w:r>
    </w:p>
    <w:p w14:paraId="336FB425" w14:textId="77777777" w:rsidR="004B6E9B" w:rsidRPr="00301820" w:rsidRDefault="004B6E9B" w:rsidP="000A4002">
      <w:pPr>
        <w:spacing w:after="0" w:line="276" w:lineRule="auto"/>
        <w:jc w:val="both"/>
        <w:rPr>
          <w:rFonts w:ascii="Arial" w:hAnsi="Arial" w:cs="Arial"/>
          <w:color w:val="000000"/>
          <w:sz w:val="24"/>
          <w:szCs w:val="24"/>
        </w:rPr>
      </w:pPr>
    </w:p>
    <w:p w14:paraId="12D5DB9B" w14:textId="3D4286E7" w:rsidR="00E96BE8" w:rsidRPr="00301820" w:rsidRDefault="00E96BE8" w:rsidP="000A4002">
      <w:pPr>
        <w:pStyle w:val="Prrafodelista"/>
        <w:numPr>
          <w:ilvl w:val="0"/>
          <w:numId w:val="15"/>
        </w:numPr>
        <w:spacing w:after="0" w:line="276" w:lineRule="auto"/>
        <w:jc w:val="both"/>
        <w:rPr>
          <w:rFonts w:ascii="Arial" w:hAnsi="Arial" w:cs="Arial"/>
          <w:b/>
          <w:bCs/>
          <w:i/>
          <w:iCs/>
          <w:color w:val="000000"/>
          <w:sz w:val="24"/>
          <w:szCs w:val="24"/>
        </w:rPr>
      </w:pPr>
      <w:r w:rsidRPr="00301820">
        <w:rPr>
          <w:rFonts w:ascii="Arial" w:hAnsi="Arial" w:cs="Arial"/>
          <w:b/>
          <w:bCs/>
          <w:i/>
          <w:iCs/>
          <w:color w:val="000000"/>
          <w:sz w:val="24"/>
          <w:szCs w:val="24"/>
        </w:rPr>
        <w:t>Principios éticos</w:t>
      </w:r>
      <w:r w:rsidR="00764113" w:rsidRPr="00301820">
        <w:rPr>
          <w:rFonts w:ascii="Arial" w:hAnsi="Arial" w:cs="Arial"/>
          <w:b/>
          <w:bCs/>
          <w:i/>
          <w:iCs/>
          <w:color w:val="000000"/>
          <w:sz w:val="24"/>
          <w:szCs w:val="24"/>
        </w:rPr>
        <w:t xml:space="preserve"> para la humanización digital</w:t>
      </w:r>
    </w:p>
    <w:p w14:paraId="408DAD66" w14:textId="5DBB87BE" w:rsidR="00E96BE8" w:rsidRPr="00301820" w:rsidRDefault="00E96BE8" w:rsidP="000A4002">
      <w:pPr>
        <w:spacing w:after="0" w:line="276" w:lineRule="auto"/>
        <w:jc w:val="both"/>
        <w:rPr>
          <w:rFonts w:ascii="Arial" w:hAnsi="Arial" w:cs="Arial"/>
          <w:color w:val="000000"/>
          <w:sz w:val="24"/>
          <w:szCs w:val="24"/>
        </w:rPr>
      </w:pPr>
      <w:r w:rsidRPr="00301820">
        <w:rPr>
          <w:rFonts w:ascii="Arial" w:hAnsi="Arial" w:cs="Arial"/>
          <w:noProof/>
          <w:color w:val="000000"/>
          <w:sz w:val="24"/>
          <w:szCs w:val="24"/>
          <w:lang w:eastAsia="es-CO"/>
        </w:rPr>
        <w:lastRenderedPageBreak/>
        <w:drawing>
          <wp:inline distT="0" distB="0" distL="0" distR="0" wp14:anchorId="7E536CFF" wp14:editId="1364B173">
            <wp:extent cx="5612130" cy="6595110"/>
            <wp:effectExtent l="0" t="0" r="7620" b="0"/>
            <wp:docPr id="183721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12648" name=""/>
                    <pic:cNvPicPr/>
                  </pic:nvPicPr>
                  <pic:blipFill>
                    <a:blip r:embed="rId10"/>
                    <a:stretch>
                      <a:fillRect/>
                    </a:stretch>
                  </pic:blipFill>
                  <pic:spPr>
                    <a:xfrm>
                      <a:off x="0" y="0"/>
                      <a:ext cx="5612130" cy="6595110"/>
                    </a:xfrm>
                    <a:prstGeom prst="rect">
                      <a:avLst/>
                    </a:prstGeom>
                  </pic:spPr>
                </pic:pic>
              </a:graphicData>
            </a:graphic>
          </wp:inline>
        </w:drawing>
      </w:r>
    </w:p>
    <w:p w14:paraId="05352669" w14:textId="77777777" w:rsidR="00E96BE8" w:rsidRPr="00301820" w:rsidRDefault="00E96BE8" w:rsidP="000A4002">
      <w:pPr>
        <w:spacing w:after="0" w:line="276" w:lineRule="auto"/>
        <w:jc w:val="both"/>
        <w:rPr>
          <w:rFonts w:ascii="Arial" w:hAnsi="Arial" w:cs="Arial"/>
          <w:color w:val="000000"/>
          <w:sz w:val="24"/>
          <w:szCs w:val="24"/>
        </w:rPr>
      </w:pPr>
    </w:p>
    <w:p w14:paraId="6A3EFF39" w14:textId="1BA2E16D" w:rsidR="00E96BE8" w:rsidRPr="00301820" w:rsidRDefault="00E96BE8" w:rsidP="000A4002">
      <w:pPr>
        <w:pStyle w:val="Prrafodelista"/>
        <w:numPr>
          <w:ilvl w:val="0"/>
          <w:numId w:val="15"/>
        </w:numPr>
        <w:spacing w:after="0" w:line="276" w:lineRule="auto"/>
        <w:jc w:val="both"/>
        <w:rPr>
          <w:rFonts w:ascii="Arial" w:hAnsi="Arial" w:cs="Arial"/>
          <w:b/>
          <w:bCs/>
          <w:i/>
          <w:iCs/>
          <w:color w:val="000000"/>
          <w:sz w:val="24"/>
          <w:szCs w:val="24"/>
        </w:rPr>
      </w:pPr>
      <w:r w:rsidRPr="00301820">
        <w:rPr>
          <w:rFonts w:ascii="Arial" w:hAnsi="Arial" w:cs="Arial"/>
          <w:b/>
          <w:bCs/>
          <w:i/>
          <w:iCs/>
          <w:color w:val="000000"/>
          <w:sz w:val="24"/>
          <w:szCs w:val="24"/>
        </w:rPr>
        <w:t>Estrategia de diálogo intercultural</w:t>
      </w:r>
    </w:p>
    <w:p w14:paraId="77EA52B1" w14:textId="77777777" w:rsidR="00E96BE8" w:rsidRPr="00301820" w:rsidRDefault="00E96BE8" w:rsidP="000A4002">
      <w:pPr>
        <w:spacing w:after="0" w:line="276" w:lineRule="auto"/>
        <w:jc w:val="both"/>
        <w:rPr>
          <w:rFonts w:ascii="Arial" w:hAnsi="Arial" w:cs="Arial"/>
          <w:color w:val="000000"/>
          <w:sz w:val="24"/>
          <w:szCs w:val="24"/>
        </w:rPr>
      </w:pPr>
    </w:p>
    <w:p w14:paraId="7A60DB3E" w14:textId="3D8921BF" w:rsidR="00E96BE8" w:rsidRPr="00301820" w:rsidRDefault="00E96BE8" w:rsidP="000A4002">
      <w:pPr>
        <w:spacing w:after="0" w:line="276" w:lineRule="auto"/>
        <w:jc w:val="both"/>
        <w:rPr>
          <w:rFonts w:ascii="Arial" w:hAnsi="Arial" w:cs="Arial"/>
          <w:color w:val="000000"/>
          <w:sz w:val="24"/>
          <w:szCs w:val="24"/>
        </w:rPr>
      </w:pPr>
      <w:r w:rsidRPr="00301820">
        <w:rPr>
          <w:rFonts w:ascii="Arial" w:hAnsi="Arial" w:cs="Arial"/>
          <w:color w:val="000000"/>
          <w:sz w:val="24"/>
          <w:szCs w:val="24"/>
        </w:rPr>
        <w:lastRenderedPageBreak/>
        <w:t>Para lograr una mejor comunicación durante la consulta, especialmente en contextos de interculturalidad, debemos tener en cuenta las siguientes recomendaciones:</w:t>
      </w:r>
    </w:p>
    <w:p w14:paraId="70C7E051" w14:textId="1B70A480" w:rsidR="00E96BE8" w:rsidRPr="00301820" w:rsidRDefault="00E96BE8" w:rsidP="000A4002">
      <w:pPr>
        <w:pStyle w:val="Prrafodelista"/>
        <w:numPr>
          <w:ilvl w:val="0"/>
          <w:numId w:val="15"/>
        </w:numPr>
        <w:spacing w:after="0" w:line="276" w:lineRule="auto"/>
        <w:jc w:val="both"/>
        <w:rPr>
          <w:rFonts w:ascii="Arial" w:hAnsi="Arial" w:cs="Arial"/>
          <w:color w:val="000000"/>
          <w:sz w:val="24"/>
          <w:szCs w:val="24"/>
        </w:rPr>
      </w:pPr>
      <w:r w:rsidRPr="00301820">
        <w:rPr>
          <w:rFonts w:ascii="Arial" w:hAnsi="Arial" w:cs="Arial"/>
          <w:color w:val="000000"/>
          <w:sz w:val="24"/>
          <w:szCs w:val="24"/>
        </w:rPr>
        <w:t>Préstele toda la atención al cuidador y dedíquele todo el tiempo que sea necesario para esa interacción</w:t>
      </w:r>
    </w:p>
    <w:p w14:paraId="3EF57AF0" w14:textId="6D1328E8" w:rsidR="00E96BE8" w:rsidRPr="00301820" w:rsidRDefault="00E96BE8" w:rsidP="000A4002">
      <w:pPr>
        <w:pStyle w:val="Prrafodelista"/>
        <w:numPr>
          <w:ilvl w:val="0"/>
          <w:numId w:val="15"/>
        </w:numPr>
        <w:spacing w:after="0" w:line="276" w:lineRule="auto"/>
        <w:jc w:val="both"/>
        <w:rPr>
          <w:rFonts w:ascii="Arial" w:hAnsi="Arial" w:cs="Arial"/>
          <w:color w:val="000000"/>
          <w:sz w:val="24"/>
          <w:szCs w:val="24"/>
        </w:rPr>
      </w:pPr>
      <w:r w:rsidRPr="00301820">
        <w:rPr>
          <w:rFonts w:ascii="Arial" w:hAnsi="Arial" w:cs="Arial"/>
          <w:color w:val="000000"/>
          <w:sz w:val="24"/>
          <w:szCs w:val="24"/>
        </w:rPr>
        <w:t>Tenga siempre en cuenta que las personas según su cultura tienen maneras diferentes de mostrar interés.</w:t>
      </w:r>
    </w:p>
    <w:p w14:paraId="5933A81D" w14:textId="50E072DB" w:rsidR="00E96BE8" w:rsidRPr="00301820" w:rsidRDefault="00E96BE8" w:rsidP="000A4002">
      <w:pPr>
        <w:pStyle w:val="Prrafodelista"/>
        <w:numPr>
          <w:ilvl w:val="0"/>
          <w:numId w:val="15"/>
        </w:numPr>
        <w:spacing w:after="0" w:line="276" w:lineRule="auto"/>
        <w:jc w:val="both"/>
        <w:rPr>
          <w:rFonts w:ascii="Arial" w:hAnsi="Arial" w:cs="Arial"/>
          <w:color w:val="000000"/>
          <w:sz w:val="24"/>
          <w:szCs w:val="24"/>
        </w:rPr>
      </w:pPr>
      <w:r w:rsidRPr="00301820">
        <w:rPr>
          <w:rFonts w:ascii="Arial" w:hAnsi="Arial" w:cs="Arial"/>
          <w:color w:val="000000"/>
          <w:sz w:val="24"/>
          <w:szCs w:val="24"/>
        </w:rPr>
        <w:t>Esté siempre listo a resumir lo que ha dicho al cuidador, esto le servirá para comprobar si usted ha entendido correctamente y además demuestra que estamos interesados en lo que ella dice o hace; podemos usar expresiones como: ¿Quiere usted decir que…?</w:t>
      </w:r>
    </w:p>
    <w:p w14:paraId="2DC5458A" w14:textId="7274F843" w:rsidR="00E96BE8" w:rsidRPr="00301820" w:rsidRDefault="00E96BE8" w:rsidP="000A4002">
      <w:pPr>
        <w:pStyle w:val="Prrafodelista"/>
        <w:numPr>
          <w:ilvl w:val="0"/>
          <w:numId w:val="15"/>
        </w:numPr>
        <w:spacing w:after="0" w:line="276" w:lineRule="auto"/>
        <w:jc w:val="both"/>
        <w:rPr>
          <w:rFonts w:ascii="Arial" w:hAnsi="Arial" w:cs="Arial"/>
          <w:color w:val="000000"/>
          <w:sz w:val="24"/>
          <w:szCs w:val="24"/>
        </w:rPr>
      </w:pPr>
      <w:r w:rsidRPr="00301820">
        <w:rPr>
          <w:rFonts w:ascii="Arial" w:hAnsi="Arial" w:cs="Arial"/>
          <w:color w:val="000000"/>
          <w:sz w:val="24"/>
          <w:szCs w:val="24"/>
        </w:rPr>
        <w:t>Si no entiende algo, pregunte. Es mejor decir: “No he entendido tal cosa”, en lugar de hacer caso omiso.</w:t>
      </w:r>
    </w:p>
    <w:p w14:paraId="7E63E3F4" w14:textId="18ED5F68" w:rsidR="00E96BE8" w:rsidRPr="00301820" w:rsidRDefault="00E96BE8" w:rsidP="000A4002">
      <w:pPr>
        <w:pStyle w:val="Prrafodelista"/>
        <w:numPr>
          <w:ilvl w:val="0"/>
          <w:numId w:val="15"/>
        </w:numPr>
        <w:spacing w:after="0" w:line="276" w:lineRule="auto"/>
        <w:jc w:val="both"/>
        <w:rPr>
          <w:rFonts w:ascii="Arial" w:hAnsi="Arial" w:cs="Arial"/>
          <w:color w:val="000000"/>
          <w:sz w:val="24"/>
          <w:szCs w:val="24"/>
        </w:rPr>
      </w:pPr>
      <w:r w:rsidRPr="00301820">
        <w:rPr>
          <w:rFonts w:ascii="Arial" w:hAnsi="Arial" w:cs="Arial"/>
          <w:color w:val="000000"/>
          <w:sz w:val="24"/>
          <w:szCs w:val="24"/>
        </w:rPr>
        <w:t>Anime a al cuidador; por ejemplo, puede preguntar: ¿Qué sucedió luego?; ¿Qué ha hecho para manejar el problema?</w:t>
      </w:r>
    </w:p>
    <w:p w14:paraId="3072F121" w14:textId="2010D3EE" w:rsidR="00E96BE8" w:rsidRPr="00301820" w:rsidRDefault="00E96BE8" w:rsidP="000A4002">
      <w:pPr>
        <w:pStyle w:val="Prrafodelista"/>
        <w:numPr>
          <w:ilvl w:val="0"/>
          <w:numId w:val="15"/>
        </w:numPr>
        <w:spacing w:after="0" w:line="276" w:lineRule="auto"/>
        <w:jc w:val="both"/>
        <w:rPr>
          <w:rFonts w:ascii="Arial" w:hAnsi="Arial" w:cs="Arial"/>
          <w:color w:val="000000"/>
          <w:sz w:val="24"/>
          <w:szCs w:val="24"/>
        </w:rPr>
      </w:pPr>
      <w:r w:rsidRPr="00301820">
        <w:rPr>
          <w:rFonts w:ascii="Arial" w:hAnsi="Arial" w:cs="Arial"/>
          <w:color w:val="000000"/>
          <w:sz w:val="24"/>
          <w:szCs w:val="24"/>
        </w:rPr>
        <w:t>La interacción con el cuidador ayuda a generar mayor comunicación y es la clave para identificar conductas realizadas correctamente o conductas incorrectas que deben corregirse.</w:t>
      </w:r>
    </w:p>
    <w:p w14:paraId="0041096D" w14:textId="74CB3C83" w:rsidR="00E96BE8" w:rsidRPr="00301820" w:rsidRDefault="00E96BE8" w:rsidP="000A4002">
      <w:pPr>
        <w:pStyle w:val="Prrafodelista"/>
        <w:numPr>
          <w:ilvl w:val="0"/>
          <w:numId w:val="15"/>
        </w:numPr>
        <w:spacing w:after="0" w:line="276" w:lineRule="auto"/>
        <w:jc w:val="both"/>
        <w:rPr>
          <w:rFonts w:ascii="Arial" w:hAnsi="Arial" w:cs="Arial"/>
          <w:color w:val="000000"/>
          <w:sz w:val="24"/>
          <w:szCs w:val="24"/>
        </w:rPr>
      </w:pPr>
      <w:r w:rsidRPr="00301820">
        <w:rPr>
          <w:rFonts w:ascii="Arial" w:hAnsi="Arial" w:cs="Arial"/>
          <w:color w:val="000000"/>
          <w:sz w:val="24"/>
          <w:szCs w:val="24"/>
        </w:rPr>
        <w:t>Recuerde siempre felicitar y aprobar al cuidador, esto mejorará la comunicación, hará más fácil lograr cambios en actitudes y prácticas y beneficiará la salud de los niños.</w:t>
      </w:r>
    </w:p>
    <w:p w14:paraId="5C093F6E" w14:textId="77777777" w:rsidR="00E96BE8" w:rsidRPr="00301820" w:rsidRDefault="00E96BE8" w:rsidP="000A4002">
      <w:pPr>
        <w:spacing w:after="0" w:line="276" w:lineRule="auto"/>
        <w:jc w:val="both"/>
        <w:rPr>
          <w:rFonts w:ascii="Arial" w:hAnsi="Arial" w:cs="Arial"/>
          <w:color w:val="000000"/>
          <w:sz w:val="24"/>
          <w:szCs w:val="24"/>
        </w:rPr>
      </w:pPr>
    </w:p>
    <w:p w14:paraId="0EBB84BF" w14:textId="77777777" w:rsidR="00AF196F" w:rsidRPr="00301820" w:rsidRDefault="00AF196F" w:rsidP="000A4002">
      <w:pPr>
        <w:spacing w:after="0" w:line="276" w:lineRule="auto"/>
        <w:jc w:val="both"/>
        <w:rPr>
          <w:rFonts w:ascii="Arial" w:hAnsi="Arial" w:cs="Arial"/>
          <w:color w:val="000000"/>
          <w:sz w:val="24"/>
          <w:szCs w:val="24"/>
        </w:rPr>
      </w:pPr>
    </w:p>
    <w:p w14:paraId="2D7A6C30" w14:textId="49267A60" w:rsidR="00FD159B" w:rsidRPr="00301820" w:rsidRDefault="00FD159B" w:rsidP="000A4002">
      <w:pPr>
        <w:pStyle w:val="Prrafodelista"/>
        <w:numPr>
          <w:ilvl w:val="0"/>
          <w:numId w:val="20"/>
        </w:numPr>
        <w:spacing w:after="0" w:line="276" w:lineRule="auto"/>
        <w:jc w:val="both"/>
        <w:rPr>
          <w:rFonts w:ascii="Arial" w:hAnsi="Arial" w:cs="Arial"/>
          <w:b/>
          <w:color w:val="000000" w:themeColor="text1"/>
          <w:sz w:val="24"/>
          <w:szCs w:val="24"/>
        </w:rPr>
      </w:pPr>
      <w:r w:rsidRPr="00301820">
        <w:rPr>
          <w:rFonts w:ascii="Arial" w:hAnsi="Arial" w:cs="Arial"/>
          <w:b/>
          <w:color w:val="000000" w:themeColor="text1"/>
          <w:sz w:val="24"/>
          <w:szCs w:val="24"/>
        </w:rPr>
        <w:t xml:space="preserve">Indicadores </w:t>
      </w:r>
    </w:p>
    <w:p w14:paraId="2EBE49C9" w14:textId="77777777" w:rsidR="00AC5F40" w:rsidRPr="00301820" w:rsidRDefault="00AC5F40" w:rsidP="000A4002">
      <w:pPr>
        <w:spacing w:after="0" w:line="276" w:lineRule="auto"/>
        <w:jc w:val="both"/>
        <w:rPr>
          <w:rFonts w:ascii="Arial" w:hAnsi="Arial" w:cs="Arial"/>
          <w:b/>
          <w:color w:val="000000" w:themeColor="text1"/>
          <w:sz w:val="24"/>
          <w:szCs w:val="24"/>
        </w:rPr>
      </w:pPr>
    </w:p>
    <w:tbl>
      <w:tblPr>
        <w:tblStyle w:val="Tablaconcuadrcula"/>
        <w:tblW w:w="0" w:type="auto"/>
        <w:jc w:val="center"/>
        <w:tblLook w:val="04A0" w:firstRow="1" w:lastRow="0" w:firstColumn="1" w:lastColumn="0" w:noHBand="0" w:noVBand="1"/>
      </w:tblPr>
      <w:tblGrid>
        <w:gridCol w:w="1705"/>
        <w:gridCol w:w="2084"/>
        <w:gridCol w:w="1884"/>
        <w:gridCol w:w="1213"/>
      </w:tblGrid>
      <w:tr w:rsidR="003F5F6C" w:rsidRPr="00301820" w14:paraId="3CDE0862" w14:textId="77777777" w:rsidTr="009104EC">
        <w:trPr>
          <w:jc w:val="center"/>
        </w:trPr>
        <w:tc>
          <w:tcPr>
            <w:tcW w:w="1705" w:type="dxa"/>
          </w:tcPr>
          <w:p w14:paraId="286FAAC3" w14:textId="77777777" w:rsidR="003F5F6C" w:rsidRPr="00301820" w:rsidRDefault="003F5F6C" w:rsidP="000A4002">
            <w:pPr>
              <w:jc w:val="both"/>
              <w:rPr>
                <w:rFonts w:ascii="Arial" w:hAnsi="Arial" w:cs="Arial"/>
                <w:sz w:val="24"/>
                <w:szCs w:val="24"/>
              </w:rPr>
            </w:pPr>
            <w:r w:rsidRPr="00301820">
              <w:rPr>
                <w:rFonts w:ascii="Arial" w:hAnsi="Arial" w:cs="Arial"/>
                <w:sz w:val="24"/>
                <w:szCs w:val="24"/>
              </w:rPr>
              <w:t xml:space="preserve">Indicador </w:t>
            </w:r>
          </w:p>
        </w:tc>
        <w:tc>
          <w:tcPr>
            <w:tcW w:w="2071" w:type="dxa"/>
          </w:tcPr>
          <w:p w14:paraId="5EF6B91B" w14:textId="77777777" w:rsidR="003F5F6C" w:rsidRPr="00301820" w:rsidRDefault="003F5F6C" w:rsidP="000A4002">
            <w:pPr>
              <w:jc w:val="both"/>
              <w:rPr>
                <w:rFonts w:ascii="Arial" w:hAnsi="Arial" w:cs="Arial"/>
                <w:sz w:val="24"/>
                <w:szCs w:val="24"/>
              </w:rPr>
            </w:pPr>
            <w:r w:rsidRPr="00301820">
              <w:rPr>
                <w:rFonts w:ascii="Arial" w:hAnsi="Arial" w:cs="Arial"/>
                <w:sz w:val="24"/>
                <w:szCs w:val="24"/>
              </w:rPr>
              <w:t xml:space="preserve"> Numerador </w:t>
            </w:r>
          </w:p>
        </w:tc>
        <w:tc>
          <w:tcPr>
            <w:tcW w:w="1859" w:type="dxa"/>
          </w:tcPr>
          <w:p w14:paraId="3A28187A" w14:textId="77777777" w:rsidR="003F5F6C" w:rsidRPr="00301820" w:rsidRDefault="003F5F6C" w:rsidP="000A4002">
            <w:pPr>
              <w:jc w:val="both"/>
              <w:rPr>
                <w:rFonts w:ascii="Arial" w:hAnsi="Arial" w:cs="Arial"/>
                <w:sz w:val="24"/>
                <w:szCs w:val="24"/>
              </w:rPr>
            </w:pPr>
            <w:r w:rsidRPr="00301820">
              <w:rPr>
                <w:rFonts w:ascii="Arial" w:hAnsi="Arial" w:cs="Arial"/>
                <w:sz w:val="24"/>
                <w:szCs w:val="24"/>
              </w:rPr>
              <w:t xml:space="preserve"> Denominador </w:t>
            </w:r>
          </w:p>
        </w:tc>
        <w:tc>
          <w:tcPr>
            <w:tcW w:w="1213" w:type="dxa"/>
          </w:tcPr>
          <w:p w14:paraId="2F3FC7BA" w14:textId="77777777" w:rsidR="003F5F6C" w:rsidRPr="00301820" w:rsidRDefault="003F5F6C" w:rsidP="000A4002">
            <w:pPr>
              <w:jc w:val="both"/>
              <w:rPr>
                <w:rFonts w:ascii="Arial" w:hAnsi="Arial" w:cs="Arial"/>
                <w:sz w:val="24"/>
                <w:szCs w:val="24"/>
              </w:rPr>
            </w:pPr>
            <w:r w:rsidRPr="00301820">
              <w:rPr>
                <w:rFonts w:ascii="Arial" w:hAnsi="Arial" w:cs="Arial"/>
                <w:sz w:val="24"/>
                <w:szCs w:val="24"/>
              </w:rPr>
              <w:t xml:space="preserve"> Meta </w:t>
            </w:r>
          </w:p>
        </w:tc>
      </w:tr>
      <w:tr w:rsidR="003F5F6C" w:rsidRPr="00301820" w14:paraId="67AD0040" w14:textId="77777777" w:rsidTr="009104EC">
        <w:trPr>
          <w:jc w:val="center"/>
        </w:trPr>
        <w:tc>
          <w:tcPr>
            <w:tcW w:w="1705" w:type="dxa"/>
          </w:tcPr>
          <w:p w14:paraId="2CF45AF7" w14:textId="77777777" w:rsidR="003F5F6C" w:rsidRPr="00301820" w:rsidRDefault="003F5F6C" w:rsidP="000A4002">
            <w:pPr>
              <w:jc w:val="both"/>
              <w:rPr>
                <w:rFonts w:ascii="Arial" w:hAnsi="Arial" w:cs="Arial"/>
                <w:sz w:val="24"/>
                <w:szCs w:val="24"/>
              </w:rPr>
            </w:pPr>
            <w:r w:rsidRPr="00301820">
              <w:rPr>
                <w:rFonts w:ascii="Arial" w:hAnsi="Arial" w:cs="Arial"/>
                <w:sz w:val="24"/>
                <w:szCs w:val="24"/>
              </w:rPr>
              <w:t xml:space="preserve">  1. Adherencia a la clasificación AIEPI  </w:t>
            </w:r>
          </w:p>
        </w:tc>
        <w:tc>
          <w:tcPr>
            <w:tcW w:w="2071" w:type="dxa"/>
          </w:tcPr>
          <w:p w14:paraId="35527485" w14:textId="77777777" w:rsidR="003F5F6C" w:rsidRPr="00301820" w:rsidRDefault="003F5F6C" w:rsidP="000A4002">
            <w:pPr>
              <w:jc w:val="both"/>
              <w:rPr>
                <w:rFonts w:ascii="Arial" w:hAnsi="Arial" w:cs="Arial"/>
                <w:sz w:val="24"/>
                <w:szCs w:val="24"/>
              </w:rPr>
            </w:pPr>
            <w:r w:rsidRPr="00301820">
              <w:rPr>
                <w:rFonts w:ascii="Arial" w:hAnsi="Arial" w:cs="Arial"/>
                <w:sz w:val="24"/>
                <w:szCs w:val="24"/>
              </w:rPr>
              <w:t xml:space="preserve"> Número de atenciones por telemedicina en las que se registró la clasificación AIEPI completa (verificación de signos de peligro, evaluación de tos/diarrea/fiebre, etc.) </w:t>
            </w:r>
          </w:p>
        </w:tc>
        <w:tc>
          <w:tcPr>
            <w:tcW w:w="1859" w:type="dxa"/>
          </w:tcPr>
          <w:p w14:paraId="374CF466" w14:textId="77777777" w:rsidR="003F5F6C" w:rsidRPr="00301820" w:rsidRDefault="003F5F6C" w:rsidP="000A4002">
            <w:pPr>
              <w:jc w:val="both"/>
              <w:rPr>
                <w:rFonts w:ascii="Arial" w:hAnsi="Arial" w:cs="Arial"/>
                <w:sz w:val="24"/>
                <w:szCs w:val="24"/>
              </w:rPr>
            </w:pPr>
            <w:r w:rsidRPr="00301820">
              <w:rPr>
                <w:rFonts w:ascii="Arial" w:hAnsi="Arial" w:cs="Arial"/>
                <w:sz w:val="24"/>
                <w:szCs w:val="24"/>
              </w:rPr>
              <w:t xml:space="preserve"> Total de atenciones por telemedicina a niños menores de 5 años </w:t>
            </w:r>
          </w:p>
        </w:tc>
        <w:tc>
          <w:tcPr>
            <w:tcW w:w="1213" w:type="dxa"/>
          </w:tcPr>
          <w:p w14:paraId="1E48BDFB" w14:textId="77777777" w:rsidR="003F5F6C" w:rsidRPr="00301820" w:rsidRDefault="003F5F6C" w:rsidP="000A4002">
            <w:pPr>
              <w:jc w:val="both"/>
              <w:rPr>
                <w:rFonts w:ascii="Arial" w:hAnsi="Arial" w:cs="Arial"/>
                <w:sz w:val="24"/>
                <w:szCs w:val="24"/>
              </w:rPr>
            </w:pPr>
            <w:r w:rsidRPr="00301820">
              <w:rPr>
                <w:rFonts w:ascii="Arial" w:hAnsi="Arial" w:cs="Arial"/>
                <w:sz w:val="24"/>
                <w:szCs w:val="24"/>
              </w:rPr>
              <w:t xml:space="preserve"> ≥ 90% </w:t>
            </w:r>
          </w:p>
        </w:tc>
      </w:tr>
      <w:tr w:rsidR="003F5F6C" w:rsidRPr="00301820" w14:paraId="4B257BFD" w14:textId="77777777" w:rsidTr="009104EC">
        <w:trPr>
          <w:jc w:val="center"/>
        </w:trPr>
        <w:tc>
          <w:tcPr>
            <w:tcW w:w="1705" w:type="dxa"/>
          </w:tcPr>
          <w:p w14:paraId="72EF8EAF" w14:textId="77777777" w:rsidR="003F5F6C" w:rsidRPr="00301820" w:rsidRDefault="003F5F6C" w:rsidP="000A4002">
            <w:pPr>
              <w:jc w:val="both"/>
              <w:rPr>
                <w:rFonts w:ascii="Arial" w:hAnsi="Arial" w:cs="Arial"/>
                <w:sz w:val="24"/>
                <w:szCs w:val="24"/>
              </w:rPr>
            </w:pPr>
            <w:r w:rsidRPr="00301820">
              <w:rPr>
                <w:rFonts w:ascii="Arial" w:hAnsi="Arial" w:cs="Arial"/>
                <w:sz w:val="24"/>
                <w:szCs w:val="24"/>
              </w:rPr>
              <w:lastRenderedPageBreak/>
              <w:t xml:space="preserve">  2. Cumplimiento del plan de tratamiento  </w:t>
            </w:r>
          </w:p>
        </w:tc>
        <w:tc>
          <w:tcPr>
            <w:tcW w:w="2071" w:type="dxa"/>
          </w:tcPr>
          <w:p w14:paraId="6B41BDF1" w14:textId="77777777" w:rsidR="003F5F6C" w:rsidRPr="00301820" w:rsidRDefault="003F5F6C" w:rsidP="000A4002">
            <w:pPr>
              <w:jc w:val="both"/>
              <w:rPr>
                <w:rFonts w:ascii="Arial" w:hAnsi="Arial" w:cs="Arial"/>
                <w:sz w:val="24"/>
                <w:szCs w:val="24"/>
              </w:rPr>
            </w:pPr>
            <w:r w:rsidRPr="00301820">
              <w:rPr>
                <w:rFonts w:ascii="Arial" w:hAnsi="Arial" w:cs="Arial"/>
                <w:sz w:val="24"/>
                <w:szCs w:val="24"/>
              </w:rPr>
              <w:t xml:space="preserve"> Número de niños en quienes se prescribió el tratamiento ambulatorio indicado según la clasificación AIEPI (ej. antibiótico, SRO, zinc) </w:t>
            </w:r>
          </w:p>
        </w:tc>
        <w:tc>
          <w:tcPr>
            <w:tcW w:w="1859" w:type="dxa"/>
          </w:tcPr>
          <w:p w14:paraId="5420B5D2" w14:textId="77777777" w:rsidR="003F5F6C" w:rsidRPr="00301820" w:rsidRDefault="003F5F6C" w:rsidP="000A4002">
            <w:pPr>
              <w:jc w:val="both"/>
              <w:rPr>
                <w:rFonts w:ascii="Arial" w:hAnsi="Arial" w:cs="Arial"/>
                <w:sz w:val="24"/>
                <w:szCs w:val="24"/>
              </w:rPr>
            </w:pPr>
            <w:r w:rsidRPr="00301820">
              <w:rPr>
                <w:rFonts w:ascii="Arial" w:hAnsi="Arial" w:cs="Arial"/>
                <w:sz w:val="24"/>
                <w:szCs w:val="24"/>
              </w:rPr>
              <w:t xml:space="preserve"> Total de niños clasificados como "ambulatorios" (amarillo/verde) </w:t>
            </w:r>
          </w:p>
        </w:tc>
        <w:tc>
          <w:tcPr>
            <w:tcW w:w="1213" w:type="dxa"/>
          </w:tcPr>
          <w:p w14:paraId="05EC0917" w14:textId="77777777" w:rsidR="003F5F6C" w:rsidRPr="00301820" w:rsidRDefault="003F5F6C" w:rsidP="000A4002">
            <w:pPr>
              <w:jc w:val="both"/>
              <w:rPr>
                <w:rFonts w:ascii="Arial" w:hAnsi="Arial" w:cs="Arial"/>
                <w:sz w:val="24"/>
                <w:szCs w:val="24"/>
              </w:rPr>
            </w:pPr>
            <w:r w:rsidRPr="00301820">
              <w:rPr>
                <w:rFonts w:ascii="Arial" w:hAnsi="Arial" w:cs="Arial"/>
                <w:sz w:val="24"/>
                <w:szCs w:val="24"/>
              </w:rPr>
              <w:t xml:space="preserve"> ≥ 95% </w:t>
            </w:r>
          </w:p>
        </w:tc>
      </w:tr>
      <w:tr w:rsidR="003F5F6C" w:rsidRPr="00301820" w14:paraId="3B43D56C" w14:textId="77777777" w:rsidTr="009104EC">
        <w:trPr>
          <w:jc w:val="center"/>
        </w:trPr>
        <w:tc>
          <w:tcPr>
            <w:tcW w:w="1705" w:type="dxa"/>
          </w:tcPr>
          <w:p w14:paraId="7812816F" w14:textId="77777777" w:rsidR="003F5F6C" w:rsidRPr="00301820" w:rsidRDefault="003F5F6C" w:rsidP="000A4002">
            <w:pPr>
              <w:jc w:val="both"/>
              <w:rPr>
                <w:rFonts w:ascii="Arial" w:hAnsi="Arial" w:cs="Arial"/>
                <w:sz w:val="24"/>
                <w:szCs w:val="24"/>
              </w:rPr>
            </w:pPr>
            <w:r w:rsidRPr="00301820">
              <w:rPr>
                <w:rFonts w:ascii="Arial" w:hAnsi="Arial" w:cs="Arial"/>
                <w:sz w:val="24"/>
                <w:szCs w:val="24"/>
              </w:rPr>
              <w:t xml:space="preserve">  3. Consejería efectiva a cuidadores  </w:t>
            </w:r>
          </w:p>
        </w:tc>
        <w:tc>
          <w:tcPr>
            <w:tcW w:w="2071" w:type="dxa"/>
          </w:tcPr>
          <w:p w14:paraId="78FC6812" w14:textId="77777777" w:rsidR="003F5F6C" w:rsidRPr="00301820" w:rsidRDefault="003F5F6C" w:rsidP="000A4002">
            <w:pPr>
              <w:jc w:val="both"/>
              <w:rPr>
                <w:rFonts w:ascii="Arial" w:hAnsi="Arial" w:cs="Arial"/>
                <w:sz w:val="24"/>
                <w:szCs w:val="24"/>
              </w:rPr>
            </w:pPr>
            <w:r w:rsidRPr="00301820">
              <w:rPr>
                <w:rFonts w:ascii="Arial" w:hAnsi="Arial" w:cs="Arial"/>
                <w:sz w:val="24"/>
                <w:szCs w:val="24"/>
              </w:rPr>
              <w:t xml:space="preserve"> Número de atenciones en las que se registra la consejería brindada al cuidador sobre signos de alarma, administración de medicamentos, alimentación y cuándo volver </w:t>
            </w:r>
          </w:p>
        </w:tc>
        <w:tc>
          <w:tcPr>
            <w:tcW w:w="1859" w:type="dxa"/>
          </w:tcPr>
          <w:p w14:paraId="06317859" w14:textId="77777777" w:rsidR="003F5F6C" w:rsidRPr="00301820" w:rsidRDefault="003F5F6C" w:rsidP="000A4002">
            <w:pPr>
              <w:jc w:val="both"/>
              <w:rPr>
                <w:rFonts w:ascii="Arial" w:hAnsi="Arial" w:cs="Arial"/>
                <w:sz w:val="24"/>
                <w:szCs w:val="24"/>
              </w:rPr>
            </w:pPr>
            <w:r w:rsidRPr="00301820">
              <w:rPr>
                <w:rFonts w:ascii="Arial" w:hAnsi="Arial" w:cs="Arial"/>
                <w:sz w:val="24"/>
                <w:szCs w:val="24"/>
              </w:rPr>
              <w:t xml:space="preserve"> Total de atenciones por telemedicina </w:t>
            </w:r>
          </w:p>
        </w:tc>
        <w:tc>
          <w:tcPr>
            <w:tcW w:w="1213" w:type="dxa"/>
          </w:tcPr>
          <w:p w14:paraId="32E2A0E9" w14:textId="77777777" w:rsidR="003F5F6C" w:rsidRPr="00301820" w:rsidRDefault="003F5F6C" w:rsidP="000A4002">
            <w:pPr>
              <w:jc w:val="both"/>
              <w:rPr>
                <w:rFonts w:ascii="Arial" w:hAnsi="Arial" w:cs="Arial"/>
                <w:sz w:val="24"/>
                <w:szCs w:val="24"/>
              </w:rPr>
            </w:pPr>
            <w:r w:rsidRPr="00301820">
              <w:rPr>
                <w:rFonts w:ascii="Arial" w:hAnsi="Arial" w:cs="Arial"/>
                <w:sz w:val="24"/>
                <w:szCs w:val="24"/>
              </w:rPr>
              <w:t xml:space="preserve"> ≥ 90% </w:t>
            </w:r>
          </w:p>
        </w:tc>
      </w:tr>
      <w:tr w:rsidR="003F5F6C" w:rsidRPr="00301820" w14:paraId="06FF039C" w14:textId="77777777" w:rsidTr="009104EC">
        <w:trPr>
          <w:jc w:val="center"/>
        </w:trPr>
        <w:tc>
          <w:tcPr>
            <w:tcW w:w="1705" w:type="dxa"/>
          </w:tcPr>
          <w:p w14:paraId="345F74B7" w14:textId="77777777" w:rsidR="003F5F6C" w:rsidRPr="00301820" w:rsidRDefault="003F5F6C" w:rsidP="000A4002">
            <w:pPr>
              <w:jc w:val="both"/>
              <w:rPr>
                <w:rFonts w:ascii="Arial" w:hAnsi="Arial" w:cs="Arial"/>
                <w:sz w:val="24"/>
                <w:szCs w:val="24"/>
              </w:rPr>
            </w:pPr>
            <w:r w:rsidRPr="00301820">
              <w:rPr>
                <w:rFonts w:ascii="Arial" w:hAnsi="Arial" w:cs="Arial"/>
                <w:sz w:val="24"/>
                <w:szCs w:val="24"/>
              </w:rPr>
              <w:t xml:space="preserve">  4. Seguimiento oportuno  </w:t>
            </w:r>
          </w:p>
        </w:tc>
        <w:tc>
          <w:tcPr>
            <w:tcW w:w="2071" w:type="dxa"/>
          </w:tcPr>
          <w:p w14:paraId="4D0D5A36" w14:textId="77777777" w:rsidR="003F5F6C" w:rsidRPr="00301820" w:rsidRDefault="003F5F6C" w:rsidP="000A4002">
            <w:pPr>
              <w:jc w:val="both"/>
              <w:rPr>
                <w:rFonts w:ascii="Arial" w:hAnsi="Arial" w:cs="Arial"/>
                <w:sz w:val="24"/>
                <w:szCs w:val="24"/>
              </w:rPr>
            </w:pPr>
            <w:r w:rsidRPr="00301820">
              <w:rPr>
                <w:rFonts w:ascii="Arial" w:hAnsi="Arial" w:cs="Arial"/>
                <w:sz w:val="24"/>
                <w:szCs w:val="24"/>
              </w:rPr>
              <w:t xml:space="preserve"> Número de niños ambulatorios que recibieron una consulta de control (telemedicina o presencial) en el plazo indicado (ej. 2-3 días) </w:t>
            </w:r>
          </w:p>
        </w:tc>
        <w:tc>
          <w:tcPr>
            <w:tcW w:w="1859" w:type="dxa"/>
          </w:tcPr>
          <w:p w14:paraId="144A9945" w14:textId="77777777" w:rsidR="003F5F6C" w:rsidRPr="00301820" w:rsidRDefault="003F5F6C" w:rsidP="000A4002">
            <w:pPr>
              <w:jc w:val="both"/>
              <w:rPr>
                <w:rFonts w:ascii="Arial" w:hAnsi="Arial" w:cs="Arial"/>
                <w:sz w:val="24"/>
                <w:szCs w:val="24"/>
              </w:rPr>
            </w:pPr>
            <w:r w:rsidRPr="00301820">
              <w:rPr>
                <w:rFonts w:ascii="Arial" w:hAnsi="Arial" w:cs="Arial"/>
                <w:sz w:val="24"/>
                <w:szCs w:val="24"/>
              </w:rPr>
              <w:t xml:space="preserve"> Total de niños ambulatorios que requerían control </w:t>
            </w:r>
          </w:p>
        </w:tc>
        <w:tc>
          <w:tcPr>
            <w:tcW w:w="1213" w:type="dxa"/>
          </w:tcPr>
          <w:p w14:paraId="0CE6A2C4" w14:textId="77777777" w:rsidR="003F5F6C" w:rsidRPr="00301820" w:rsidRDefault="003F5F6C" w:rsidP="000A4002">
            <w:pPr>
              <w:jc w:val="both"/>
              <w:rPr>
                <w:rFonts w:ascii="Arial" w:hAnsi="Arial" w:cs="Arial"/>
                <w:sz w:val="24"/>
                <w:szCs w:val="24"/>
              </w:rPr>
            </w:pPr>
            <w:r w:rsidRPr="00301820">
              <w:rPr>
                <w:rFonts w:ascii="Arial" w:hAnsi="Arial" w:cs="Arial"/>
                <w:sz w:val="24"/>
                <w:szCs w:val="24"/>
              </w:rPr>
              <w:t xml:space="preserve"> ≥ 80% </w:t>
            </w:r>
          </w:p>
        </w:tc>
      </w:tr>
      <w:tr w:rsidR="003F5F6C" w:rsidRPr="00301820" w14:paraId="25D4BAA2" w14:textId="77777777" w:rsidTr="009104EC">
        <w:trPr>
          <w:jc w:val="center"/>
        </w:trPr>
        <w:tc>
          <w:tcPr>
            <w:tcW w:w="1705" w:type="dxa"/>
          </w:tcPr>
          <w:p w14:paraId="003A3950" w14:textId="77777777" w:rsidR="003F5F6C" w:rsidRPr="00301820" w:rsidRDefault="003F5F6C" w:rsidP="000A4002">
            <w:pPr>
              <w:jc w:val="both"/>
              <w:rPr>
                <w:rFonts w:ascii="Arial" w:hAnsi="Arial" w:cs="Arial"/>
                <w:sz w:val="24"/>
                <w:szCs w:val="24"/>
              </w:rPr>
            </w:pPr>
            <w:r w:rsidRPr="00301820">
              <w:rPr>
                <w:rFonts w:ascii="Arial" w:hAnsi="Arial" w:cs="Arial"/>
                <w:sz w:val="24"/>
                <w:szCs w:val="24"/>
              </w:rPr>
              <w:t xml:space="preserve">  5. Remisión oportuna  </w:t>
            </w:r>
          </w:p>
        </w:tc>
        <w:tc>
          <w:tcPr>
            <w:tcW w:w="2071" w:type="dxa"/>
          </w:tcPr>
          <w:p w14:paraId="54B56A08" w14:textId="77777777" w:rsidR="003F5F6C" w:rsidRPr="00301820" w:rsidRDefault="003F5F6C" w:rsidP="000A4002">
            <w:pPr>
              <w:jc w:val="both"/>
              <w:rPr>
                <w:rFonts w:ascii="Arial" w:hAnsi="Arial" w:cs="Arial"/>
                <w:sz w:val="24"/>
                <w:szCs w:val="24"/>
              </w:rPr>
            </w:pPr>
            <w:r w:rsidRPr="00301820">
              <w:rPr>
                <w:rFonts w:ascii="Arial" w:hAnsi="Arial" w:cs="Arial"/>
                <w:sz w:val="24"/>
                <w:szCs w:val="24"/>
              </w:rPr>
              <w:t xml:space="preserve"> Número de niños con signos de peligro que fueron remitidos al hospital de forma inmediata y con coordinación efectiva </w:t>
            </w:r>
          </w:p>
        </w:tc>
        <w:tc>
          <w:tcPr>
            <w:tcW w:w="1859" w:type="dxa"/>
          </w:tcPr>
          <w:p w14:paraId="4EB1A90C" w14:textId="77777777" w:rsidR="003F5F6C" w:rsidRPr="00301820" w:rsidRDefault="003F5F6C" w:rsidP="000A4002">
            <w:pPr>
              <w:jc w:val="both"/>
              <w:rPr>
                <w:rFonts w:ascii="Arial" w:hAnsi="Arial" w:cs="Arial"/>
                <w:sz w:val="24"/>
                <w:szCs w:val="24"/>
              </w:rPr>
            </w:pPr>
            <w:r w:rsidRPr="00301820">
              <w:rPr>
                <w:rFonts w:ascii="Arial" w:hAnsi="Arial" w:cs="Arial"/>
                <w:sz w:val="24"/>
                <w:szCs w:val="24"/>
              </w:rPr>
              <w:t xml:space="preserve"> Total de niños con signos de peligro identificados en telemedicina </w:t>
            </w:r>
          </w:p>
        </w:tc>
        <w:tc>
          <w:tcPr>
            <w:tcW w:w="1213" w:type="dxa"/>
          </w:tcPr>
          <w:p w14:paraId="10AF080E" w14:textId="77777777" w:rsidR="003F5F6C" w:rsidRPr="00301820" w:rsidRDefault="003F5F6C" w:rsidP="000A4002">
            <w:pPr>
              <w:jc w:val="both"/>
              <w:rPr>
                <w:rFonts w:ascii="Arial" w:hAnsi="Arial" w:cs="Arial"/>
                <w:sz w:val="24"/>
                <w:szCs w:val="24"/>
              </w:rPr>
            </w:pPr>
            <w:r w:rsidRPr="00301820">
              <w:rPr>
                <w:rFonts w:ascii="Arial" w:hAnsi="Arial" w:cs="Arial"/>
                <w:sz w:val="24"/>
                <w:szCs w:val="24"/>
              </w:rPr>
              <w:t xml:space="preserve"> 100% </w:t>
            </w:r>
          </w:p>
        </w:tc>
      </w:tr>
    </w:tbl>
    <w:p w14:paraId="41DD7D2B" w14:textId="77777777" w:rsidR="00CD32E5" w:rsidRPr="00301820" w:rsidRDefault="00CD32E5" w:rsidP="000A4002">
      <w:pPr>
        <w:spacing w:after="0" w:line="276" w:lineRule="auto"/>
        <w:jc w:val="both"/>
        <w:rPr>
          <w:rFonts w:ascii="Arial" w:hAnsi="Arial" w:cs="Arial"/>
          <w:b/>
          <w:color w:val="000000" w:themeColor="text1"/>
          <w:sz w:val="24"/>
          <w:szCs w:val="24"/>
        </w:rPr>
      </w:pPr>
    </w:p>
    <w:p w14:paraId="7F9BA176" w14:textId="77777777" w:rsidR="00AC5F40" w:rsidRPr="00301820" w:rsidRDefault="00AC5F40" w:rsidP="000A4002">
      <w:pPr>
        <w:spacing w:after="0" w:line="276" w:lineRule="auto"/>
        <w:jc w:val="both"/>
        <w:rPr>
          <w:rFonts w:ascii="Arial" w:hAnsi="Arial" w:cs="Arial"/>
          <w:b/>
          <w:color w:val="000000" w:themeColor="text1"/>
          <w:sz w:val="24"/>
          <w:szCs w:val="24"/>
        </w:rPr>
      </w:pPr>
    </w:p>
    <w:p w14:paraId="1E00EADC" w14:textId="5521753E" w:rsidR="00E30271" w:rsidRPr="00301820" w:rsidRDefault="00FD159B" w:rsidP="000A4002">
      <w:pPr>
        <w:spacing w:after="0" w:line="276" w:lineRule="auto"/>
        <w:jc w:val="both"/>
        <w:rPr>
          <w:rFonts w:ascii="Arial" w:hAnsi="Arial" w:cs="Arial"/>
          <w:b/>
          <w:color w:val="000000" w:themeColor="text1"/>
          <w:sz w:val="24"/>
          <w:szCs w:val="24"/>
          <w:lang w:val="en-US"/>
        </w:rPr>
      </w:pPr>
      <w:r w:rsidRPr="00301820">
        <w:rPr>
          <w:rFonts w:ascii="Arial" w:hAnsi="Arial" w:cs="Arial"/>
          <w:b/>
          <w:color w:val="000000" w:themeColor="text1"/>
          <w:sz w:val="24"/>
          <w:szCs w:val="24"/>
          <w:lang w:val="en-US"/>
        </w:rPr>
        <w:t>BIBLIOGRAFÍA</w:t>
      </w:r>
    </w:p>
    <w:p w14:paraId="0686F591" w14:textId="77777777" w:rsidR="004B1439" w:rsidRPr="00301820" w:rsidRDefault="004B1439" w:rsidP="000A4002">
      <w:pPr>
        <w:spacing w:after="0" w:line="276" w:lineRule="auto"/>
        <w:jc w:val="both"/>
        <w:rPr>
          <w:rFonts w:ascii="Arial" w:hAnsi="Arial" w:cs="Arial"/>
          <w:b/>
          <w:color w:val="000000" w:themeColor="text1"/>
          <w:sz w:val="24"/>
          <w:szCs w:val="24"/>
          <w:lang w:val="en-US"/>
        </w:rPr>
      </w:pPr>
    </w:p>
    <w:bookmarkStart w:id="1" w:name="_Toc224543025" w:displacedByCustomXml="next"/>
    <w:sdt>
      <w:sdtPr>
        <w:rPr>
          <w:rFonts w:ascii="Arial" w:eastAsia="Aptos" w:hAnsi="Arial" w:cs="Arial"/>
          <w:kern w:val="2"/>
          <w:sz w:val="24"/>
          <w:szCs w:val="24"/>
          <w14:ligatures w14:val="standardContextual"/>
        </w:rPr>
        <w:id w:val="1406491507"/>
        <w:docPartObj>
          <w:docPartGallery w:val="Bibliographies"/>
          <w:docPartUnique/>
        </w:docPartObj>
      </w:sdtPr>
      <w:sdtEndPr/>
      <w:sdtContent>
        <w:bookmarkEnd w:id="1" w:displacedByCustomXml="next"/>
        <w:sdt>
          <w:sdtPr>
            <w:rPr>
              <w:rFonts w:ascii="Arial" w:eastAsia="Aptos" w:hAnsi="Arial" w:cs="Arial"/>
              <w:kern w:val="2"/>
              <w:sz w:val="24"/>
              <w:szCs w:val="24"/>
              <w14:ligatures w14:val="standardContextual"/>
            </w:rPr>
            <w:id w:val="111145805"/>
            <w:bibliography/>
          </w:sdtPr>
          <w:sdtEndPr/>
          <w:sdtContent>
            <w:p w14:paraId="23EEBCD1" w14:textId="5ABCDF1F" w:rsidR="000A4002" w:rsidRPr="00301820" w:rsidRDefault="000A4002" w:rsidP="000A4002">
              <w:pPr>
                <w:keepNext/>
                <w:keepLines/>
                <w:spacing w:before="360" w:after="80" w:line="360" w:lineRule="auto"/>
                <w:jc w:val="both"/>
                <w:outlineLvl w:val="0"/>
                <w:rPr>
                  <w:rFonts w:ascii="Arial" w:eastAsia="Aptos" w:hAnsi="Arial" w:cs="Arial"/>
                  <w:noProof/>
                  <w:sz w:val="24"/>
                  <w:szCs w:val="24"/>
                </w:rPr>
              </w:pPr>
              <w:r w:rsidRPr="00301820">
                <w:rPr>
                  <w:rFonts w:ascii="Arial" w:eastAsia="Aptos" w:hAnsi="Arial" w:cs="Arial"/>
                  <w:kern w:val="2"/>
                  <w:sz w:val="24"/>
                  <w:szCs w:val="24"/>
                  <w14:ligatures w14:val="standardContextual"/>
                </w:rPr>
                <w:fldChar w:fldCharType="begin"/>
              </w:r>
              <w:r w:rsidRPr="00301820">
                <w:rPr>
                  <w:rFonts w:ascii="Arial" w:eastAsia="Aptos" w:hAnsi="Arial" w:cs="Arial"/>
                  <w:kern w:val="2"/>
                  <w:sz w:val="24"/>
                  <w:szCs w:val="24"/>
                  <w14:ligatures w14:val="standardContextual"/>
                </w:rPr>
                <w:instrText xml:space="preserve"> BIBLIOGRAPHY </w:instrText>
              </w:r>
              <w:r w:rsidRPr="00301820">
                <w:rPr>
                  <w:rFonts w:ascii="Arial" w:eastAsia="Aptos" w:hAnsi="Arial" w:cs="Arial"/>
                  <w:kern w:val="2"/>
                  <w:sz w:val="24"/>
                  <w:szCs w:val="24"/>
                  <w14:ligatures w14:val="standardContextual"/>
                </w:rPr>
                <w:fldChar w:fldCharType="separate"/>
              </w:r>
              <w:r w:rsidRPr="00301820">
                <w:rPr>
                  <w:rFonts w:ascii="Arial" w:eastAsia="Aptos" w:hAnsi="Arial" w:cs="Arial"/>
                  <w:noProof/>
                  <w:kern w:val="2"/>
                  <w:sz w:val="24"/>
                  <w:szCs w:val="24"/>
                  <w14:ligatures w14:val="standardContextual"/>
                </w:rPr>
                <w:t xml:space="preserve">Ministerio de Protección Social - República de Colombia. (2004). </w:t>
              </w:r>
              <w:r w:rsidRPr="00301820">
                <w:rPr>
                  <w:rFonts w:ascii="Arial" w:eastAsia="Aptos" w:hAnsi="Arial" w:cs="Arial"/>
                  <w:i/>
                  <w:iCs/>
                  <w:noProof/>
                  <w:kern w:val="2"/>
                  <w:sz w:val="24"/>
                  <w:szCs w:val="24"/>
                  <w14:ligatures w14:val="standardContextual"/>
                </w:rPr>
                <w:t>AIEPI - Curso clínico para profesionales de la salud.</w:t>
              </w:r>
              <w:r w:rsidRPr="00301820">
                <w:rPr>
                  <w:rFonts w:ascii="Arial" w:eastAsia="Aptos" w:hAnsi="Arial" w:cs="Arial"/>
                  <w:noProof/>
                  <w:kern w:val="2"/>
                  <w:sz w:val="24"/>
                  <w:szCs w:val="24"/>
                  <w14:ligatures w14:val="standardContextual"/>
                </w:rPr>
                <w:t xml:space="preserve"> Bogotá.</w:t>
              </w:r>
            </w:p>
            <w:p w14:paraId="18CE59A5" w14:textId="77777777" w:rsidR="000A4002" w:rsidRPr="00301820" w:rsidRDefault="000A4002" w:rsidP="000A4002">
              <w:pPr>
                <w:spacing w:line="360" w:lineRule="auto"/>
                <w:ind w:left="720" w:hanging="720"/>
                <w:jc w:val="both"/>
                <w:rPr>
                  <w:rFonts w:ascii="Arial" w:eastAsia="Aptos" w:hAnsi="Arial" w:cs="Arial"/>
                  <w:noProof/>
                  <w:kern w:val="2"/>
                  <w:sz w:val="24"/>
                  <w:szCs w:val="24"/>
                  <w14:ligatures w14:val="standardContextual"/>
                </w:rPr>
              </w:pPr>
              <w:r w:rsidRPr="00301820">
                <w:rPr>
                  <w:rFonts w:ascii="Arial" w:eastAsia="Aptos" w:hAnsi="Arial" w:cs="Arial"/>
                  <w:noProof/>
                  <w:kern w:val="2"/>
                  <w:sz w:val="24"/>
                  <w:szCs w:val="24"/>
                  <w14:ligatures w14:val="standardContextual"/>
                </w:rPr>
                <w:t xml:space="preserve">Ministerio de Proteccion Social - República de Colombia. (2010). </w:t>
              </w:r>
              <w:r w:rsidRPr="00301820">
                <w:rPr>
                  <w:rFonts w:ascii="Arial" w:eastAsia="Aptos" w:hAnsi="Arial" w:cs="Arial"/>
                  <w:i/>
                  <w:iCs/>
                  <w:noProof/>
                  <w:kern w:val="2"/>
                  <w:sz w:val="24"/>
                  <w:szCs w:val="24"/>
                  <w14:ligatures w14:val="standardContextual"/>
                </w:rPr>
                <w:t>AIEPI - Cuadro de procedimientos.</w:t>
              </w:r>
              <w:r w:rsidRPr="00301820">
                <w:rPr>
                  <w:rFonts w:ascii="Arial" w:eastAsia="Aptos" w:hAnsi="Arial" w:cs="Arial"/>
                  <w:noProof/>
                  <w:kern w:val="2"/>
                  <w:sz w:val="24"/>
                  <w:szCs w:val="24"/>
                  <w14:ligatures w14:val="standardContextual"/>
                </w:rPr>
                <w:t xml:space="preserve"> Bogotá DC.</w:t>
              </w:r>
            </w:p>
            <w:p w14:paraId="3F51DFDD" w14:textId="77777777" w:rsidR="000A4002" w:rsidRPr="00301820" w:rsidRDefault="000A4002" w:rsidP="000A4002">
              <w:pPr>
                <w:spacing w:line="360" w:lineRule="auto"/>
                <w:ind w:left="720" w:hanging="720"/>
                <w:jc w:val="both"/>
                <w:rPr>
                  <w:rFonts w:ascii="Arial" w:eastAsia="Aptos" w:hAnsi="Arial" w:cs="Arial"/>
                  <w:noProof/>
                  <w:kern w:val="2"/>
                  <w:sz w:val="24"/>
                  <w:szCs w:val="24"/>
                  <w14:ligatures w14:val="standardContextual"/>
                </w:rPr>
              </w:pPr>
              <w:r w:rsidRPr="00301820">
                <w:rPr>
                  <w:rFonts w:ascii="Arial" w:eastAsia="Aptos" w:hAnsi="Arial" w:cs="Arial"/>
                  <w:noProof/>
                  <w:kern w:val="2"/>
                  <w:sz w:val="24"/>
                  <w:szCs w:val="24"/>
                  <w14:ligatures w14:val="standardContextual"/>
                </w:rPr>
                <w:t xml:space="preserve">Ministerio de Protección Social - República de Colombia. (2010). </w:t>
              </w:r>
              <w:r w:rsidRPr="00301820">
                <w:rPr>
                  <w:rFonts w:ascii="Arial" w:eastAsia="Aptos" w:hAnsi="Arial" w:cs="Arial"/>
                  <w:i/>
                  <w:iCs/>
                  <w:noProof/>
                  <w:kern w:val="2"/>
                  <w:sz w:val="24"/>
                  <w:szCs w:val="24"/>
                  <w14:ligatures w14:val="standardContextual"/>
                </w:rPr>
                <w:t>AIEPI - Curso clínico.</w:t>
              </w:r>
              <w:r w:rsidRPr="00301820">
                <w:rPr>
                  <w:rFonts w:ascii="Arial" w:eastAsia="Aptos" w:hAnsi="Arial" w:cs="Arial"/>
                  <w:noProof/>
                  <w:kern w:val="2"/>
                  <w:sz w:val="24"/>
                  <w:szCs w:val="24"/>
                  <w14:ligatures w14:val="standardContextual"/>
                </w:rPr>
                <w:t xml:space="preserve"> Bogotá DC.</w:t>
              </w:r>
            </w:p>
            <w:p w14:paraId="430601B8" w14:textId="77777777" w:rsidR="000A4002" w:rsidRPr="00301820" w:rsidRDefault="000A4002" w:rsidP="000A4002">
              <w:pPr>
                <w:spacing w:line="360" w:lineRule="auto"/>
                <w:ind w:left="720" w:hanging="720"/>
                <w:jc w:val="both"/>
                <w:rPr>
                  <w:rFonts w:ascii="Arial" w:eastAsia="Aptos" w:hAnsi="Arial" w:cs="Arial"/>
                  <w:noProof/>
                  <w:kern w:val="2"/>
                  <w:sz w:val="24"/>
                  <w:szCs w:val="24"/>
                  <w14:ligatures w14:val="standardContextual"/>
                </w:rPr>
              </w:pPr>
              <w:r w:rsidRPr="00301820">
                <w:rPr>
                  <w:rFonts w:ascii="Arial" w:eastAsia="Aptos" w:hAnsi="Arial" w:cs="Arial"/>
                  <w:noProof/>
                  <w:kern w:val="2"/>
                  <w:sz w:val="24"/>
                  <w:szCs w:val="24"/>
                  <w14:ligatures w14:val="standardContextual"/>
                </w:rPr>
                <w:t xml:space="preserve">Ministerio de Protección Social - República de Colombia. (2010). </w:t>
              </w:r>
              <w:r w:rsidRPr="00301820">
                <w:rPr>
                  <w:rFonts w:ascii="Arial" w:eastAsia="Aptos" w:hAnsi="Arial" w:cs="Arial"/>
                  <w:i/>
                  <w:iCs/>
                  <w:noProof/>
                  <w:kern w:val="2"/>
                  <w:sz w:val="24"/>
                  <w:szCs w:val="24"/>
                  <w14:ligatures w14:val="standardContextual"/>
                </w:rPr>
                <w:t>AIEPI - Guia para la atención de la consejeria de la niñez en la familia.</w:t>
              </w:r>
              <w:r w:rsidRPr="00301820">
                <w:rPr>
                  <w:rFonts w:ascii="Arial" w:eastAsia="Aptos" w:hAnsi="Arial" w:cs="Arial"/>
                  <w:noProof/>
                  <w:kern w:val="2"/>
                  <w:sz w:val="24"/>
                  <w:szCs w:val="24"/>
                  <w14:ligatures w14:val="standardContextual"/>
                </w:rPr>
                <w:t xml:space="preserve"> Bogotá DC.</w:t>
              </w:r>
            </w:p>
            <w:p w14:paraId="587CC0EA" w14:textId="77777777" w:rsidR="000A4002" w:rsidRPr="00301820" w:rsidRDefault="000A4002" w:rsidP="000A4002">
              <w:pPr>
                <w:spacing w:line="360" w:lineRule="auto"/>
                <w:ind w:left="720" w:hanging="720"/>
                <w:jc w:val="both"/>
                <w:rPr>
                  <w:rFonts w:ascii="Arial" w:eastAsia="Aptos" w:hAnsi="Arial" w:cs="Arial"/>
                  <w:noProof/>
                  <w:kern w:val="2"/>
                  <w:sz w:val="24"/>
                  <w:szCs w:val="24"/>
                  <w14:ligatures w14:val="standardContextual"/>
                </w:rPr>
              </w:pPr>
              <w:r w:rsidRPr="00301820">
                <w:rPr>
                  <w:rFonts w:ascii="Arial" w:eastAsia="Aptos" w:hAnsi="Arial" w:cs="Arial"/>
                  <w:noProof/>
                  <w:kern w:val="2"/>
                  <w:sz w:val="24"/>
                  <w:szCs w:val="24"/>
                  <w14:ligatures w14:val="standardContextual"/>
                </w:rPr>
                <w:t xml:space="preserve">Ministerio de Protección Social - República de Colombia. (2013). </w:t>
              </w:r>
              <w:r w:rsidRPr="00301820">
                <w:rPr>
                  <w:rFonts w:ascii="Arial" w:eastAsia="Aptos" w:hAnsi="Arial" w:cs="Arial"/>
                  <w:i/>
                  <w:iCs/>
                  <w:noProof/>
                  <w:kern w:val="2"/>
                  <w:sz w:val="24"/>
                  <w:szCs w:val="24"/>
                  <w14:ligatures w14:val="standardContextual"/>
                </w:rPr>
                <w:t>Salud materna y neonatal: atención preconcepcional, prenatal y posnatal inmediata.</w:t>
              </w:r>
              <w:r w:rsidRPr="00301820">
                <w:rPr>
                  <w:rFonts w:ascii="Arial" w:eastAsia="Aptos" w:hAnsi="Arial" w:cs="Arial"/>
                  <w:noProof/>
                  <w:kern w:val="2"/>
                  <w:sz w:val="24"/>
                  <w:szCs w:val="24"/>
                  <w14:ligatures w14:val="standardContextual"/>
                </w:rPr>
                <w:t xml:space="preserve"> Bogotá DC.</w:t>
              </w:r>
            </w:p>
            <w:p w14:paraId="4501BF61" w14:textId="77777777" w:rsidR="000A4002" w:rsidRPr="00301820" w:rsidRDefault="000A4002" w:rsidP="000A4002">
              <w:pPr>
                <w:spacing w:line="360" w:lineRule="auto"/>
                <w:ind w:left="720" w:hanging="720"/>
                <w:jc w:val="both"/>
                <w:rPr>
                  <w:rFonts w:ascii="Arial" w:eastAsia="Aptos" w:hAnsi="Arial" w:cs="Arial"/>
                  <w:noProof/>
                  <w:kern w:val="2"/>
                  <w:sz w:val="24"/>
                  <w:szCs w:val="24"/>
                  <w:lang w:val="en-US"/>
                  <w14:ligatures w14:val="standardContextual"/>
                </w:rPr>
              </w:pPr>
              <w:r w:rsidRPr="00301820">
                <w:rPr>
                  <w:rFonts w:ascii="Arial" w:eastAsia="Aptos" w:hAnsi="Arial" w:cs="Arial"/>
                  <w:noProof/>
                  <w:kern w:val="2"/>
                  <w:sz w:val="24"/>
                  <w:szCs w:val="24"/>
                  <w14:ligatures w14:val="standardContextual"/>
                </w:rPr>
                <w:t xml:space="preserve">Ministerio de Protección Social - República de Colombia. (2016). </w:t>
              </w:r>
              <w:r w:rsidRPr="00301820">
                <w:rPr>
                  <w:rFonts w:ascii="Arial" w:eastAsia="Aptos" w:hAnsi="Arial" w:cs="Arial"/>
                  <w:i/>
                  <w:iCs/>
                  <w:noProof/>
                  <w:kern w:val="2"/>
                  <w:sz w:val="24"/>
                  <w:szCs w:val="24"/>
                  <w14:ligatures w14:val="standardContextual"/>
                </w:rPr>
                <w:t>AIEPI - Libro Clínico.</w:t>
              </w:r>
              <w:r w:rsidRPr="00301820">
                <w:rPr>
                  <w:rFonts w:ascii="Arial" w:eastAsia="Aptos" w:hAnsi="Arial" w:cs="Arial"/>
                  <w:noProof/>
                  <w:kern w:val="2"/>
                  <w:sz w:val="24"/>
                  <w:szCs w:val="24"/>
                  <w14:ligatures w14:val="standardContextual"/>
                </w:rPr>
                <w:t xml:space="preserve"> </w:t>
              </w:r>
              <w:r w:rsidRPr="00301820">
                <w:rPr>
                  <w:rFonts w:ascii="Arial" w:eastAsia="Aptos" w:hAnsi="Arial" w:cs="Arial"/>
                  <w:noProof/>
                  <w:kern w:val="2"/>
                  <w:sz w:val="24"/>
                  <w:szCs w:val="24"/>
                  <w:lang w:val="en-US"/>
                  <w14:ligatures w14:val="standardContextual"/>
                </w:rPr>
                <w:t>Bogotá DC.</w:t>
              </w:r>
            </w:p>
            <w:p w14:paraId="6F17B511" w14:textId="77777777" w:rsidR="000A4002" w:rsidRPr="00301820" w:rsidRDefault="000A4002" w:rsidP="000A4002">
              <w:pPr>
                <w:spacing w:line="360" w:lineRule="auto"/>
                <w:ind w:left="720" w:hanging="720"/>
                <w:jc w:val="both"/>
                <w:rPr>
                  <w:rFonts w:ascii="Arial" w:eastAsia="Aptos" w:hAnsi="Arial" w:cs="Arial"/>
                  <w:noProof/>
                  <w:kern w:val="2"/>
                  <w:sz w:val="24"/>
                  <w:szCs w:val="24"/>
                  <w14:ligatures w14:val="standardContextual"/>
                </w:rPr>
              </w:pPr>
              <w:r w:rsidRPr="00301820">
                <w:rPr>
                  <w:rFonts w:ascii="Arial" w:eastAsia="Aptos" w:hAnsi="Arial" w:cs="Arial"/>
                  <w:noProof/>
                  <w:kern w:val="2"/>
                  <w:sz w:val="24"/>
                  <w:szCs w:val="24"/>
                  <w:lang w:val="en-US"/>
                  <w14:ligatures w14:val="standardContextual"/>
                </w:rPr>
                <w:t xml:space="preserve">Ministery of Health - Republic of Kenya. (2017). </w:t>
              </w:r>
              <w:r w:rsidRPr="00301820">
                <w:rPr>
                  <w:rFonts w:ascii="Arial" w:eastAsia="Aptos" w:hAnsi="Arial" w:cs="Arial"/>
                  <w:i/>
                  <w:iCs/>
                  <w:noProof/>
                  <w:kern w:val="2"/>
                  <w:sz w:val="24"/>
                  <w:szCs w:val="24"/>
                  <w:lang w:val="en-US"/>
                  <w14:ligatures w14:val="standardContextual"/>
                </w:rPr>
                <w:t>IMNCI - A guide for healthcare workers.</w:t>
              </w:r>
              <w:r w:rsidRPr="00301820">
                <w:rPr>
                  <w:rFonts w:ascii="Arial" w:eastAsia="Aptos" w:hAnsi="Arial" w:cs="Arial"/>
                  <w:noProof/>
                  <w:kern w:val="2"/>
                  <w:sz w:val="24"/>
                  <w:szCs w:val="24"/>
                  <w:lang w:val="en-US"/>
                  <w14:ligatures w14:val="standardContextual"/>
                </w:rPr>
                <w:t xml:space="preserve"> </w:t>
              </w:r>
              <w:r w:rsidRPr="00301820">
                <w:rPr>
                  <w:rFonts w:ascii="Arial" w:eastAsia="Aptos" w:hAnsi="Arial" w:cs="Arial"/>
                  <w:noProof/>
                  <w:kern w:val="2"/>
                  <w:sz w:val="24"/>
                  <w:szCs w:val="24"/>
                  <w14:ligatures w14:val="standardContextual"/>
                </w:rPr>
                <w:t>Nairobi.</w:t>
              </w:r>
            </w:p>
            <w:p w14:paraId="7B8A3C4B" w14:textId="77777777" w:rsidR="000A4002" w:rsidRPr="00301820" w:rsidRDefault="000A4002" w:rsidP="000A4002">
              <w:pPr>
                <w:spacing w:line="360" w:lineRule="auto"/>
                <w:ind w:left="720" w:hanging="720"/>
                <w:jc w:val="both"/>
                <w:rPr>
                  <w:rFonts w:ascii="Arial" w:eastAsia="Aptos" w:hAnsi="Arial" w:cs="Arial"/>
                  <w:noProof/>
                  <w:kern w:val="2"/>
                  <w:sz w:val="24"/>
                  <w:szCs w:val="24"/>
                  <w14:ligatures w14:val="standardContextual"/>
                </w:rPr>
              </w:pPr>
              <w:r w:rsidRPr="00301820">
                <w:rPr>
                  <w:rFonts w:ascii="Arial" w:eastAsia="Aptos" w:hAnsi="Arial" w:cs="Arial"/>
                  <w:noProof/>
                  <w:kern w:val="2"/>
                  <w:sz w:val="24"/>
                  <w:szCs w:val="24"/>
                  <w14:ligatures w14:val="standardContextual"/>
                </w:rPr>
                <w:t xml:space="preserve">Organización Panamericana de la Salud. (2008). </w:t>
              </w:r>
              <w:r w:rsidRPr="00301820">
                <w:rPr>
                  <w:rFonts w:ascii="Arial" w:eastAsia="Aptos" w:hAnsi="Arial" w:cs="Arial"/>
                  <w:i/>
                  <w:iCs/>
                  <w:noProof/>
                  <w:kern w:val="2"/>
                  <w:sz w:val="24"/>
                  <w:szCs w:val="24"/>
                  <w14:ligatures w14:val="standardContextual"/>
                </w:rPr>
                <w:t>Manual Clínico AIEPI Neonatal - Álbum de Fotografías.</w:t>
              </w:r>
              <w:r w:rsidRPr="00301820">
                <w:rPr>
                  <w:rFonts w:ascii="Arial" w:eastAsia="Aptos" w:hAnsi="Arial" w:cs="Arial"/>
                  <w:noProof/>
                  <w:kern w:val="2"/>
                  <w:sz w:val="24"/>
                  <w:szCs w:val="24"/>
                  <w14:ligatures w14:val="standardContextual"/>
                </w:rPr>
                <w:t xml:space="preserve"> Washington DC.</w:t>
              </w:r>
            </w:p>
            <w:p w14:paraId="0137F17A" w14:textId="77777777" w:rsidR="000A4002" w:rsidRPr="00301820" w:rsidRDefault="000A4002" w:rsidP="000A4002">
              <w:pPr>
                <w:spacing w:line="360" w:lineRule="auto"/>
                <w:ind w:left="720" w:hanging="720"/>
                <w:jc w:val="both"/>
                <w:rPr>
                  <w:rFonts w:ascii="Arial" w:eastAsia="Aptos" w:hAnsi="Arial" w:cs="Arial"/>
                  <w:noProof/>
                  <w:kern w:val="2"/>
                  <w:sz w:val="24"/>
                  <w:szCs w:val="24"/>
                  <w:lang w:val="en-US"/>
                  <w14:ligatures w14:val="standardContextual"/>
                </w:rPr>
              </w:pPr>
              <w:r w:rsidRPr="00301820">
                <w:rPr>
                  <w:rFonts w:ascii="Arial" w:eastAsia="Aptos" w:hAnsi="Arial" w:cs="Arial"/>
                  <w:noProof/>
                  <w:kern w:val="2"/>
                  <w:sz w:val="24"/>
                  <w:szCs w:val="24"/>
                  <w14:ligatures w14:val="standardContextual"/>
                </w:rPr>
                <w:t xml:space="preserve">Organización Panamericana de la Salud. (2011). </w:t>
              </w:r>
              <w:r w:rsidRPr="00301820">
                <w:rPr>
                  <w:rFonts w:ascii="Arial" w:eastAsia="Aptos" w:hAnsi="Arial" w:cs="Arial"/>
                  <w:i/>
                  <w:iCs/>
                  <w:noProof/>
                  <w:kern w:val="2"/>
                  <w:sz w:val="24"/>
                  <w:szCs w:val="24"/>
                  <w14:ligatures w14:val="standardContextual"/>
                </w:rPr>
                <w:t>Manual para la vigilancia del desarrollo infantil en el contexrto AIEPI.</w:t>
              </w:r>
              <w:r w:rsidRPr="00301820">
                <w:rPr>
                  <w:rFonts w:ascii="Arial" w:eastAsia="Aptos" w:hAnsi="Arial" w:cs="Arial"/>
                  <w:noProof/>
                  <w:kern w:val="2"/>
                  <w:sz w:val="24"/>
                  <w:szCs w:val="24"/>
                  <w14:ligatures w14:val="standardContextual"/>
                </w:rPr>
                <w:t xml:space="preserve"> </w:t>
              </w:r>
              <w:r w:rsidRPr="00301820">
                <w:rPr>
                  <w:rFonts w:ascii="Arial" w:eastAsia="Aptos" w:hAnsi="Arial" w:cs="Arial"/>
                  <w:noProof/>
                  <w:kern w:val="2"/>
                  <w:sz w:val="24"/>
                  <w:szCs w:val="24"/>
                  <w:lang w:val="en-US"/>
                  <w14:ligatures w14:val="standardContextual"/>
                </w:rPr>
                <w:t>(2. Ed, Ed.) Washington DC.</w:t>
              </w:r>
            </w:p>
            <w:p w14:paraId="5A377BE8" w14:textId="77777777" w:rsidR="000A4002" w:rsidRPr="00301820" w:rsidRDefault="000A4002" w:rsidP="000A4002">
              <w:pPr>
                <w:spacing w:line="360" w:lineRule="auto"/>
                <w:ind w:left="720" w:hanging="720"/>
                <w:jc w:val="both"/>
                <w:rPr>
                  <w:rFonts w:ascii="Arial" w:eastAsia="Aptos" w:hAnsi="Arial" w:cs="Arial"/>
                  <w:noProof/>
                  <w:kern w:val="2"/>
                  <w:sz w:val="24"/>
                  <w:szCs w:val="24"/>
                  <w:lang w:val="en-US"/>
                  <w14:ligatures w14:val="standardContextual"/>
                </w:rPr>
              </w:pPr>
              <w:r w:rsidRPr="00301820">
                <w:rPr>
                  <w:rFonts w:ascii="Arial" w:eastAsia="Aptos" w:hAnsi="Arial" w:cs="Arial"/>
                  <w:noProof/>
                  <w:kern w:val="2"/>
                  <w:sz w:val="24"/>
                  <w:szCs w:val="24"/>
                  <w:lang w:val="en-US"/>
                  <w14:ligatures w14:val="standardContextual"/>
                </w:rPr>
                <w:t xml:space="preserve">World Health Organization. (2005). </w:t>
              </w:r>
              <w:r w:rsidRPr="00301820">
                <w:rPr>
                  <w:rFonts w:ascii="Arial" w:eastAsia="Aptos" w:hAnsi="Arial" w:cs="Arial"/>
                  <w:i/>
                  <w:iCs/>
                  <w:noProof/>
                  <w:kern w:val="2"/>
                  <w:sz w:val="24"/>
                  <w:szCs w:val="24"/>
                  <w:lang w:val="en-US"/>
                  <w14:ligatures w14:val="standardContextual"/>
                </w:rPr>
                <w:t>Handbook IMCI - Integrated Management of Childhood Illness.</w:t>
              </w:r>
              <w:r w:rsidRPr="00301820">
                <w:rPr>
                  <w:rFonts w:ascii="Arial" w:eastAsia="Aptos" w:hAnsi="Arial" w:cs="Arial"/>
                  <w:noProof/>
                  <w:kern w:val="2"/>
                  <w:sz w:val="24"/>
                  <w:szCs w:val="24"/>
                  <w:lang w:val="en-US"/>
                  <w14:ligatures w14:val="standardContextual"/>
                </w:rPr>
                <w:t xml:space="preserve"> Geneva.</w:t>
              </w:r>
            </w:p>
            <w:p w14:paraId="606DD73D" w14:textId="77777777" w:rsidR="000A4002" w:rsidRPr="00301820" w:rsidRDefault="000A4002" w:rsidP="000A4002">
              <w:pPr>
                <w:spacing w:line="360" w:lineRule="auto"/>
                <w:jc w:val="both"/>
                <w:rPr>
                  <w:rFonts w:ascii="Arial" w:eastAsia="Aptos" w:hAnsi="Arial" w:cs="Arial"/>
                  <w:kern w:val="2"/>
                  <w:sz w:val="24"/>
                  <w:szCs w:val="24"/>
                  <w14:ligatures w14:val="standardContextual"/>
                </w:rPr>
              </w:pPr>
              <w:r w:rsidRPr="00301820">
                <w:rPr>
                  <w:rFonts w:ascii="Arial" w:eastAsia="Aptos" w:hAnsi="Arial" w:cs="Arial"/>
                  <w:b/>
                  <w:bCs/>
                  <w:noProof/>
                  <w:kern w:val="2"/>
                  <w:sz w:val="24"/>
                  <w:szCs w:val="24"/>
                  <w14:ligatures w14:val="standardContextual"/>
                </w:rPr>
                <w:fldChar w:fldCharType="end"/>
              </w:r>
            </w:p>
          </w:sdtContent>
        </w:sdt>
      </w:sdtContent>
    </w:sdt>
    <w:p w14:paraId="771A003F" w14:textId="1D1C441D" w:rsidR="00A179E8" w:rsidRPr="00301820" w:rsidRDefault="00A179E8" w:rsidP="000A4002">
      <w:pPr>
        <w:spacing w:line="360" w:lineRule="auto"/>
        <w:jc w:val="both"/>
        <w:rPr>
          <w:rFonts w:ascii="Arial" w:eastAsia="Aptos" w:hAnsi="Arial" w:cs="Arial"/>
          <w:kern w:val="2"/>
          <w:sz w:val="24"/>
          <w:szCs w:val="24"/>
          <w14:ligatures w14:val="standardContextual"/>
        </w:rPr>
      </w:pPr>
      <w:r w:rsidRPr="00301820">
        <w:rPr>
          <w:rFonts w:ascii="Arial" w:eastAsia="Arial" w:hAnsi="Arial" w:cs="Arial"/>
          <w:b/>
          <w:bCs/>
          <w:sz w:val="24"/>
          <w:szCs w:val="24"/>
        </w:rPr>
        <w:t xml:space="preserve">REALIZA: Mario Alejandro Lozano, Pediatra </w:t>
      </w:r>
    </w:p>
    <w:p w14:paraId="29DEF9A4" w14:textId="70E71CAB" w:rsidR="00EA1F1E" w:rsidRPr="00301820" w:rsidRDefault="00A179E8" w:rsidP="000A4002">
      <w:pPr>
        <w:jc w:val="both"/>
        <w:rPr>
          <w:rFonts w:ascii="Arial" w:hAnsi="Arial" w:cs="Arial"/>
          <w:color w:val="FF0000"/>
          <w:sz w:val="24"/>
          <w:szCs w:val="24"/>
        </w:rPr>
      </w:pPr>
      <w:r w:rsidRPr="00301820">
        <w:rPr>
          <w:rFonts w:ascii="Arial" w:eastAsia="Arial" w:hAnsi="Arial" w:cs="Arial"/>
          <w:b/>
          <w:bCs/>
          <w:sz w:val="24"/>
          <w:szCs w:val="24"/>
        </w:rPr>
        <w:t>REVISA: Comité de Calidad y Gestión Clínica / Líder del Programa de Telesalud</w:t>
      </w:r>
    </w:p>
    <w:sectPr w:rsidR="00EA1F1E" w:rsidRPr="00301820">
      <w:headerReference w:type="default" r:id="rId11"/>
      <w:foot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3B8517" w14:textId="77777777" w:rsidR="007631AA" w:rsidRDefault="007631AA" w:rsidP="009E2300">
      <w:pPr>
        <w:spacing w:after="0" w:line="240" w:lineRule="auto"/>
      </w:pPr>
      <w:r>
        <w:separator/>
      </w:r>
    </w:p>
  </w:endnote>
  <w:endnote w:type="continuationSeparator" w:id="0">
    <w:p w14:paraId="3DBDA4AA" w14:textId="77777777" w:rsidR="007631AA" w:rsidRDefault="007631AA" w:rsidP="009E23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FEC66A" w14:textId="13454653" w:rsidR="006F31B2" w:rsidRPr="006F31B2" w:rsidRDefault="006F31B2" w:rsidP="006F31B2">
    <w:pPr>
      <w:pStyle w:val="Piedepgina"/>
      <w:jc w:val="right"/>
    </w:pPr>
    <w:r w:rsidRPr="006F31B2">
      <w:rPr>
        <w:lang w:val="es-ES"/>
      </w:rPr>
      <w:t xml:space="preserve">Página </w:t>
    </w:r>
    <w:r w:rsidRPr="006F31B2">
      <w:fldChar w:fldCharType="begin"/>
    </w:r>
    <w:r w:rsidRPr="006F31B2">
      <w:instrText>PAGE  \* Arabic  \* MERGEFORMAT</w:instrText>
    </w:r>
    <w:r w:rsidRPr="006F31B2">
      <w:fldChar w:fldCharType="separate"/>
    </w:r>
    <w:r w:rsidR="00301820" w:rsidRPr="00301820">
      <w:rPr>
        <w:noProof/>
        <w:lang w:val="es-ES"/>
      </w:rPr>
      <w:t>9</w:t>
    </w:r>
    <w:r w:rsidRPr="006F31B2">
      <w:fldChar w:fldCharType="end"/>
    </w:r>
    <w:r w:rsidRPr="006F31B2">
      <w:rPr>
        <w:lang w:val="es-ES"/>
      </w:rPr>
      <w:t xml:space="preserve"> de </w:t>
    </w:r>
    <w:r w:rsidR="007631AA">
      <w:fldChar w:fldCharType="begin"/>
    </w:r>
    <w:r w:rsidR="007631AA">
      <w:instrText>NUMPAGES  \* Arabic  \* MERGEFORMAT</w:instrText>
    </w:r>
    <w:r w:rsidR="007631AA">
      <w:fldChar w:fldCharType="separate"/>
    </w:r>
    <w:r w:rsidR="00301820" w:rsidRPr="00301820">
      <w:rPr>
        <w:noProof/>
        <w:lang w:val="es-ES"/>
      </w:rPr>
      <w:t>20</w:t>
    </w:r>
    <w:r w:rsidR="007631AA">
      <w:rPr>
        <w:noProof/>
        <w:lang w:val="es-ES"/>
      </w:rPr>
      <w:fldChar w:fldCharType="end"/>
    </w:r>
  </w:p>
  <w:p w14:paraId="3F6B4420" w14:textId="77777777" w:rsidR="00F72148" w:rsidRDefault="00F7214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E9D095" w14:textId="77777777" w:rsidR="007631AA" w:rsidRDefault="007631AA" w:rsidP="009E2300">
      <w:pPr>
        <w:spacing w:after="0" w:line="240" w:lineRule="auto"/>
      </w:pPr>
      <w:r>
        <w:separator/>
      </w:r>
    </w:p>
  </w:footnote>
  <w:footnote w:type="continuationSeparator" w:id="0">
    <w:p w14:paraId="4275EB2D" w14:textId="77777777" w:rsidR="007631AA" w:rsidRDefault="007631AA" w:rsidP="009E23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52" w:type="dxa"/>
      <w:tblInd w:w="-318" w:type="dxa"/>
      <w:tblLook w:val="04A0" w:firstRow="1" w:lastRow="0" w:firstColumn="1" w:lastColumn="0" w:noHBand="0" w:noVBand="1"/>
    </w:tblPr>
    <w:tblGrid>
      <w:gridCol w:w="2440"/>
      <w:gridCol w:w="2268"/>
      <w:gridCol w:w="3260"/>
      <w:gridCol w:w="1984"/>
    </w:tblGrid>
    <w:tr w:rsidR="00F72148" w14:paraId="433F7FCD" w14:textId="77777777" w:rsidTr="00706C50">
      <w:trPr>
        <w:trHeight w:val="268"/>
      </w:trPr>
      <w:tc>
        <w:tcPr>
          <w:tcW w:w="2440" w:type="dxa"/>
          <w:vMerge w:val="restart"/>
          <w:vAlign w:val="center"/>
        </w:tcPr>
        <w:p w14:paraId="611F918D" w14:textId="71F01330" w:rsidR="00F72148" w:rsidRDefault="00F72148" w:rsidP="008660F9">
          <w:pPr>
            <w:pStyle w:val="Encabezado"/>
            <w:jc w:val="center"/>
          </w:pPr>
          <w:r>
            <w:rPr>
              <w:noProof/>
              <w:lang w:eastAsia="es-CO"/>
            </w:rPr>
            <w:drawing>
              <wp:anchor distT="0" distB="0" distL="114300" distR="114300" simplePos="0" relativeHeight="251659264" behindDoc="0" locked="0" layoutInCell="1" allowOverlap="1" wp14:anchorId="35241369" wp14:editId="44097D0F">
                <wp:simplePos x="0" y="0"/>
                <wp:positionH relativeFrom="column">
                  <wp:posOffset>19050</wp:posOffset>
                </wp:positionH>
                <wp:positionV relativeFrom="paragraph">
                  <wp:posOffset>-12700</wp:posOffset>
                </wp:positionV>
                <wp:extent cx="1368425" cy="666750"/>
                <wp:effectExtent l="0" t="0" r="317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l="2579" r="4123"/>
                        <a:stretch>
                          <a:fillRect/>
                        </a:stretch>
                      </pic:blipFill>
                      <pic:spPr bwMode="auto">
                        <a:xfrm>
                          <a:off x="0" y="0"/>
                          <a:ext cx="1368425" cy="666750"/>
                        </a:xfrm>
                        <a:prstGeom prst="rect">
                          <a:avLst/>
                        </a:prstGeom>
                        <a:noFill/>
                      </pic:spPr>
                    </pic:pic>
                  </a:graphicData>
                </a:graphic>
                <wp14:sizeRelH relativeFrom="page">
                  <wp14:pctWidth>0</wp14:pctWidth>
                </wp14:sizeRelH>
                <wp14:sizeRelV relativeFrom="page">
                  <wp14:pctHeight>0</wp14:pctHeight>
                </wp14:sizeRelV>
              </wp:anchor>
            </w:drawing>
          </w:r>
        </w:p>
      </w:tc>
      <w:tc>
        <w:tcPr>
          <w:tcW w:w="7512" w:type="dxa"/>
          <w:gridSpan w:val="3"/>
          <w:vAlign w:val="center"/>
        </w:tcPr>
        <w:p w14:paraId="131FBA6C" w14:textId="36E3E709" w:rsidR="00F72148" w:rsidRPr="00992D78" w:rsidRDefault="00AF025E" w:rsidP="00AF025E">
          <w:pPr>
            <w:jc w:val="center"/>
            <w:rPr>
              <w:rFonts w:ascii="Arial" w:hAnsi="Arial" w:cs="Arial"/>
              <w:b/>
              <w:bCs/>
              <w:sz w:val="24"/>
              <w:szCs w:val="24"/>
              <w:lang w:val="es-ES"/>
            </w:rPr>
          </w:pPr>
          <w:r w:rsidRPr="00AF025E">
            <w:rPr>
              <w:rFonts w:ascii="Arial" w:hAnsi="Arial" w:cs="Arial"/>
              <w:b/>
              <w:bCs/>
              <w:sz w:val="24"/>
              <w:szCs w:val="24"/>
              <w:lang w:val="es-ES"/>
            </w:rPr>
            <w:t>PROTOCOLO DE ADHERENCIA A LA ESTRATEGIA AIEPI EN LA PRESTACIÓN DE SERVICIOS POR TELEMEDICINA</w:t>
          </w:r>
        </w:p>
      </w:tc>
    </w:tr>
    <w:tr w:rsidR="00F72148" w14:paraId="5BB9113D" w14:textId="77777777" w:rsidTr="00706C50">
      <w:trPr>
        <w:trHeight w:val="372"/>
      </w:trPr>
      <w:tc>
        <w:tcPr>
          <w:tcW w:w="2440" w:type="dxa"/>
          <w:vMerge/>
          <w:vAlign w:val="center"/>
        </w:tcPr>
        <w:p w14:paraId="7616A8A5" w14:textId="77777777" w:rsidR="00F72148" w:rsidRDefault="00F72148" w:rsidP="008660F9">
          <w:pPr>
            <w:pStyle w:val="Encabezado"/>
            <w:jc w:val="center"/>
            <w:rPr>
              <w:noProof/>
              <w:lang w:eastAsia="es-CO"/>
            </w:rPr>
          </w:pPr>
        </w:p>
      </w:tc>
      <w:tc>
        <w:tcPr>
          <w:tcW w:w="7512" w:type="dxa"/>
          <w:gridSpan w:val="3"/>
          <w:vAlign w:val="center"/>
        </w:tcPr>
        <w:p w14:paraId="5E50C597" w14:textId="167095AA" w:rsidR="00F72148" w:rsidRPr="008779DF" w:rsidRDefault="00FD159B" w:rsidP="005620A7">
          <w:pPr>
            <w:pStyle w:val="Encabezado"/>
            <w:jc w:val="center"/>
            <w:rPr>
              <w:rFonts w:ascii="Arial" w:hAnsi="Arial" w:cs="Arial"/>
              <w:b/>
              <w:sz w:val="24"/>
              <w:szCs w:val="24"/>
            </w:rPr>
          </w:pPr>
          <w:r>
            <w:rPr>
              <w:rFonts w:ascii="Arial" w:hAnsi="Arial" w:cs="Arial"/>
              <w:b/>
              <w:sz w:val="24"/>
              <w:szCs w:val="24"/>
            </w:rPr>
            <w:t xml:space="preserve">Protocolo </w:t>
          </w:r>
        </w:p>
      </w:tc>
    </w:tr>
    <w:tr w:rsidR="00F72148" w14:paraId="3ECDD7DF" w14:textId="77777777" w:rsidTr="00706C50">
      <w:trPr>
        <w:trHeight w:val="408"/>
      </w:trPr>
      <w:tc>
        <w:tcPr>
          <w:tcW w:w="2440" w:type="dxa"/>
          <w:vMerge/>
        </w:tcPr>
        <w:p w14:paraId="65D733C4" w14:textId="77777777" w:rsidR="00F72148" w:rsidRDefault="00F72148" w:rsidP="009E2300">
          <w:pPr>
            <w:pStyle w:val="Encabezado"/>
          </w:pPr>
        </w:p>
      </w:tc>
      <w:tc>
        <w:tcPr>
          <w:tcW w:w="2268" w:type="dxa"/>
          <w:vAlign w:val="center"/>
        </w:tcPr>
        <w:p w14:paraId="0BE9C18B" w14:textId="4AA3C93A" w:rsidR="00F72148" w:rsidRPr="00BD50F6" w:rsidRDefault="00F72148" w:rsidP="009E2300">
          <w:pPr>
            <w:pStyle w:val="Encabezado"/>
            <w:rPr>
              <w:rFonts w:ascii="Arial" w:hAnsi="Arial" w:cs="Arial"/>
              <w:sz w:val="20"/>
              <w:szCs w:val="20"/>
            </w:rPr>
          </w:pPr>
          <w:r>
            <w:rPr>
              <w:rFonts w:ascii="Arial" w:hAnsi="Arial" w:cs="Arial"/>
              <w:sz w:val="20"/>
              <w:szCs w:val="20"/>
            </w:rPr>
            <w:t>Código</w:t>
          </w:r>
          <w:r w:rsidRPr="00BD50F6">
            <w:rPr>
              <w:rFonts w:ascii="Arial" w:hAnsi="Arial" w:cs="Arial"/>
              <w:sz w:val="20"/>
              <w:szCs w:val="20"/>
            </w:rPr>
            <w:t xml:space="preserve">: </w:t>
          </w:r>
          <w:r w:rsidR="007D47A4">
            <w:rPr>
              <w:rFonts w:ascii="Arial" w:hAnsi="Arial" w:cs="Arial"/>
              <w:sz w:val="20"/>
              <w:szCs w:val="20"/>
            </w:rPr>
            <w:t>IN-FR-87</w:t>
          </w:r>
        </w:p>
      </w:tc>
      <w:tc>
        <w:tcPr>
          <w:tcW w:w="3260" w:type="dxa"/>
          <w:vAlign w:val="center"/>
        </w:tcPr>
        <w:p w14:paraId="21B2B515" w14:textId="00B7DC5B" w:rsidR="00F72148" w:rsidRPr="00BD50F6" w:rsidRDefault="00F72148" w:rsidP="00FE4F1C">
          <w:pPr>
            <w:pStyle w:val="Encabezado"/>
            <w:jc w:val="center"/>
            <w:rPr>
              <w:rFonts w:ascii="Arial" w:hAnsi="Arial" w:cs="Arial"/>
              <w:sz w:val="20"/>
              <w:szCs w:val="20"/>
            </w:rPr>
          </w:pPr>
          <w:r>
            <w:rPr>
              <w:rFonts w:ascii="Arial" w:hAnsi="Arial" w:cs="Arial"/>
              <w:sz w:val="20"/>
              <w:szCs w:val="20"/>
            </w:rPr>
            <w:t>Vigente desde: 2025-06-</w:t>
          </w:r>
          <w:r w:rsidR="007D47A4">
            <w:rPr>
              <w:rFonts w:ascii="Arial" w:hAnsi="Arial" w:cs="Arial"/>
              <w:sz w:val="20"/>
              <w:szCs w:val="20"/>
            </w:rPr>
            <w:t>2</w:t>
          </w:r>
          <w:r w:rsidR="00691C84">
            <w:rPr>
              <w:rFonts w:ascii="Arial" w:hAnsi="Arial" w:cs="Arial"/>
              <w:sz w:val="20"/>
              <w:szCs w:val="20"/>
            </w:rPr>
            <w:t>5</w:t>
          </w:r>
        </w:p>
      </w:tc>
      <w:tc>
        <w:tcPr>
          <w:tcW w:w="1984" w:type="dxa"/>
          <w:vAlign w:val="center"/>
        </w:tcPr>
        <w:p w14:paraId="5FD9BA52" w14:textId="3D9E9925" w:rsidR="00F72148" w:rsidRPr="00BD50F6" w:rsidRDefault="00F72148" w:rsidP="009E2300">
          <w:pPr>
            <w:pStyle w:val="Encabezado"/>
            <w:jc w:val="center"/>
            <w:rPr>
              <w:rFonts w:ascii="Arial" w:hAnsi="Arial" w:cs="Arial"/>
              <w:sz w:val="20"/>
              <w:szCs w:val="20"/>
            </w:rPr>
          </w:pPr>
          <w:r>
            <w:rPr>
              <w:rFonts w:ascii="Arial" w:hAnsi="Arial" w:cs="Arial"/>
              <w:sz w:val="20"/>
              <w:szCs w:val="20"/>
            </w:rPr>
            <w:t>Versión: 001</w:t>
          </w:r>
        </w:p>
      </w:tc>
    </w:tr>
  </w:tbl>
  <w:p w14:paraId="79DF580E" w14:textId="77777777" w:rsidR="00F72148" w:rsidRDefault="00F7214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32DB8"/>
    <w:multiLevelType w:val="hybridMultilevel"/>
    <w:tmpl w:val="2F8C8F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94A7C91"/>
    <w:multiLevelType w:val="hybridMultilevel"/>
    <w:tmpl w:val="4D60DEAE"/>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 w15:restartNumberingAfterBreak="0">
    <w:nsid w:val="13B35C35"/>
    <w:multiLevelType w:val="hybridMultilevel"/>
    <w:tmpl w:val="5FEC5D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5FF124A"/>
    <w:multiLevelType w:val="hybridMultilevel"/>
    <w:tmpl w:val="0EDA351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6D76AA7"/>
    <w:multiLevelType w:val="hybridMultilevel"/>
    <w:tmpl w:val="BCC43C5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D463AAB"/>
    <w:multiLevelType w:val="hybridMultilevel"/>
    <w:tmpl w:val="EDF20878"/>
    <w:lvl w:ilvl="0" w:tplc="F69A22EA">
      <w:start w:val="3"/>
      <w:numFmt w:val="bullet"/>
      <w:lvlText w:val="-"/>
      <w:lvlJc w:val="left"/>
      <w:pPr>
        <w:ind w:left="720" w:hanging="360"/>
      </w:pPr>
      <w:rPr>
        <w:rFonts w:ascii="Arial" w:eastAsiaTheme="minorEastAsia"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E1303C8"/>
    <w:multiLevelType w:val="hybridMultilevel"/>
    <w:tmpl w:val="D7B0183E"/>
    <w:lvl w:ilvl="0" w:tplc="240A0001">
      <w:start w:val="1"/>
      <w:numFmt w:val="bullet"/>
      <w:lvlText w:val=""/>
      <w:lvlJc w:val="left"/>
      <w:pPr>
        <w:ind w:left="720" w:hanging="360"/>
      </w:pPr>
      <w:rPr>
        <w:rFonts w:ascii="Symbol" w:hAnsi="Symbol" w:hint="default"/>
      </w:rPr>
    </w:lvl>
    <w:lvl w:ilvl="1" w:tplc="6298C8D8">
      <w:numFmt w:val="bullet"/>
      <w:lvlText w:val="•"/>
      <w:lvlJc w:val="left"/>
      <w:pPr>
        <w:ind w:left="1790" w:hanging="710"/>
      </w:pPr>
      <w:rPr>
        <w:rFonts w:ascii="Arial" w:eastAsiaTheme="majorEastAsia" w:hAnsi="Arial" w:cs="Arial" w:hint="default"/>
        <w:b/>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EE4534D"/>
    <w:multiLevelType w:val="hybridMultilevel"/>
    <w:tmpl w:val="13B8CB0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FEE3748"/>
    <w:multiLevelType w:val="hybridMultilevel"/>
    <w:tmpl w:val="FD7412D4"/>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9" w15:restartNumberingAfterBreak="0">
    <w:nsid w:val="24DF3462"/>
    <w:multiLevelType w:val="hybridMultilevel"/>
    <w:tmpl w:val="C0E8FCCC"/>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0" w15:restartNumberingAfterBreak="0">
    <w:nsid w:val="274F4AF3"/>
    <w:multiLevelType w:val="hybridMultilevel"/>
    <w:tmpl w:val="1890CD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93517A1"/>
    <w:multiLevelType w:val="hybridMultilevel"/>
    <w:tmpl w:val="5BCE61E0"/>
    <w:lvl w:ilvl="0" w:tplc="CD5257A8">
      <w:start w:val="1"/>
      <w:numFmt w:val="bullet"/>
      <w:lvlText w:val="-"/>
      <w:lvlJc w:val="left"/>
      <w:pPr>
        <w:ind w:left="720" w:hanging="360"/>
      </w:pPr>
      <w:rPr>
        <w:rFonts w:ascii="Arial" w:eastAsiaTheme="minorEastAsia"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A0E1944"/>
    <w:multiLevelType w:val="hybridMultilevel"/>
    <w:tmpl w:val="70D66098"/>
    <w:lvl w:ilvl="0" w:tplc="9D7E79F6">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3" w15:restartNumberingAfterBreak="0">
    <w:nsid w:val="30A55488"/>
    <w:multiLevelType w:val="hybridMultilevel"/>
    <w:tmpl w:val="5088C910"/>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4" w15:restartNumberingAfterBreak="0">
    <w:nsid w:val="345A2C62"/>
    <w:multiLevelType w:val="hybridMultilevel"/>
    <w:tmpl w:val="D480C9E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55D5F74"/>
    <w:multiLevelType w:val="hybridMultilevel"/>
    <w:tmpl w:val="661A59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64A7BAE"/>
    <w:multiLevelType w:val="hybridMultilevel"/>
    <w:tmpl w:val="0EC4C2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A4350CA"/>
    <w:multiLevelType w:val="hybridMultilevel"/>
    <w:tmpl w:val="DDDA7BC4"/>
    <w:lvl w:ilvl="0" w:tplc="12800A50">
      <w:start w:val="1"/>
      <w:numFmt w:val="bullet"/>
      <w:lvlText w:val="-"/>
      <w:lvlJc w:val="left"/>
      <w:pPr>
        <w:ind w:left="720" w:hanging="360"/>
      </w:pPr>
      <w:rPr>
        <w:rFonts w:ascii="Arial" w:eastAsiaTheme="majorEastAsia"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FBA0F09"/>
    <w:multiLevelType w:val="hybridMultilevel"/>
    <w:tmpl w:val="16982D74"/>
    <w:lvl w:ilvl="0" w:tplc="CA244EDE">
      <w:start w:val="1"/>
      <w:numFmt w:val="bullet"/>
      <w:lvlText w:val="-"/>
      <w:lvlJc w:val="left"/>
      <w:pPr>
        <w:ind w:left="720" w:hanging="360"/>
      </w:pPr>
      <w:rPr>
        <w:rFonts w:ascii="Arial" w:eastAsiaTheme="majorEastAsia"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36C4A6D"/>
    <w:multiLevelType w:val="hybridMultilevel"/>
    <w:tmpl w:val="5C605238"/>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0" w15:restartNumberingAfterBreak="0">
    <w:nsid w:val="576922FD"/>
    <w:multiLevelType w:val="hybridMultilevel"/>
    <w:tmpl w:val="F81C11C0"/>
    <w:lvl w:ilvl="0" w:tplc="CA244EDE">
      <w:start w:val="1"/>
      <w:numFmt w:val="bullet"/>
      <w:lvlText w:val="-"/>
      <w:lvlJc w:val="left"/>
      <w:pPr>
        <w:ind w:left="720" w:hanging="360"/>
      </w:pPr>
      <w:rPr>
        <w:rFonts w:ascii="Arial" w:eastAsiaTheme="majorEastAsia"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8242FE6"/>
    <w:multiLevelType w:val="hybridMultilevel"/>
    <w:tmpl w:val="64546B82"/>
    <w:lvl w:ilvl="0" w:tplc="F69A22EA">
      <w:start w:val="3"/>
      <w:numFmt w:val="bullet"/>
      <w:lvlText w:val="-"/>
      <w:lvlJc w:val="left"/>
      <w:pPr>
        <w:ind w:left="720" w:hanging="360"/>
      </w:pPr>
      <w:rPr>
        <w:rFonts w:ascii="Arial" w:eastAsiaTheme="minorEastAsia"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9166409"/>
    <w:multiLevelType w:val="hybridMultilevel"/>
    <w:tmpl w:val="FEF80EB4"/>
    <w:lvl w:ilvl="0" w:tplc="E4E230AE">
      <w:numFmt w:val="bullet"/>
      <w:lvlText w:val="-"/>
      <w:lvlJc w:val="left"/>
      <w:pPr>
        <w:ind w:left="720" w:hanging="360"/>
      </w:pPr>
      <w:rPr>
        <w:rFonts w:ascii="Calibri" w:eastAsiaTheme="minorEastAsia"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0C5394A"/>
    <w:multiLevelType w:val="hybridMultilevel"/>
    <w:tmpl w:val="0D0AA4D2"/>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4" w15:restartNumberingAfterBreak="0">
    <w:nsid w:val="61EB3FE3"/>
    <w:multiLevelType w:val="hybridMultilevel"/>
    <w:tmpl w:val="160667B4"/>
    <w:lvl w:ilvl="0" w:tplc="CA244EDE">
      <w:start w:val="1"/>
      <w:numFmt w:val="bullet"/>
      <w:lvlText w:val="-"/>
      <w:lvlJc w:val="left"/>
      <w:pPr>
        <w:ind w:left="720" w:hanging="360"/>
      </w:pPr>
      <w:rPr>
        <w:rFonts w:ascii="Arial" w:eastAsiaTheme="majorEastAsia"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6301850"/>
    <w:multiLevelType w:val="multilevel"/>
    <w:tmpl w:val="F20C45E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790" w:hanging="710"/>
      </w:pPr>
      <w:rPr>
        <w:rFonts w:ascii="Arial" w:eastAsiaTheme="minorEastAsia"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8C7657"/>
    <w:multiLevelType w:val="hybridMultilevel"/>
    <w:tmpl w:val="4FF4B480"/>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num w:numId="1">
    <w:abstractNumId w:val="14"/>
  </w:num>
  <w:num w:numId="2">
    <w:abstractNumId w:val="5"/>
  </w:num>
  <w:num w:numId="3">
    <w:abstractNumId w:val="7"/>
  </w:num>
  <w:num w:numId="4">
    <w:abstractNumId w:val="21"/>
  </w:num>
  <w:num w:numId="5">
    <w:abstractNumId w:val="22"/>
  </w:num>
  <w:num w:numId="6">
    <w:abstractNumId w:val="9"/>
  </w:num>
  <w:num w:numId="7">
    <w:abstractNumId w:val="3"/>
  </w:num>
  <w:num w:numId="8">
    <w:abstractNumId w:val="23"/>
  </w:num>
  <w:num w:numId="9">
    <w:abstractNumId w:val="1"/>
  </w:num>
  <w:num w:numId="10">
    <w:abstractNumId w:val="0"/>
  </w:num>
  <w:num w:numId="11">
    <w:abstractNumId w:val="6"/>
  </w:num>
  <w:num w:numId="12">
    <w:abstractNumId w:val="19"/>
  </w:num>
  <w:num w:numId="13">
    <w:abstractNumId w:val="8"/>
  </w:num>
  <w:num w:numId="14">
    <w:abstractNumId w:val="26"/>
  </w:num>
  <w:num w:numId="15">
    <w:abstractNumId w:val="11"/>
  </w:num>
  <w:num w:numId="16">
    <w:abstractNumId w:val="16"/>
  </w:num>
  <w:num w:numId="17">
    <w:abstractNumId w:val="10"/>
  </w:num>
  <w:num w:numId="18">
    <w:abstractNumId w:val="15"/>
  </w:num>
  <w:num w:numId="19">
    <w:abstractNumId w:val="2"/>
  </w:num>
  <w:num w:numId="20">
    <w:abstractNumId w:val="4"/>
  </w:num>
  <w:num w:numId="21">
    <w:abstractNumId w:val="12"/>
  </w:num>
  <w:num w:numId="22">
    <w:abstractNumId w:val="17"/>
  </w:num>
  <w:num w:numId="23">
    <w:abstractNumId w:val="24"/>
  </w:num>
  <w:num w:numId="24">
    <w:abstractNumId w:val="18"/>
  </w:num>
  <w:num w:numId="25">
    <w:abstractNumId w:val="20"/>
  </w:num>
  <w:num w:numId="26">
    <w:abstractNumId w:val="25"/>
  </w:num>
  <w:num w:numId="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64B"/>
    <w:rsid w:val="0001429B"/>
    <w:rsid w:val="00025B19"/>
    <w:rsid w:val="00052B09"/>
    <w:rsid w:val="0005777A"/>
    <w:rsid w:val="00062ECA"/>
    <w:rsid w:val="00064D94"/>
    <w:rsid w:val="000832EE"/>
    <w:rsid w:val="000A4002"/>
    <w:rsid w:val="000C2F7F"/>
    <w:rsid w:val="000C4E2C"/>
    <w:rsid w:val="000D5A5F"/>
    <w:rsid w:val="000E185B"/>
    <w:rsid w:val="001066C0"/>
    <w:rsid w:val="001302B2"/>
    <w:rsid w:val="00157126"/>
    <w:rsid w:val="00162793"/>
    <w:rsid w:val="00166DA6"/>
    <w:rsid w:val="00172114"/>
    <w:rsid w:val="00185E61"/>
    <w:rsid w:val="00191D20"/>
    <w:rsid w:val="001B0A52"/>
    <w:rsid w:val="001B27AE"/>
    <w:rsid w:val="001B4FDA"/>
    <w:rsid w:val="001B6261"/>
    <w:rsid w:val="001D11B1"/>
    <w:rsid w:val="001D1861"/>
    <w:rsid w:val="001D637D"/>
    <w:rsid w:val="001F0D8C"/>
    <w:rsid w:val="001F563E"/>
    <w:rsid w:val="00201EBB"/>
    <w:rsid w:val="00217A10"/>
    <w:rsid w:val="00230831"/>
    <w:rsid w:val="00232722"/>
    <w:rsid w:val="00246FD5"/>
    <w:rsid w:val="00250CD7"/>
    <w:rsid w:val="002516F3"/>
    <w:rsid w:val="002A0979"/>
    <w:rsid w:val="002A4D86"/>
    <w:rsid w:val="002C79FF"/>
    <w:rsid w:val="002D020A"/>
    <w:rsid w:val="002D2042"/>
    <w:rsid w:val="002D364B"/>
    <w:rsid w:val="002D636E"/>
    <w:rsid w:val="002D710F"/>
    <w:rsid w:val="002E2D68"/>
    <w:rsid w:val="002F3396"/>
    <w:rsid w:val="002F3E29"/>
    <w:rsid w:val="003003A9"/>
    <w:rsid w:val="00301820"/>
    <w:rsid w:val="003059C2"/>
    <w:rsid w:val="00314CD4"/>
    <w:rsid w:val="00363831"/>
    <w:rsid w:val="0037770B"/>
    <w:rsid w:val="0039625F"/>
    <w:rsid w:val="003C73A4"/>
    <w:rsid w:val="003D22E3"/>
    <w:rsid w:val="003D4692"/>
    <w:rsid w:val="003D5CF4"/>
    <w:rsid w:val="003E731B"/>
    <w:rsid w:val="003F4567"/>
    <w:rsid w:val="003F5F6C"/>
    <w:rsid w:val="003F6104"/>
    <w:rsid w:val="00415AD4"/>
    <w:rsid w:val="00420F44"/>
    <w:rsid w:val="004225E2"/>
    <w:rsid w:val="0043181F"/>
    <w:rsid w:val="00434EC1"/>
    <w:rsid w:val="00444270"/>
    <w:rsid w:val="00464ADD"/>
    <w:rsid w:val="00476508"/>
    <w:rsid w:val="00480822"/>
    <w:rsid w:val="0049279D"/>
    <w:rsid w:val="0049616D"/>
    <w:rsid w:val="004A4B2F"/>
    <w:rsid w:val="004B1439"/>
    <w:rsid w:val="004B6E9B"/>
    <w:rsid w:val="004B72E8"/>
    <w:rsid w:val="004C1171"/>
    <w:rsid w:val="004D451C"/>
    <w:rsid w:val="004E5125"/>
    <w:rsid w:val="004F2610"/>
    <w:rsid w:val="004F3651"/>
    <w:rsid w:val="0050069B"/>
    <w:rsid w:val="00513A46"/>
    <w:rsid w:val="00521916"/>
    <w:rsid w:val="005262B2"/>
    <w:rsid w:val="00534203"/>
    <w:rsid w:val="00540438"/>
    <w:rsid w:val="00550A3E"/>
    <w:rsid w:val="005510FE"/>
    <w:rsid w:val="00557A26"/>
    <w:rsid w:val="005620A7"/>
    <w:rsid w:val="00592F8D"/>
    <w:rsid w:val="005B4FE5"/>
    <w:rsid w:val="005D7929"/>
    <w:rsid w:val="005E6E1C"/>
    <w:rsid w:val="005E750E"/>
    <w:rsid w:val="005E768A"/>
    <w:rsid w:val="005F3D3A"/>
    <w:rsid w:val="00601AA1"/>
    <w:rsid w:val="00602FDB"/>
    <w:rsid w:val="006045DA"/>
    <w:rsid w:val="00617DF1"/>
    <w:rsid w:val="00626F64"/>
    <w:rsid w:val="0063034D"/>
    <w:rsid w:val="00637C11"/>
    <w:rsid w:val="00643F85"/>
    <w:rsid w:val="0065091F"/>
    <w:rsid w:val="00662223"/>
    <w:rsid w:val="00691C84"/>
    <w:rsid w:val="00693442"/>
    <w:rsid w:val="0069434A"/>
    <w:rsid w:val="00697045"/>
    <w:rsid w:val="006B74DD"/>
    <w:rsid w:val="006E0AC9"/>
    <w:rsid w:val="006F31B2"/>
    <w:rsid w:val="00706C50"/>
    <w:rsid w:val="00731FE0"/>
    <w:rsid w:val="00735280"/>
    <w:rsid w:val="00735D4C"/>
    <w:rsid w:val="007508C8"/>
    <w:rsid w:val="00753835"/>
    <w:rsid w:val="007623E4"/>
    <w:rsid w:val="007631AA"/>
    <w:rsid w:val="00764113"/>
    <w:rsid w:val="00784228"/>
    <w:rsid w:val="00787936"/>
    <w:rsid w:val="007A0137"/>
    <w:rsid w:val="007A2544"/>
    <w:rsid w:val="007A3C7C"/>
    <w:rsid w:val="007B56C3"/>
    <w:rsid w:val="007D2071"/>
    <w:rsid w:val="007D47A4"/>
    <w:rsid w:val="007F22D8"/>
    <w:rsid w:val="008509F0"/>
    <w:rsid w:val="0085170D"/>
    <w:rsid w:val="00855EC0"/>
    <w:rsid w:val="008660F9"/>
    <w:rsid w:val="008779DF"/>
    <w:rsid w:val="00883432"/>
    <w:rsid w:val="008927F2"/>
    <w:rsid w:val="008A4A43"/>
    <w:rsid w:val="008A6468"/>
    <w:rsid w:val="008B4751"/>
    <w:rsid w:val="008B56BC"/>
    <w:rsid w:val="008E69B0"/>
    <w:rsid w:val="00905353"/>
    <w:rsid w:val="009066BC"/>
    <w:rsid w:val="009104EC"/>
    <w:rsid w:val="00924E22"/>
    <w:rsid w:val="00934206"/>
    <w:rsid w:val="00937DE1"/>
    <w:rsid w:val="0096432F"/>
    <w:rsid w:val="009652A2"/>
    <w:rsid w:val="00972307"/>
    <w:rsid w:val="00992D78"/>
    <w:rsid w:val="009D3CB6"/>
    <w:rsid w:val="009E03BD"/>
    <w:rsid w:val="009E2300"/>
    <w:rsid w:val="009F747F"/>
    <w:rsid w:val="00A05DE4"/>
    <w:rsid w:val="00A1108B"/>
    <w:rsid w:val="00A1306D"/>
    <w:rsid w:val="00A1453A"/>
    <w:rsid w:val="00A14590"/>
    <w:rsid w:val="00A158A9"/>
    <w:rsid w:val="00A15F41"/>
    <w:rsid w:val="00A179E8"/>
    <w:rsid w:val="00A3124B"/>
    <w:rsid w:val="00A314BC"/>
    <w:rsid w:val="00A3165B"/>
    <w:rsid w:val="00A4135A"/>
    <w:rsid w:val="00A47E47"/>
    <w:rsid w:val="00A51E78"/>
    <w:rsid w:val="00A55BE3"/>
    <w:rsid w:val="00A71328"/>
    <w:rsid w:val="00A7702A"/>
    <w:rsid w:val="00A80088"/>
    <w:rsid w:val="00A87426"/>
    <w:rsid w:val="00AC5F40"/>
    <w:rsid w:val="00AE6E94"/>
    <w:rsid w:val="00AF025E"/>
    <w:rsid w:val="00AF196F"/>
    <w:rsid w:val="00AF5FC9"/>
    <w:rsid w:val="00B0191A"/>
    <w:rsid w:val="00B1446D"/>
    <w:rsid w:val="00B35FC7"/>
    <w:rsid w:val="00B77500"/>
    <w:rsid w:val="00B92B49"/>
    <w:rsid w:val="00B92BF3"/>
    <w:rsid w:val="00B97507"/>
    <w:rsid w:val="00BA1169"/>
    <w:rsid w:val="00BB072E"/>
    <w:rsid w:val="00BD3CD2"/>
    <w:rsid w:val="00BD50F6"/>
    <w:rsid w:val="00BD7976"/>
    <w:rsid w:val="00BD7C1C"/>
    <w:rsid w:val="00BD7D3A"/>
    <w:rsid w:val="00BE0380"/>
    <w:rsid w:val="00BE1416"/>
    <w:rsid w:val="00BE1AEF"/>
    <w:rsid w:val="00BE3363"/>
    <w:rsid w:val="00BE77E3"/>
    <w:rsid w:val="00C32300"/>
    <w:rsid w:val="00C5560D"/>
    <w:rsid w:val="00C5752E"/>
    <w:rsid w:val="00C637B7"/>
    <w:rsid w:val="00C94064"/>
    <w:rsid w:val="00CA5D1B"/>
    <w:rsid w:val="00CA67FC"/>
    <w:rsid w:val="00CB76B2"/>
    <w:rsid w:val="00CD32E5"/>
    <w:rsid w:val="00CD3953"/>
    <w:rsid w:val="00CE1E1D"/>
    <w:rsid w:val="00CE245B"/>
    <w:rsid w:val="00CF3A1D"/>
    <w:rsid w:val="00D06366"/>
    <w:rsid w:val="00D233F5"/>
    <w:rsid w:val="00D46471"/>
    <w:rsid w:val="00D52336"/>
    <w:rsid w:val="00D56606"/>
    <w:rsid w:val="00D761A6"/>
    <w:rsid w:val="00D9544E"/>
    <w:rsid w:val="00DB0949"/>
    <w:rsid w:val="00DB2944"/>
    <w:rsid w:val="00DC5F20"/>
    <w:rsid w:val="00DD3CC1"/>
    <w:rsid w:val="00DF5D90"/>
    <w:rsid w:val="00E004A4"/>
    <w:rsid w:val="00E01FD5"/>
    <w:rsid w:val="00E1449A"/>
    <w:rsid w:val="00E21F84"/>
    <w:rsid w:val="00E275EA"/>
    <w:rsid w:val="00E30271"/>
    <w:rsid w:val="00E324DD"/>
    <w:rsid w:val="00E34F95"/>
    <w:rsid w:val="00E471B2"/>
    <w:rsid w:val="00E505F7"/>
    <w:rsid w:val="00E748BD"/>
    <w:rsid w:val="00E802E1"/>
    <w:rsid w:val="00E9056D"/>
    <w:rsid w:val="00E96BE8"/>
    <w:rsid w:val="00EA1098"/>
    <w:rsid w:val="00EA1F1E"/>
    <w:rsid w:val="00EA7A7E"/>
    <w:rsid w:val="00EC07FF"/>
    <w:rsid w:val="00EE28DA"/>
    <w:rsid w:val="00EE5560"/>
    <w:rsid w:val="00F06FF8"/>
    <w:rsid w:val="00F11B0C"/>
    <w:rsid w:val="00F226B7"/>
    <w:rsid w:val="00F41622"/>
    <w:rsid w:val="00F46856"/>
    <w:rsid w:val="00F474FB"/>
    <w:rsid w:val="00F64D51"/>
    <w:rsid w:val="00F72148"/>
    <w:rsid w:val="00F76FD4"/>
    <w:rsid w:val="00F8088C"/>
    <w:rsid w:val="00FA3EF1"/>
    <w:rsid w:val="00FD159B"/>
    <w:rsid w:val="00FD2153"/>
    <w:rsid w:val="00FE210C"/>
    <w:rsid w:val="00FE4F1C"/>
    <w:rsid w:val="00FF2DDE"/>
    <w:rsid w:val="00FF6CD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CD8249F"/>
  <w15:chartTrackingRefBased/>
  <w15:docId w15:val="{039F1C06-388D-4095-B2FF-207E8D337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4590"/>
  </w:style>
  <w:style w:type="paragraph" w:styleId="Ttulo1">
    <w:name w:val="heading 1"/>
    <w:basedOn w:val="Normal"/>
    <w:next w:val="Normal"/>
    <w:link w:val="Ttulo1Car"/>
    <w:uiPriority w:val="9"/>
    <w:qFormat/>
    <w:rsid w:val="00C32300"/>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Ttulo2">
    <w:name w:val="heading 2"/>
    <w:basedOn w:val="Normal"/>
    <w:next w:val="Normal"/>
    <w:link w:val="Ttulo2Car"/>
    <w:uiPriority w:val="9"/>
    <w:unhideWhenUsed/>
    <w:qFormat/>
    <w:rsid w:val="00C32300"/>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Ttulo3">
    <w:name w:val="heading 3"/>
    <w:basedOn w:val="Normal"/>
    <w:next w:val="Normal"/>
    <w:link w:val="Ttulo3Car"/>
    <w:uiPriority w:val="9"/>
    <w:semiHidden/>
    <w:unhideWhenUsed/>
    <w:qFormat/>
    <w:rsid w:val="00C32300"/>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Ttulo4">
    <w:name w:val="heading 4"/>
    <w:basedOn w:val="Normal"/>
    <w:next w:val="Normal"/>
    <w:link w:val="Ttulo4Car"/>
    <w:uiPriority w:val="9"/>
    <w:semiHidden/>
    <w:unhideWhenUsed/>
    <w:qFormat/>
    <w:rsid w:val="00C32300"/>
    <w:pPr>
      <w:keepNext/>
      <w:keepLines/>
      <w:spacing w:before="40" w:after="0"/>
      <w:outlineLvl w:val="3"/>
    </w:pPr>
    <w:rPr>
      <w:i/>
      <w:iCs/>
    </w:rPr>
  </w:style>
  <w:style w:type="paragraph" w:styleId="Ttulo5">
    <w:name w:val="heading 5"/>
    <w:basedOn w:val="Normal"/>
    <w:next w:val="Normal"/>
    <w:link w:val="Ttulo5Car"/>
    <w:uiPriority w:val="9"/>
    <w:semiHidden/>
    <w:unhideWhenUsed/>
    <w:qFormat/>
    <w:rsid w:val="00C32300"/>
    <w:pPr>
      <w:keepNext/>
      <w:keepLines/>
      <w:spacing w:before="40" w:after="0"/>
      <w:outlineLvl w:val="4"/>
    </w:pPr>
    <w:rPr>
      <w:color w:val="404040" w:themeColor="text1" w:themeTint="BF"/>
    </w:rPr>
  </w:style>
  <w:style w:type="paragraph" w:styleId="Ttulo6">
    <w:name w:val="heading 6"/>
    <w:basedOn w:val="Normal"/>
    <w:next w:val="Normal"/>
    <w:link w:val="Ttulo6Car"/>
    <w:uiPriority w:val="9"/>
    <w:semiHidden/>
    <w:unhideWhenUsed/>
    <w:qFormat/>
    <w:rsid w:val="00C32300"/>
    <w:pPr>
      <w:keepNext/>
      <w:keepLines/>
      <w:spacing w:before="40" w:after="0"/>
      <w:outlineLvl w:val="5"/>
    </w:pPr>
  </w:style>
  <w:style w:type="paragraph" w:styleId="Ttulo7">
    <w:name w:val="heading 7"/>
    <w:basedOn w:val="Normal"/>
    <w:next w:val="Normal"/>
    <w:link w:val="Ttulo7Car"/>
    <w:uiPriority w:val="9"/>
    <w:semiHidden/>
    <w:unhideWhenUsed/>
    <w:qFormat/>
    <w:rsid w:val="00C32300"/>
    <w:pPr>
      <w:keepNext/>
      <w:keepLines/>
      <w:spacing w:before="40" w:after="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C32300"/>
    <w:pPr>
      <w:keepNext/>
      <w:keepLines/>
      <w:spacing w:before="40" w:after="0"/>
      <w:outlineLvl w:val="7"/>
    </w:pPr>
    <w:rPr>
      <w:color w:val="262626" w:themeColor="text1" w:themeTint="D9"/>
      <w:sz w:val="21"/>
      <w:szCs w:val="21"/>
    </w:rPr>
  </w:style>
  <w:style w:type="paragraph" w:styleId="Ttulo9">
    <w:name w:val="heading 9"/>
    <w:basedOn w:val="Normal"/>
    <w:next w:val="Normal"/>
    <w:link w:val="Ttulo9Car"/>
    <w:uiPriority w:val="9"/>
    <w:semiHidden/>
    <w:unhideWhenUsed/>
    <w:qFormat/>
    <w:rsid w:val="00C32300"/>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E2300"/>
    <w:pPr>
      <w:tabs>
        <w:tab w:val="center" w:pos="4419"/>
        <w:tab w:val="right" w:pos="8838"/>
      </w:tabs>
      <w:spacing w:after="0" w:line="240" w:lineRule="auto"/>
    </w:pPr>
    <w:rPr>
      <w:rFonts w:eastAsiaTheme="minorHAnsi"/>
    </w:rPr>
  </w:style>
  <w:style w:type="character" w:customStyle="1" w:styleId="EncabezadoCar">
    <w:name w:val="Encabezado Car"/>
    <w:basedOn w:val="Fuentedeprrafopredeter"/>
    <w:link w:val="Encabezado"/>
    <w:uiPriority w:val="99"/>
    <w:rsid w:val="009E2300"/>
  </w:style>
  <w:style w:type="paragraph" w:styleId="Piedepgina">
    <w:name w:val="footer"/>
    <w:basedOn w:val="Normal"/>
    <w:link w:val="PiedepginaCar"/>
    <w:uiPriority w:val="99"/>
    <w:unhideWhenUsed/>
    <w:rsid w:val="009E2300"/>
    <w:pPr>
      <w:tabs>
        <w:tab w:val="center" w:pos="4419"/>
        <w:tab w:val="right" w:pos="8838"/>
      </w:tabs>
      <w:spacing w:after="0" w:line="240" w:lineRule="auto"/>
    </w:pPr>
    <w:rPr>
      <w:rFonts w:eastAsiaTheme="minorHAnsi"/>
    </w:rPr>
  </w:style>
  <w:style w:type="character" w:customStyle="1" w:styleId="PiedepginaCar">
    <w:name w:val="Pie de página Car"/>
    <w:basedOn w:val="Fuentedeprrafopredeter"/>
    <w:link w:val="Piedepgina"/>
    <w:uiPriority w:val="99"/>
    <w:rsid w:val="009E2300"/>
  </w:style>
  <w:style w:type="table" w:styleId="Tablaconcuadrcula">
    <w:name w:val="Table Grid"/>
    <w:basedOn w:val="Tablanormal"/>
    <w:uiPriority w:val="39"/>
    <w:rsid w:val="009E2300"/>
    <w:pPr>
      <w:spacing w:after="0" w:line="240" w:lineRule="auto"/>
    </w:pPr>
    <w:rPr>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9E2300"/>
    <w:pPr>
      <w:ind w:left="720"/>
      <w:contextualSpacing/>
    </w:pPr>
  </w:style>
  <w:style w:type="table" w:styleId="Cuadrculadetablaclara">
    <w:name w:val="Grid Table Light"/>
    <w:basedOn w:val="Tablanormal"/>
    <w:uiPriority w:val="40"/>
    <w:rsid w:val="00A1306D"/>
    <w:pPr>
      <w:spacing w:after="0" w:line="240" w:lineRule="auto"/>
    </w:pPr>
    <w:rPr>
      <w:lang w:val="es-E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Sombreadoclaro-nfasis1">
    <w:name w:val="Light Shading Accent 1"/>
    <w:basedOn w:val="Tablanormal"/>
    <w:uiPriority w:val="60"/>
    <w:rsid w:val="002D710F"/>
    <w:pPr>
      <w:spacing w:after="0" w:line="240" w:lineRule="auto"/>
    </w:pPr>
    <w:rPr>
      <w:color w:val="2E74B5" w:themeColor="accent1" w:themeShade="BF"/>
      <w:lang w:val="es-E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character" w:styleId="Hipervnculo">
    <w:name w:val="Hyperlink"/>
    <w:basedOn w:val="Fuentedeprrafopredeter"/>
    <w:uiPriority w:val="99"/>
    <w:unhideWhenUsed/>
    <w:rsid w:val="00E1449A"/>
    <w:rPr>
      <w:color w:val="0563C1" w:themeColor="hyperlink"/>
      <w:u w:val="single"/>
    </w:rPr>
  </w:style>
  <w:style w:type="character" w:customStyle="1" w:styleId="Mencinsinresolver1">
    <w:name w:val="Mención sin resolver1"/>
    <w:basedOn w:val="Fuentedeprrafopredeter"/>
    <w:uiPriority w:val="99"/>
    <w:semiHidden/>
    <w:unhideWhenUsed/>
    <w:rsid w:val="00E1449A"/>
    <w:rPr>
      <w:color w:val="605E5C"/>
      <w:shd w:val="clear" w:color="auto" w:fill="E1DFDD"/>
    </w:rPr>
  </w:style>
  <w:style w:type="character" w:customStyle="1" w:styleId="Ttulo1Car">
    <w:name w:val="Título 1 Car"/>
    <w:basedOn w:val="Fuentedeprrafopredeter"/>
    <w:link w:val="Ttulo1"/>
    <w:uiPriority w:val="9"/>
    <w:rsid w:val="00C32300"/>
    <w:rPr>
      <w:rFonts w:asciiTheme="majorHAnsi" w:eastAsiaTheme="majorEastAsia" w:hAnsiTheme="majorHAnsi" w:cstheme="majorBidi"/>
      <w:color w:val="262626" w:themeColor="text1" w:themeTint="D9"/>
      <w:sz w:val="32"/>
      <w:szCs w:val="32"/>
    </w:rPr>
  </w:style>
  <w:style w:type="paragraph" w:styleId="Descripcin">
    <w:name w:val="caption"/>
    <w:basedOn w:val="Normal"/>
    <w:next w:val="Normal"/>
    <w:uiPriority w:val="35"/>
    <w:unhideWhenUsed/>
    <w:qFormat/>
    <w:rsid w:val="00C32300"/>
    <w:pPr>
      <w:spacing w:after="200" w:line="240" w:lineRule="auto"/>
    </w:pPr>
    <w:rPr>
      <w:i/>
      <w:iCs/>
      <w:color w:val="44546A" w:themeColor="text2"/>
      <w:sz w:val="18"/>
      <w:szCs w:val="18"/>
    </w:rPr>
  </w:style>
  <w:style w:type="paragraph" w:customStyle="1" w:styleId="ttulo10">
    <w:name w:val="título 1"/>
    <w:basedOn w:val="Ttulo1"/>
    <w:link w:val="ttulo1Car0"/>
    <w:rsid w:val="00C32300"/>
    <w:rPr>
      <w:rFonts w:ascii="Arial" w:hAnsi="Arial" w:cs="Arial"/>
      <w:color w:val="auto"/>
      <w:sz w:val="28"/>
      <w:szCs w:val="28"/>
    </w:rPr>
  </w:style>
  <w:style w:type="character" w:customStyle="1" w:styleId="ttulo1Car0">
    <w:name w:val="título 1 Car"/>
    <w:basedOn w:val="Ttulo1Car"/>
    <w:link w:val="ttulo10"/>
    <w:rsid w:val="00C32300"/>
    <w:rPr>
      <w:rFonts w:ascii="Arial" w:eastAsiaTheme="majorEastAsia" w:hAnsi="Arial" w:cs="Arial"/>
      <w:color w:val="262626" w:themeColor="text1" w:themeTint="D9"/>
      <w:sz w:val="28"/>
      <w:szCs w:val="28"/>
    </w:rPr>
  </w:style>
  <w:style w:type="character" w:customStyle="1" w:styleId="Ttulo2Car">
    <w:name w:val="Título 2 Car"/>
    <w:basedOn w:val="Fuentedeprrafopredeter"/>
    <w:link w:val="Ttulo2"/>
    <w:uiPriority w:val="9"/>
    <w:rsid w:val="00C32300"/>
    <w:rPr>
      <w:rFonts w:asciiTheme="majorHAnsi" w:eastAsiaTheme="majorEastAsia" w:hAnsiTheme="majorHAnsi" w:cstheme="majorBidi"/>
      <w:color w:val="262626" w:themeColor="text1" w:themeTint="D9"/>
      <w:sz w:val="28"/>
      <w:szCs w:val="28"/>
    </w:rPr>
  </w:style>
  <w:style w:type="character" w:customStyle="1" w:styleId="Ttulo3Car">
    <w:name w:val="Título 3 Car"/>
    <w:basedOn w:val="Fuentedeprrafopredeter"/>
    <w:link w:val="Ttulo3"/>
    <w:uiPriority w:val="9"/>
    <w:semiHidden/>
    <w:rsid w:val="00C32300"/>
    <w:rPr>
      <w:rFonts w:asciiTheme="majorHAnsi" w:eastAsiaTheme="majorEastAsia" w:hAnsiTheme="majorHAnsi" w:cstheme="majorBidi"/>
      <w:color w:val="0D0D0D" w:themeColor="text1" w:themeTint="F2"/>
      <w:sz w:val="24"/>
      <w:szCs w:val="24"/>
    </w:rPr>
  </w:style>
  <w:style w:type="character" w:customStyle="1" w:styleId="Ttulo4Car">
    <w:name w:val="Título 4 Car"/>
    <w:basedOn w:val="Fuentedeprrafopredeter"/>
    <w:link w:val="Ttulo4"/>
    <w:uiPriority w:val="9"/>
    <w:semiHidden/>
    <w:rsid w:val="00C32300"/>
    <w:rPr>
      <w:i/>
      <w:iCs/>
    </w:rPr>
  </w:style>
  <w:style w:type="character" w:customStyle="1" w:styleId="Ttulo5Car">
    <w:name w:val="Título 5 Car"/>
    <w:basedOn w:val="Fuentedeprrafopredeter"/>
    <w:link w:val="Ttulo5"/>
    <w:uiPriority w:val="9"/>
    <w:semiHidden/>
    <w:rsid w:val="00C32300"/>
    <w:rPr>
      <w:color w:val="404040" w:themeColor="text1" w:themeTint="BF"/>
    </w:rPr>
  </w:style>
  <w:style w:type="character" w:customStyle="1" w:styleId="Ttulo6Car">
    <w:name w:val="Título 6 Car"/>
    <w:basedOn w:val="Fuentedeprrafopredeter"/>
    <w:link w:val="Ttulo6"/>
    <w:uiPriority w:val="9"/>
    <w:semiHidden/>
    <w:rsid w:val="00C32300"/>
  </w:style>
  <w:style w:type="character" w:customStyle="1" w:styleId="Ttulo7Car">
    <w:name w:val="Título 7 Car"/>
    <w:basedOn w:val="Fuentedeprrafopredeter"/>
    <w:link w:val="Ttulo7"/>
    <w:uiPriority w:val="9"/>
    <w:semiHidden/>
    <w:rsid w:val="00C32300"/>
    <w:rPr>
      <w:rFonts w:asciiTheme="majorHAnsi" w:eastAsiaTheme="majorEastAsia" w:hAnsiTheme="majorHAnsi" w:cstheme="majorBidi"/>
      <w:i/>
      <w:iCs/>
    </w:rPr>
  </w:style>
  <w:style w:type="character" w:customStyle="1" w:styleId="Ttulo8Car">
    <w:name w:val="Título 8 Car"/>
    <w:basedOn w:val="Fuentedeprrafopredeter"/>
    <w:link w:val="Ttulo8"/>
    <w:uiPriority w:val="9"/>
    <w:semiHidden/>
    <w:rsid w:val="00C32300"/>
    <w:rPr>
      <w:color w:val="262626" w:themeColor="text1" w:themeTint="D9"/>
      <w:sz w:val="21"/>
      <w:szCs w:val="21"/>
    </w:rPr>
  </w:style>
  <w:style w:type="character" w:customStyle="1" w:styleId="Ttulo9Car">
    <w:name w:val="Título 9 Car"/>
    <w:basedOn w:val="Fuentedeprrafopredeter"/>
    <w:link w:val="Ttulo9"/>
    <w:uiPriority w:val="9"/>
    <w:semiHidden/>
    <w:rsid w:val="00C32300"/>
    <w:rPr>
      <w:rFonts w:asciiTheme="majorHAnsi" w:eastAsiaTheme="majorEastAsia" w:hAnsiTheme="majorHAnsi" w:cstheme="majorBidi"/>
      <w:i/>
      <w:iCs/>
      <w:color w:val="262626" w:themeColor="text1" w:themeTint="D9"/>
      <w:sz w:val="21"/>
      <w:szCs w:val="21"/>
    </w:rPr>
  </w:style>
  <w:style w:type="paragraph" w:styleId="Ttulo">
    <w:name w:val="Title"/>
    <w:basedOn w:val="Normal"/>
    <w:next w:val="Normal"/>
    <w:link w:val="TtuloCar"/>
    <w:uiPriority w:val="10"/>
    <w:qFormat/>
    <w:rsid w:val="00C32300"/>
    <w:pPr>
      <w:spacing w:after="0" w:line="240" w:lineRule="auto"/>
      <w:contextualSpacing/>
    </w:pPr>
    <w:rPr>
      <w:rFonts w:asciiTheme="majorHAnsi" w:eastAsiaTheme="majorEastAsia" w:hAnsiTheme="majorHAnsi" w:cstheme="majorBidi"/>
      <w:spacing w:val="-10"/>
      <w:sz w:val="56"/>
      <w:szCs w:val="56"/>
    </w:rPr>
  </w:style>
  <w:style w:type="character" w:customStyle="1" w:styleId="TtuloCar">
    <w:name w:val="Título Car"/>
    <w:basedOn w:val="Fuentedeprrafopredeter"/>
    <w:link w:val="Ttulo"/>
    <w:uiPriority w:val="10"/>
    <w:rsid w:val="00C32300"/>
    <w:rPr>
      <w:rFonts w:asciiTheme="majorHAnsi" w:eastAsiaTheme="majorEastAsia" w:hAnsiTheme="majorHAnsi" w:cstheme="majorBidi"/>
      <w:spacing w:val="-10"/>
      <w:sz w:val="56"/>
      <w:szCs w:val="56"/>
    </w:rPr>
  </w:style>
  <w:style w:type="paragraph" w:styleId="Subttulo">
    <w:name w:val="Subtitle"/>
    <w:basedOn w:val="Normal"/>
    <w:next w:val="Normal"/>
    <w:link w:val="SubttuloCar"/>
    <w:uiPriority w:val="11"/>
    <w:qFormat/>
    <w:rsid w:val="00C32300"/>
    <w:pPr>
      <w:numPr>
        <w:ilvl w:val="1"/>
      </w:numPr>
    </w:pPr>
    <w:rPr>
      <w:color w:val="5A5A5A" w:themeColor="text1" w:themeTint="A5"/>
      <w:spacing w:val="15"/>
    </w:rPr>
  </w:style>
  <w:style w:type="character" w:customStyle="1" w:styleId="SubttuloCar">
    <w:name w:val="Subtítulo Car"/>
    <w:basedOn w:val="Fuentedeprrafopredeter"/>
    <w:link w:val="Subttulo"/>
    <w:uiPriority w:val="11"/>
    <w:rsid w:val="00C32300"/>
    <w:rPr>
      <w:color w:val="5A5A5A" w:themeColor="text1" w:themeTint="A5"/>
      <w:spacing w:val="15"/>
    </w:rPr>
  </w:style>
  <w:style w:type="character" w:styleId="Textoennegrita">
    <w:name w:val="Strong"/>
    <w:basedOn w:val="Fuentedeprrafopredeter"/>
    <w:uiPriority w:val="22"/>
    <w:qFormat/>
    <w:rsid w:val="00C32300"/>
    <w:rPr>
      <w:b/>
      <w:bCs/>
      <w:color w:val="auto"/>
    </w:rPr>
  </w:style>
  <w:style w:type="character" w:styleId="nfasis">
    <w:name w:val="Emphasis"/>
    <w:basedOn w:val="Fuentedeprrafopredeter"/>
    <w:uiPriority w:val="20"/>
    <w:qFormat/>
    <w:rsid w:val="00C32300"/>
    <w:rPr>
      <w:i/>
      <w:iCs/>
      <w:color w:val="auto"/>
    </w:rPr>
  </w:style>
  <w:style w:type="paragraph" w:styleId="Sinespaciado">
    <w:name w:val="No Spacing"/>
    <w:uiPriority w:val="1"/>
    <w:qFormat/>
    <w:rsid w:val="00C32300"/>
    <w:pPr>
      <w:spacing w:after="0" w:line="240" w:lineRule="auto"/>
    </w:pPr>
  </w:style>
  <w:style w:type="paragraph" w:styleId="Cita">
    <w:name w:val="Quote"/>
    <w:basedOn w:val="Normal"/>
    <w:next w:val="Normal"/>
    <w:link w:val="CitaCar"/>
    <w:uiPriority w:val="29"/>
    <w:qFormat/>
    <w:rsid w:val="00C32300"/>
    <w:pPr>
      <w:spacing w:before="200"/>
      <w:ind w:left="864" w:right="864"/>
    </w:pPr>
    <w:rPr>
      <w:i/>
      <w:iCs/>
      <w:color w:val="404040" w:themeColor="text1" w:themeTint="BF"/>
    </w:rPr>
  </w:style>
  <w:style w:type="character" w:customStyle="1" w:styleId="CitaCar">
    <w:name w:val="Cita Car"/>
    <w:basedOn w:val="Fuentedeprrafopredeter"/>
    <w:link w:val="Cita"/>
    <w:uiPriority w:val="29"/>
    <w:rsid w:val="00C32300"/>
    <w:rPr>
      <w:i/>
      <w:iCs/>
      <w:color w:val="404040" w:themeColor="text1" w:themeTint="BF"/>
    </w:rPr>
  </w:style>
  <w:style w:type="paragraph" w:styleId="Citadestacada">
    <w:name w:val="Intense Quote"/>
    <w:basedOn w:val="Normal"/>
    <w:next w:val="Normal"/>
    <w:link w:val="CitadestacadaCar"/>
    <w:uiPriority w:val="30"/>
    <w:qFormat/>
    <w:rsid w:val="00C32300"/>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CitadestacadaCar">
    <w:name w:val="Cita destacada Car"/>
    <w:basedOn w:val="Fuentedeprrafopredeter"/>
    <w:link w:val="Citadestacada"/>
    <w:uiPriority w:val="30"/>
    <w:rsid w:val="00C32300"/>
    <w:rPr>
      <w:i/>
      <w:iCs/>
      <w:color w:val="404040" w:themeColor="text1" w:themeTint="BF"/>
    </w:rPr>
  </w:style>
  <w:style w:type="character" w:styleId="nfasissutil">
    <w:name w:val="Subtle Emphasis"/>
    <w:basedOn w:val="Fuentedeprrafopredeter"/>
    <w:uiPriority w:val="19"/>
    <w:qFormat/>
    <w:rsid w:val="00C32300"/>
    <w:rPr>
      <w:i/>
      <w:iCs/>
      <w:color w:val="404040" w:themeColor="text1" w:themeTint="BF"/>
    </w:rPr>
  </w:style>
  <w:style w:type="character" w:styleId="nfasisintenso">
    <w:name w:val="Intense Emphasis"/>
    <w:basedOn w:val="Fuentedeprrafopredeter"/>
    <w:uiPriority w:val="21"/>
    <w:qFormat/>
    <w:rsid w:val="00C32300"/>
    <w:rPr>
      <w:b/>
      <w:bCs/>
      <w:i/>
      <w:iCs/>
      <w:color w:val="auto"/>
    </w:rPr>
  </w:style>
  <w:style w:type="character" w:styleId="Referenciasutil">
    <w:name w:val="Subtle Reference"/>
    <w:basedOn w:val="Fuentedeprrafopredeter"/>
    <w:uiPriority w:val="31"/>
    <w:qFormat/>
    <w:rsid w:val="00C32300"/>
    <w:rPr>
      <w:smallCaps/>
      <w:color w:val="404040" w:themeColor="text1" w:themeTint="BF"/>
    </w:rPr>
  </w:style>
  <w:style w:type="character" w:styleId="Referenciaintensa">
    <w:name w:val="Intense Reference"/>
    <w:basedOn w:val="Fuentedeprrafopredeter"/>
    <w:uiPriority w:val="32"/>
    <w:qFormat/>
    <w:rsid w:val="00C32300"/>
    <w:rPr>
      <w:b/>
      <w:bCs/>
      <w:smallCaps/>
      <w:color w:val="404040" w:themeColor="text1" w:themeTint="BF"/>
      <w:spacing w:val="5"/>
    </w:rPr>
  </w:style>
  <w:style w:type="character" w:styleId="Ttulodellibro">
    <w:name w:val="Book Title"/>
    <w:basedOn w:val="Fuentedeprrafopredeter"/>
    <w:uiPriority w:val="33"/>
    <w:qFormat/>
    <w:rsid w:val="00C32300"/>
    <w:rPr>
      <w:b/>
      <w:bCs/>
      <w:i/>
      <w:iCs/>
      <w:spacing w:val="5"/>
    </w:rPr>
  </w:style>
  <w:style w:type="paragraph" w:styleId="TtuloTDC">
    <w:name w:val="TOC Heading"/>
    <w:basedOn w:val="Ttulo1"/>
    <w:next w:val="Normal"/>
    <w:uiPriority w:val="39"/>
    <w:unhideWhenUsed/>
    <w:qFormat/>
    <w:rsid w:val="00C32300"/>
    <w:pPr>
      <w:outlineLvl w:val="9"/>
    </w:pPr>
  </w:style>
  <w:style w:type="paragraph" w:styleId="TDC1">
    <w:name w:val="toc 1"/>
    <w:basedOn w:val="Normal"/>
    <w:next w:val="Normal"/>
    <w:autoRedefine/>
    <w:uiPriority w:val="39"/>
    <w:unhideWhenUsed/>
    <w:rsid w:val="00A14590"/>
    <w:pPr>
      <w:spacing w:after="100"/>
    </w:pPr>
  </w:style>
  <w:style w:type="paragraph" w:styleId="Bibliografa">
    <w:name w:val="Bibliography"/>
    <w:basedOn w:val="Normal"/>
    <w:next w:val="Normal"/>
    <w:uiPriority w:val="37"/>
    <w:unhideWhenUsed/>
    <w:rsid w:val="00753835"/>
    <w:pPr>
      <w:tabs>
        <w:tab w:val="left" w:pos="264"/>
      </w:tabs>
      <w:spacing w:after="240" w:line="240" w:lineRule="auto"/>
      <w:ind w:left="264" w:hanging="264"/>
    </w:pPr>
  </w:style>
  <w:style w:type="paragraph" w:styleId="TDC2">
    <w:name w:val="toc 2"/>
    <w:basedOn w:val="Normal"/>
    <w:next w:val="Normal"/>
    <w:autoRedefine/>
    <w:uiPriority w:val="39"/>
    <w:unhideWhenUsed/>
    <w:rsid w:val="00557A26"/>
    <w:pPr>
      <w:spacing w:after="100"/>
      <w:ind w:left="220"/>
    </w:pPr>
  </w:style>
  <w:style w:type="paragraph" w:styleId="Tabladeilustraciones">
    <w:name w:val="table of figures"/>
    <w:basedOn w:val="Normal"/>
    <w:next w:val="Normal"/>
    <w:uiPriority w:val="99"/>
    <w:unhideWhenUsed/>
    <w:rsid w:val="0005777A"/>
    <w:pPr>
      <w:spacing w:after="0"/>
    </w:pPr>
  </w:style>
  <w:style w:type="paragraph" w:styleId="Revisin">
    <w:name w:val="Revision"/>
    <w:hidden/>
    <w:uiPriority w:val="99"/>
    <w:semiHidden/>
    <w:rsid w:val="00693442"/>
    <w:pPr>
      <w:spacing w:after="0" w:line="240" w:lineRule="auto"/>
    </w:pPr>
  </w:style>
  <w:style w:type="character" w:styleId="Refdecomentario">
    <w:name w:val="annotation reference"/>
    <w:basedOn w:val="Fuentedeprrafopredeter"/>
    <w:uiPriority w:val="99"/>
    <w:semiHidden/>
    <w:unhideWhenUsed/>
    <w:rsid w:val="002C79FF"/>
    <w:rPr>
      <w:sz w:val="16"/>
      <w:szCs w:val="16"/>
    </w:rPr>
  </w:style>
  <w:style w:type="paragraph" w:styleId="Textocomentario">
    <w:name w:val="annotation text"/>
    <w:basedOn w:val="Normal"/>
    <w:link w:val="TextocomentarioCar"/>
    <w:uiPriority w:val="99"/>
    <w:unhideWhenUsed/>
    <w:rsid w:val="002C79FF"/>
    <w:pPr>
      <w:spacing w:line="240" w:lineRule="auto"/>
    </w:pPr>
    <w:rPr>
      <w:sz w:val="20"/>
      <w:szCs w:val="20"/>
    </w:rPr>
  </w:style>
  <w:style w:type="character" w:customStyle="1" w:styleId="TextocomentarioCar">
    <w:name w:val="Texto comentario Car"/>
    <w:basedOn w:val="Fuentedeprrafopredeter"/>
    <w:link w:val="Textocomentario"/>
    <w:uiPriority w:val="99"/>
    <w:rsid w:val="002C79FF"/>
    <w:rPr>
      <w:sz w:val="20"/>
      <w:szCs w:val="20"/>
    </w:rPr>
  </w:style>
  <w:style w:type="paragraph" w:styleId="Asuntodelcomentario">
    <w:name w:val="annotation subject"/>
    <w:basedOn w:val="Textocomentario"/>
    <w:next w:val="Textocomentario"/>
    <w:link w:val="AsuntodelcomentarioCar"/>
    <w:uiPriority w:val="99"/>
    <w:semiHidden/>
    <w:unhideWhenUsed/>
    <w:rsid w:val="002C79FF"/>
    <w:rPr>
      <w:b/>
      <w:bCs/>
    </w:rPr>
  </w:style>
  <w:style w:type="character" w:customStyle="1" w:styleId="AsuntodelcomentarioCar">
    <w:name w:val="Asunto del comentario Car"/>
    <w:basedOn w:val="TextocomentarioCar"/>
    <w:link w:val="Asuntodelcomentario"/>
    <w:uiPriority w:val="99"/>
    <w:semiHidden/>
    <w:rsid w:val="002C79FF"/>
    <w:rPr>
      <w:b/>
      <w:bCs/>
      <w:sz w:val="20"/>
      <w:szCs w:val="20"/>
    </w:rPr>
  </w:style>
  <w:style w:type="paragraph" w:styleId="Textodeglobo">
    <w:name w:val="Balloon Text"/>
    <w:basedOn w:val="Normal"/>
    <w:link w:val="TextodegloboCar"/>
    <w:uiPriority w:val="99"/>
    <w:semiHidden/>
    <w:unhideWhenUsed/>
    <w:rsid w:val="00F7214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72148"/>
    <w:rPr>
      <w:rFonts w:ascii="Segoe UI" w:hAnsi="Segoe UI" w:cs="Segoe UI"/>
      <w:sz w:val="18"/>
      <w:szCs w:val="18"/>
    </w:rPr>
  </w:style>
  <w:style w:type="paragraph" w:styleId="NormalWeb">
    <w:name w:val="Normal (Web)"/>
    <w:basedOn w:val="Normal"/>
    <w:uiPriority w:val="99"/>
    <w:semiHidden/>
    <w:unhideWhenUsed/>
    <w:rsid w:val="00AF025E"/>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088480">
      <w:bodyDiv w:val="1"/>
      <w:marLeft w:val="0"/>
      <w:marRight w:val="0"/>
      <w:marTop w:val="0"/>
      <w:marBottom w:val="0"/>
      <w:divBdr>
        <w:top w:val="none" w:sz="0" w:space="0" w:color="auto"/>
        <w:left w:val="none" w:sz="0" w:space="0" w:color="auto"/>
        <w:bottom w:val="none" w:sz="0" w:space="0" w:color="auto"/>
        <w:right w:val="none" w:sz="0" w:space="0" w:color="auto"/>
      </w:divBdr>
    </w:div>
    <w:div w:id="1478297338">
      <w:bodyDiv w:val="1"/>
      <w:marLeft w:val="0"/>
      <w:marRight w:val="0"/>
      <w:marTop w:val="0"/>
      <w:marBottom w:val="0"/>
      <w:divBdr>
        <w:top w:val="none" w:sz="0" w:space="0" w:color="auto"/>
        <w:left w:val="none" w:sz="0" w:space="0" w:color="auto"/>
        <w:bottom w:val="none" w:sz="0" w:space="0" w:color="auto"/>
        <w:right w:val="none" w:sz="0" w:space="0" w:color="auto"/>
      </w:divBdr>
    </w:div>
    <w:div w:id="151519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94"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AFAC763-9895-4BDF-8933-ED22B90C1CBA}">
  <we:reference id="wa104382081" version="1.55.1.0" store="es-ES" storeType="OMEX"/>
  <we:alternateReferences>
    <we:reference id="WA104382081" version="1.55.1.0" store="" storeType="OMEX"/>
  </we:alternateReferences>
  <we:properties>
    <we:property name="MENDELEY_CITATIONS" valu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83003023068"/>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Min04</b:Tag>
    <b:SourceType>Book</b:SourceType>
    <b:Guid>{787A1D39-B250-41FF-9CAA-8F9FC894D0F3}</b:Guid>
    <b:LCID>es-CO</b:LCID>
    <b:Author>
      <b:Author>
        <b:Corporate>Ministerio de Protección Social - República de Colombia</b:Corporate>
      </b:Author>
    </b:Author>
    <b:Title>AIEPI - Curso clínico para profesionales de la salud</b:Title>
    <b:Year>2004</b:Year>
    <b:City>Bogotá</b:City>
    <b:RefOrder>1</b:RefOrder>
  </b:Source>
  <b:Source>
    <b:Tag>Wor05</b:Tag>
    <b:SourceType>Book</b:SourceType>
    <b:Guid>{1ACDD920-BE6C-4006-9BF4-CE6BBC4E46CE}</b:Guid>
    <b:LCID>en-US</b:LCID>
    <b:Author>
      <b:Author>
        <b:Corporate>World Health Organization</b:Corporate>
      </b:Author>
    </b:Author>
    <b:Title>Handbook IMCI - Integrated Management of Childhood Illness</b:Title>
    <b:Year>2005</b:Year>
    <b:City>Geneva</b:City>
    <b:RefOrder>2</b:RefOrder>
  </b:Source>
  <b:Source>
    <b:Tag>Org08</b:Tag>
    <b:SourceType>Book</b:SourceType>
    <b:Guid>{AD115A10-C0E3-4B95-A0F5-C8C6C4CB4046}</b:Guid>
    <b:Author>
      <b:Author>
        <b:Corporate>Organización Panamericana de la Salud</b:Corporate>
      </b:Author>
    </b:Author>
    <b:Title>Manual Clínico AIEPI Neonatal - Álbum de Fotografías</b:Title>
    <b:Year>2008</b:Year>
    <b:City>Washington DC</b:City>
    <b:RefOrder>3</b:RefOrder>
  </b:Source>
  <b:Source>
    <b:Tag>Min10</b:Tag>
    <b:SourceType>Book</b:SourceType>
    <b:Guid>{FD8139CE-1857-43C4-AF1A-0068E0B33B20}</b:Guid>
    <b:Author>
      <b:Author>
        <b:Corporate>Ministerio de Proteccion Social - República de Colombia</b:Corporate>
      </b:Author>
    </b:Author>
    <b:Title>AIEPI - Cuadro de procedimientos</b:Title>
    <b:Year>2010</b:Year>
    <b:City>Bogotá DC</b:City>
    <b:RefOrder>4</b:RefOrder>
  </b:Source>
  <b:Source>
    <b:Tag>Min101</b:Tag>
    <b:SourceType>Book</b:SourceType>
    <b:Guid>{D64A086B-7D89-4D5D-A19A-FE591AAE9772}</b:Guid>
    <b:Author>
      <b:Author>
        <b:Corporate>Ministerio de Protección Social - República de Colombia</b:Corporate>
      </b:Author>
    </b:Author>
    <b:Title>AIEPI - Guia para la atención de la consejeria de la niñez en la familia</b:Title>
    <b:Year>2010</b:Year>
    <b:City>Bogotá DC</b:City>
    <b:RefOrder>5</b:RefOrder>
  </b:Source>
  <b:Source>
    <b:Tag>Min102</b:Tag>
    <b:SourceType>Book</b:SourceType>
    <b:Guid>{504401B8-A368-494B-91AD-6DE5C645DEAA}</b:Guid>
    <b:Author>
      <b:Author>
        <b:Corporate>Ministerio de Protección Social - República de Colombia</b:Corporate>
      </b:Author>
    </b:Author>
    <b:Title>AIEPI - Curso clínico</b:Title>
    <b:Year>2010</b:Year>
    <b:City>Bogotá DC</b:City>
    <b:RefOrder>6</b:RefOrder>
  </b:Source>
  <b:Source>
    <b:Tag>Org11</b:Tag>
    <b:SourceType>Book</b:SourceType>
    <b:Guid>{1B29899C-B3F2-41EB-9268-2441AE2B0DA0}</b:Guid>
    <b:Author>
      <b:Author>
        <b:Corporate>Organización Panamericana de la Salud</b:Corporate>
      </b:Author>
      <b:Editor>
        <b:NameList>
          <b:Person>
            <b:Last>Ed</b:Last>
            <b:First>2nd</b:First>
          </b:Person>
        </b:NameList>
      </b:Editor>
    </b:Author>
    <b:Title>Manual para la vigilancia del desarrollo infantil en el contexrto AIEPI</b:Title>
    <b:Year>2011</b:Year>
    <b:City>Washington DC</b:City>
    <b:RefOrder>7</b:RefOrder>
  </b:Source>
  <b:Source>
    <b:Tag>Min13</b:Tag>
    <b:SourceType>Book</b:SourceType>
    <b:Guid>{482A9DDC-7CF5-4266-97C1-2252E9905614}</b:Guid>
    <b:Author>
      <b:Author>
        <b:Corporate>Ministerio de Protección Social - República de Colombia</b:Corporate>
      </b:Author>
    </b:Author>
    <b:Title>Salud materna y neonatal: atención preconcepcional, prenatal y posnatal inmediata</b:Title>
    <b:Year>2013</b:Year>
    <b:City>Bogotá DC</b:City>
    <b:RefOrder>8</b:RefOrder>
  </b:Source>
  <b:Source>
    <b:Tag>Min16</b:Tag>
    <b:SourceType>Book</b:SourceType>
    <b:Guid>{EF97243E-1A63-400C-9925-7329ADF3BC3A}</b:Guid>
    <b:Author>
      <b:Author>
        <b:Corporate>Ministerio de Protección Social - República de Colombia</b:Corporate>
      </b:Author>
    </b:Author>
    <b:Title>AIEPI - Libro Clínico</b:Title>
    <b:Year>2016</b:Year>
    <b:City>Bogotá DC</b:City>
    <b:RefOrder>9</b:RefOrder>
  </b:Source>
  <b:Source>
    <b:Tag>Min17</b:Tag>
    <b:SourceType>Book</b:SourceType>
    <b:Guid>{E33FDE42-B8A1-46ED-B4BF-63ECD0FDAD84}</b:Guid>
    <b:Author>
      <b:Author>
        <b:Corporate>Ministery of Health - Republic of Kenya</b:Corporate>
      </b:Author>
    </b:Author>
    <b:Title>IMNCI - A guide for healthcare workers</b:Title>
    <b:Year>2017</b:Year>
    <b:City>Nairobi</b:City>
    <b:RefOrder>10</b:RefOrder>
  </b:Source>
</b:Sources>
</file>

<file path=customXml/itemProps1.xml><?xml version="1.0" encoding="utf-8"?>
<ds:datastoreItem xmlns:ds="http://schemas.openxmlformats.org/officeDocument/2006/customXml" ds:itemID="{F8D60781-2B51-4DF5-8055-4CE88EB19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5077</Words>
  <Characters>27929</Characters>
  <Application>Microsoft Office Word</Application>
  <DocSecurity>0</DocSecurity>
  <Lines>232</Lines>
  <Paragraphs>65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Corporacion Salud UN</dc:creator>
  <cp:keywords/>
  <dc:description/>
  <cp:lastModifiedBy>Rosa Angelica Gomez Rodriguez</cp:lastModifiedBy>
  <cp:revision>3</cp:revision>
  <dcterms:created xsi:type="dcterms:W3CDTF">2026-07-18T16:37:00Z</dcterms:created>
  <dcterms:modified xsi:type="dcterms:W3CDTF">2026-07-18T16:38:00Z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