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La telemonitorización del paciente crítico es el eje del modelo de tele-UCI: permite la vigilancia continua y estructurada de las variables clínicas y los parámetros del paciente en estado crítico, mediante la evaluación interdisciplinaria de los monitoreos, los registros y la evolución, con apoyo de plataformas tecnológicas institucionales. Su objetivo es garantizar una monitorización con calidad y seguridad diagnóstica que sostenga la estabilidad del paciente y la oportuna toma de decisiones.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Este protocolo orienta, en el contexto de la tele-UCI, la telemonitorización del paciente crítico —las herramientas, las revistas interdisciplinarias, las actividades operativas y el seguimiento post-UCI—. Se deriva y alinea con el Protocolo de atención de tele-UCI del Hospital Universitario Nacional, y no sustituye el juicio clínico individual ni la valoración presencial del equipo del territorio, que prevalecen en caso de discrepancia.</w:t>
      </w:r>
    </w:p>
    <w:p w:rsidR="00000000" w:rsidDel="00000000" w:rsidP="00000000" w:rsidRDefault="00000000" w:rsidRPr="00000000" w14:paraId="00000004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Objetivo General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Estandarizar la telemonitorización del paciente adulto en estado crítico en el contexto de la tele-UCI, definiendo las herramientas tecnológicas, las evaluaciones interdisciplinarias diarias, las actividades operativas y el seguimiento post-UCI, con el fin de garantizar una monitorización con calidad y seguridad diagnóstica.</w:t>
      </w:r>
    </w:p>
    <w:p w:rsidR="00000000" w:rsidDel="00000000" w:rsidP="00000000" w:rsidRDefault="00000000" w:rsidRPr="00000000" w14:paraId="00000006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Objetivos Específicos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Definir la evaluación diaria de los monitoreos por el equipo interdisciplinario.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Establecer la infraestructura y la conectividad tecnológica requeridas.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Definir el esquema de revistas programadas y de alertas clínicas.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Estandarizar las actividades operativas obligatorias de la telemonitorización.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Establecer los indicadores trazadores de control de calidad.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Definir el programa de seguimiento, reacondicionamiento y rehabilitación post-UCI.</w:t>
      </w:r>
    </w:p>
    <w:p w:rsidR="00000000" w:rsidDel="00000000" w:rsidP="00000000" w:rsidRDefault="00000000" w:rsidRPr="00000000" w14:paraId="0000000D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Alcance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Este protocolo aplica a la telemonitorización de pacientes adultos en estado crítico en el contexto de la tele-UCI de la red institucional, en la interacción entre el equipo interdisciplinario del HUN y el del hospital territorial. Cubre la evaluación diaria, las herramientas, las revistas, las actividades operativas, el control de calidad y el seguimiento post-UCI. No reemplaza la valoración presencial ni el juicio clínico.</w:t>
      </w:r>
    </w:p>
    <w:p w:rsidR="00000000" w:rsidDel="00000000" w:rsidP="00000000" w:rsidRDefault="00000000" w:rsidRPr="00000000" w14:paraId="0000000F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Marco Normativo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Resolución 2654 de 2019 (Ministerio de Salud y Protección Social): regula la telesalud y la telemedicina en Colombia.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Resolución 3100 de 2019 (Ministerio de Salud y Protección Social): define los estándares y procedimientos de habilitación de servicios de salud.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Ley 1419 de 2010: establece los lineamientos de la Política Nacional de Telesalud.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Ley 1581 de 2012: régimen de protección de datos personales (Habeas Data).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Guías y lineamientos del Ministerio de Salud y Protección Social en materia de Telesalud.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Protocolo de atención de tele-UCI del Hospital Universitario Nacional (HUN), con el cual se alinea el presente protocolo.</w:t>
      </w:r>
    </w:p>
    <w:p w:rsidR="00000000" w:rsidDel="00000000" w:rsidP="00000000" w:rsidRDefault="00000000" w:rsidRPr="00000000" w14:paraId="00000016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Definiciones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Telesalud: conjunto de actividades relacionadas con la salud prestadas a distancia con el apoyo de las TIC.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Tele-UCI: prestación de servicios de cuidado intensivo con apoyo de las TIC, incluyendo la telemonitorización del paciente crítico.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Revista programada: rondas conjuntas establecidas con horarios acordados (ronda médica AM y PM).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Revista inmediata: activación ante cambios agudos de los parámetros vitales o desestabilización del paciente.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Equipo interdisciplinario: grupo conformado de forma obligatoria por médicos intensivistas, profesionales de enfermería y fisioterapeutas/terapeutas respiratorios.</w:t>
      </w:r>
    </w:p>
    <w:p w:rsidR="00000000" w:rsidDel="00000000" w:rsidP="00000000" w:rsidRDefault="00000000" w:rsidRPr="00000000" w14:paraId="0000001C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Evaluación Diaria de los Monitoreos por Personal Interdisciplinario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El seguimiento de las variables clínicas y los parámetros del paciente crítico se realiza mediante evaluaciones continuas y estructuradas.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El equipo interdisciplinario completo del HUN y del hospital territorial —que incluye de forma obligatoria a médicos intensivistas, profesionales de enfermería y fisioterapeutas/terapeutas respiratorios— evalúa minuciosamente todos los días los monitoreos, los registros y la evolución.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El grupo analiza de manera conjunta los datos clínicos en la mañana y en la tarde, garantizando al menos una revista interdisciplinaria exhaustiva al día.</w:t>
      </w:r>
    </w:p>
    <w:p w:rsidR="00000000" w:rsidDel="00000000" w:rsidP="00000000" w:rsidRDefault="00000000" w:rsidRPr="00000000" w14:paraId="00000020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Infraestructura y Conectividad Tecnológica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Para que el personal interdisciplinario analice los monitoreos en tiempo real, se requiere la parametrización de plataformas tecnológicas institucionales gestionadas por el área de TI: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Sistema de historia clínica electrónica: permite al equipo de referencia el acceso digital a los reportes de atención, los antecedentes y las notas de la institución remisora.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Plataforma institucional de videoconferencia: herramienta audiovisual oficial para la interacción sincrónica, las juntas médicas y las evaluaciones en tiempo real.</w:t>
      </w:r>
    </w:p>
    <w:p w:rsidR="00000000" w:rsidDel="00000000" w:rsidP="00000000" w:rsidRDefault="00000000" w:rsidRPr="00000000" w14:paraId="00000024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Esquema de Revistas y Alertas Clínicas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El monitoreo clínico se organiza bajo un algoritmo de atención que define dos dinámicas de visualización: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Revista programada: rondas conjuntas con horarios acordados (ronda médica AM y PM) para evaluar la evolución general y el cumplimiento de metas.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Revista inmediata: activación inmediata ante cambios agudos de los parámetros vitales, la necesidad de soporte ventilatorio urgente o la desestabilización del paciente crítico.</w:t>
      </w:r>
    </w:p>
    <w:p w:rsidR="00000000" w:rsidDel="00000000" w:rsidP="00000000" w:rsidRDefault="00000000" w:rsidRPr="00000000" w14:paraId="00000028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Actividades Operativas Obligatorias en Tele-UCI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Para asegurar una monitorización con calidad y seguridad diagnóstica, se ejecutan de forma sistemática las siguientes actividades técnico-administrativas: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Diligenciamiento de historia clínica: registro de la valoración inicial, la evolución y el reporte clínico según la normatividad de la modalidad a distancia.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Gestión y registro de usuarios: control, asignación de claves y capacitación en el uso de las herramientas digitales para el personal remisor y de referencia.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Uso de la plataforma de monitoreo: conexión y visualización remota de las pantallas de signos vitales y datos fisiológicos del paciente.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Visualización de imágenes diagnósticas y laboratorio: revisión directa a distancia de radiografías, tomografías y reportes paraclínicos a través de los sistemas digitales integrados de la red.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Consulta de historia clínica y parametrización de agenda: programación operativa de interconsultas y optimización de los tiempos de los especialistas de soporte.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Registro del plan de manejo integral: prescripción digital conjunta de tratamientos, medicamentos, alertas a aseguradores, soportes dialíticos o ventilatorios, y la indicación de remisión o contrarreferencia.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Facturación de servicios: registro de la atención de acuerdo con la modalidad contractual con la entidad pagadora.</w:t>
      </w:r>
    </w:p>
    <w:p w:rsidR="00000000" w:rsidDel="00000000" w:rsidP="00000000" w:rsidRDefault="00000000" w:rsidRPr="00000000" w14:paraId="0000003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Control de Calidad de la Monitorización (Indicadores Trazadores)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El proceso integral de evaluación diaria de monitoreos se audita mediante indicadores de gestión basados en la pertinencia, la responsabilidad, la eficiencia, la compasión, la innovación, la seguridad y la oportunidad: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Seguridad de la monitorización: medición mensual del porcentaje de eventos adversos intrahospitalarios, eventos adversos prevenibles y tasa general de infecciones asociadas a la atención en salud.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Eficiencia y oportunidad: evaluación del número de egresos, el promedio de días de estancia en la unidad, el porcentaje de ocupación de camas y la oportunidad de la atención.</w:t>
      </w:r>
    </w:p>
    <w:p w:rsidR="00000000" w:rsidDel="00000000" w:rsidP="00000000" w:rsidRDefault="00000000" w:rsidRPr="00000000" w14:paraId="0000003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Extensión de la Monitorización (Programa de Seguimiento Post-UCI)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La vigilancia activa no culmina al salir de la unidad de cuidados intensivos.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Todo paciente egresado de esta modalidad ingresa obligatoriamente al programa de seguimiento, reacondicionamiento y rehabilitación post-UCI.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El programa contempla revaloraciones intrahospitalarias estrictas a las 24 y 48 horas del egreso, y controles clínicos ambulatorios programados al mes, 3, 6 y 12 meses posteriores.</w:t>
      </w:r>
    </w:p>
    <w:p w:rsidR="00000000" w:rsidDel="00000000" w:rsidP="00000000" w:rsidRDefault="00000000" w:rsidRPr="00000000" w14:paraId="0000003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Flujo Operativo de la Telemonitorización</w:t>
      </w:r>
    </w:p>
    <w:tbl>
      <w:tblPr>
        <w:tblStyle w:val="Table1"/>
        <w:tblW w:w="8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9"/>
        <w:gridCol w:w="2209"/>
        <w:gridCol w:w="2209"/>
        <w:gridCol w:w="2209"/>
        <w:tblGridChange w:id="0">
          <w:tblGrid>
            <w:gridCol w:w="2209"/>
            <w:gridCol w:w="2209"/>
            <w:gridCol w:w="2209"/>
            <w:gridCol w:w="22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/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 Conexión y acceso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Parametrización del acceso a la historia clínica, la plataforma de monitoreo y la videoconferencia.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Área de TI / Equipo de referencia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Plataformas institucionales.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2. Evaluación diaria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Análisis conjunto de monitoreos, registros y evolución en la mañana y la tarde.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Equipo interdisciplinario (HUN y territorial)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Revista programada por videoconferencia.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3. Alerta y respuesta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Activación de la revista inmediata ante cambios agudos o desestabilización.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Equipo del sitio / Equipo de referencia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sincrónica urgente.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4. Registro del plan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Prescripción y registro conjunto del plan de manejo integral.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Equipo interdisciplinario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Historia clínica electrónica.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5. Seguimiento post-UCI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Ingreso al programa de seguimiento y programación de los controles.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Equipo tratante / Programa post-UCI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Agenda institucional; controles programados.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Roles y Responsabilidades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Equipo interdisciplinario (HUN y hospital territorial)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Evalúa diariamente los monitoreos, registros y evolución, y define el plan de manejo conjunto.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Conformado de forma obligatoria por médicos intensivistas, profesionales de enfermería y fisioterapeutas/terapeutas respiratorios.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Área de tecnología de la información (TI)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Parametriza y gestiona las plataformas, los accesos y la conectividad.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Actores de soporte: personal administrativo que garantiza el registro de usuarios, la agenda y la facturación.</w:t>
      </w:r>
    </w:p>
    <w:p w:rsidR="00000000" w:rsidDel="00000000" w:rsidP="00000000" w:rsidRDefault="00000000" w:rsidRPr="00000000" w14:paraId="0000005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Tiempos de Respuesta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Revista programada: al menos una revista interdisciplinaria exhaustiva al día (ronda AM y PM).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Revista inmediata: activación inmediata ante cambios agudos, necesidad de soporte ventilatorio urgente o desestabilización.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Seguimiento post-UCI: revaloraciones a las 24 y 48 horas del egreso, y controles al mes, 3, 6 y 12 meses.</w:t>
      </w:r>
    </w:p>
    <w:p w:rsidR="00000000" w:rsidDel="00000000" w:rsidP="00000000" w:rsidRDefault="00000000" w:rsidRPr="00000000" w14:paraId="0000005D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Estrategias de Humanización Digital y Diálogo Intercultural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La telemonitorización debe preservar el trato digno y la comunicación empática con el paciente y la familia, con un lenguaje claro y sencillo, el respeto por la diversidad cultural y lingüística de los territorios y la garantía de la confidencialidad y la seguridad de la información. Se informa de forma oportuna sobre la evolución y el plan de manejo.</w:t>
      </w:r>
    </w:p>
    <w:p w:rsidR="00000000" w:rsidDel="00000000" w:rsidP="00000000" w:rsidRDefault="00000000" w:rsidRPr="00000000" w14:paraId="0000005F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Indicadores de Calidad y Seguimiento</w:t>
      </w:r>
    </w:p>
    <w:tbl>
      <w:tblPr>
        <w:tblStyle w:val="Table2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Revista interdisciplinaria diaria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% de pacientes con al menos una revista interdisciplinaria documentada al día.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55415915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95 %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Seguridad de la monitorización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Porcentaje mensual de eventos adversos prevenibles e infecciones asociadas a la atención en salud.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Tendencia a la 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Eficiencia y oportunidad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Días de estancia, ocupación de camas y oportunidad de la atención.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Según meta institucional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Registro del plan de manejo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% de pacientes con plan de manejo integral registrado.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107692386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95 %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Ingreso al seguimiento post-UCI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% de egresados que ingresan al programa de seguimiento post-UCI.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id w:val="20928031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95 %</w:t>
                </w:r>
              </w:sdtContent>
            </w:sdt>
          </w:p>
        </w:tc>
      </w:tr>
    </w:tbl>
    <w:p w:rsidR="00000000" w:rsidDel="00000000" w:rsidP="00000000" w:rsidRDefault="00000000" w:rsidRPr="00000000" w14:paraId="00000072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Bibliografía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Hospital Universitario Nacional de Colombia (HUN). Protocolo de atención de tele-UCI. Bogotá: HUN. (Documento del cual se deriva y con el cual se alinea el presente protocolo).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Colombia. Ministerio de Salud y Protección Social. Resolución 2654 de 2019. Bogotá: MinSalud; 2019.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Colombia. Ministerio de Salud y Protección Social. Resolución 3100 de 2019. Bogotá: MinSalud; 2019.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u w:val="none"/>
          <w:shd w:fill="auto" w:val="clear"/>
          <w:vertAlign w:val="baseline"/>
          <w:rtl w:val="0"/>
        </w:rPr>
        <w:t xml:space="preserve">Colombia. Congreso de la República. Ley 1419 de 2010. Bogotá; 2010.</w:t>
      </w:r>
    </w:p>
    <w:p w:rsidR="00000000" w:rsidDel="00000000" w:rsidP="00000000" w:rsidRDefault="00000000" w:rsidRPr="00000000" w14:paraId="00000077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Responsables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REALIZA: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REVISA: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309.0" w:type="dxa"/>
      <w:jc w:val="left"/>
      <w:tblInd w:w="-7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7"/>
      <w:gridCol w:w="2349"/>
      <w:gridCol w:w="3376"/>
      <w:gridCol w:w="2057"/>
      <w:tblGridChange w:id="0">
        <w:tblGrid>
          <w:gridCol w:w="2527"/>
          <w:gridCol w:w="2349"/>
          <w:gridCol w:w="3376"/>
          <w:gridCol w:w="2057"/>
        </w:tblGrid>
      </w:tblGridChange>
    </w:tblGrid>
    <w:tr>
      <w:trPr>
        <w:cantSplit w:val="0"/>
        <w:trHeight w:val="2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7C">
          <w:pPr>
            <w:spacing w:after="16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PROTOCOLO DE CRITERIOS DE INCLUSIÓN Y ELEGIBILIDAD DE PACIENTES CRÍTICOS PARA EL MODELO DE TELE-UCI TERRITORIAL</w:t>
          </w:r>
        </w:p>
      </w:tc>
    </w:tr>
    <w:tr>
      <w:trPr>
        <w:cantSplit w:val="0"/>
        <w:trHeight w:val="27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30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hPQOgQ9SBhQ1ihJnfE1763sBw==">CgMxLjAaHQoBMBIYChYIB0ISEhBBcmlhbCBVbmljb2RlIE1TGh0KATESGAoWCAdCEhIQQXJpYWwgVW5pY29kZSBNUxodCgEyEhgKFggHQhISEEFyaWFsIFVuaWNvZGUgTVM4AHIhMXdlazVZNU8yemk4TExVV3VZYzJyYW55QnBiMXhtZzA3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