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urgencias obstétricas representan el mayor desafío de la medicina de emergencias en términos de velocidad de deterioro, complejidad diagnóstica y necesidad de intervención especializada simultánea sobre dos pacientes: la madre y el feto. A nivel mundial, la Organización Mundial de la Salud estima que cada día mueren aproximadamente 800 mujeres por causas prevenibles relacionadas con el embarazo y el parto, y que más del 99% de estas muertes ocurren en países de ingresos bajos y medios. En Colombia, las principales causas directas de mortalidad materna siguen siendo la hemorragia obstétrica, los trastornos hipertensivos del embarazo, la sepsis y las complicaciones del trabajo de parto — todas ellas condiciones que requieren intervención especializada en minutos, no en horas.</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distribución inequitativa de los especialistas en Ginecología y Obstetricia en el territorio nacional agrava este panorama. Más del 70% de los ginecobstetras colombianos se concentran en capitales de departamento y ciudades intermedias, dejando a las instituciones de primer nivel de atención en regiones como el Pacífico, la Amazonía, la Orinoquía y las zonas rurales de los Andes sin acceso inmediato al juicio clínico especializado en el momento crítico de una urgencia obstétrica. Esta brecha se traduce directamente en demoras en la toma de decisiones, en la aplicación tardía de maniobras que salvan vidas y en remisiones que se inician cuando el deterioro materno ya es avanzado.</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teleexperticia sincrónica, aplicada al contexto de la atención del parto y las urgencias obstétricas, permite que el especialista en ginecología y obstetricia del centro referente participe activamente —en tiempo real y por video de alta definición— en la evaluación de la parturienta, en la orientación de maniobras obstétricas críticas, en la prescripción de uterotónicos y en la decisión de remisión, todo ello mientras el profesional presencial en el sitio de atención ejecuta las indicaciones de forma táctica. Este modelo no reemplaza la presencia física del especialista; la complementa y reduce la mortalidad en el tiempo que transcurre hasta que esa presencia es posible.</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el proceso de teleexperticia para la atención del parto y las urgencias obstétricas en el marco institucional del Hospital Universitario Nacional de Colombia (HUN), en articulación con la Resolución 3280 de 2018, las guías nacionales de práctica clínica y los estándares internacionales de manejo de emergencias obstétricas. Este documento no sustituye las Guías de Práctica Clínica nacionales e internacionales vigentes; su propósito es complementarlas y operacionalizarlas en el contexto específico de la teleexperticia institucional.</w:t>
      </w:r>
    </w:p>
    <w:p w:rsidR="00000000" w:rsidDel="00000000" w:rsidP="00000000" w:rsidRDefault="00000000" w:rsidRPr="00000000" w14:paraId="00000007">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teleexperticia sincrónica para la atención del parto y las urgencias obstétricas, garantizando la participación activa del especialista en ginecología y obstetricia como asesor remoto en tiempo real, con el fin de reducir la morbimortalidad materna y perinatal prevenible en instituciones de baja complejidad y zonas de difícil acceso geográfico.</w:t>
      </w:r>
    </w:p>
    <w:p w:rsidR="00000000" w:rsidDel="00000000" w:rsidP="00000000" w:rsidRDefault="00000000" w:rsidRPr="00000000" w14:paraId="0000000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 Específicos</w:t>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los criterios clínicos que obligan a la activación de la teleexperticia durante el trabajo de parto, el período expulsivo y el alumbramiento, con énfasis en la identificación temprana de distocias, sufrimiento fetal agudo y complicaciones del alumbramiento.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la orientación remota de maniobras obstétricas críticas por video en tiempo real, incluyendo la atención del parto inminente, la maniobra de McRoberts en distocia de hombros, el manejo inicial de la hemorragia posparto y la reanimación neonatal básica.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Sincronizar en tiempo real la prescripción y administración de medicamentos críticos en urgencias obstétricas: uterotónicos (oxitocina, misoprostol, ergometría), tocolíticos de emergencia, sulfato de magnesio y corticoides para maduración pulmonar fetal.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Delimitar con precisión los roles del profesional presencial y del especialista remoto durante la atención de urgencias obstétricas, garantizando la trazabilidad legal de las decisiones tomadas en la tele-intervención.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los criterios de estabilización mínima requeridos antes del traslado en cada tipo de urgencia obstétrica, asegurando que ninguna paciente sea remitida en condición de inestabilidad hemodinámica que pueda costar su vida durante el transporte.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Fortalecer la competencia resolutiva del profesional de primer nivel mediante la interacción de teleexperticia como espacio de aprendizaje situado en el puesto de trabajo.</w:t>
      </w:r>
    </w:p>
    <w:p w:rsidR="00000000" w:rsidDel="00000000" w:rsidP="00000000" w:rsidRDefault="00000000" w:rsidRPr="00000000" w14:paraId="00000012">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Alcance</w:t>
      </w:r>
    </w:p>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Población objeto:</w:t>
      </w:r>
      <w:r w:rsidDel="00000000" w:rsidR="00000000" w:rsidRPr="00000000">
        <w:rPr>
          <w:rFonts w:ascii="Arial" w:cs="Arial" w:eastAsia="Arial" w:hAnsi="Arial"/>
          <w:sz w:val="24"/>
          <w:szCs w:val="24"/>
          <w:rtl w:val="0"/>
        </w:rPr>
        <w:t xml:space="preserve"> aplica a todas las mujeres gestantes en trabajo de parto activo, en período expulsivo o en el alumbramiento; gestantes que presentan urgencias obstétricas en cualquier momento del embarazo (amenaza de parto pretérmino, rotura prematura de membranas, placenta previa, desprendimiento prematuro de placenta, presentaciones anómalas, prolapso de cordón, hemorragia ante parto o posparto) atendidas en IPS remisoras de baja o mediana complejidad de la red del HUN.</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 clínico-asistencial:</w:t>
      </w:r>
      <w:r w:rsidDel="00000000" w:rsidR="00000000" w:rsidRPr="00000000">
        <w:rPr>
          <w:rFonts w:ascii="Arial" w:cs="Arial" w:eastAsia="Arial" w:hAnsi="Arial"/>
          <w:sz w:val="24"/>
          <w:szCs w:val="24"/>
          <w:rtl w:val="0"/>
        </w:rPr>
        <w:t xml:space="preserve"> comprende la teleexperticia sincrónica para la vigilancia del trabajo de parto (partograma remoto, interpretación de monitoreo fetal electrónico), la orientación de maniobras obstétricas críticas, el manejo farmacológico de urgencias obstétricas, la atención del recién nacido en sala de partos y la coordinación de remisiones materno-fetales urgentes.</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 tecnológico:</w:t>
      </w:r>
      <w:r w:rsidDel="00000000" w:rsidR="00000000" w:rsidRPr="00000000">
        <w:rPr>
          <w:rFonts w:ascii="Arial" w:cs="Arial" w:eastAsia="Arial" w:hAnsi="Arial"/>
          <w:sz w:val="24"/>
          <w:szCs w:val="24"/>
          <w:rtl w:val="0"/>
        </w:rPr>
        <w:t xml:space="preserve"> se prioriza la tele consulta por video de alta definición que permita la visualización directa de la parturienta, del campo obstétrico y del recién nacido. En casos de fallo tecnológico en situación de urgencia categoría I, la teleexperticia por voz pura (telefónica) es igualmente válida para guiar maniobras críticas.</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Exclusiones:</w:t>
      </w:r>
      <w:r w:rsidDel="00000000" w:rsidR="00000000" w:rsidRPr="00000000">
        <w:rPr>
          <w:rFonts w:ascii="Arial" w:cs="Arial" w:eastAsia="Arial" w:hAnsi="Arial"/>
          <w:sz w:val="24"/>
          <w:szCs w:val="24"/>
          <w:rtl w:val="0"/>
        </w:rPr>
        <w:t xml:space="preserve"> este protocolo no aplica para procedimientos quirúrgicos que requieren presencia física indelegable (cesárea, histerectomía de emergencia, reparación de desgarros complejos de canal de parto). La tele experticia puede brindar orientación preparatoria y de estabilización, pero no reemplaza la ejecución presencial de estas intervenciones. Ante indicación de cesárea de urgencia que no pueda diferirse, la remisión física tiene prioridad absoluta sobre cualquier proceso de teleconsulta.</w:t>
      </w:r>
    </w:p>
    <w:p w:rsidR="00000000" w:rsidDel="00000000" w:rsidP="00000000" w:rsidRDefault="00000000" w:rsidRPr="00000000" w14:paraId="00000018">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Marco Normativo</w:t>
      </w:r>
    </w:p>
    <w:p w:rsidR="00000000" w:rsidDel="00000000" w:rsidP="00000000" w:rsidRDefault="00000000" w:rsidRPr="00000000" w14:paraId="000000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 salud y la telemedicina en Colombia, estableciendo las disposiciones para su práctica, parámetros operativos y responsabilidades institucionales.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 salud en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del Ministerio de Salud y Protección Social en Telesalud: directrices técnicas complementarias para la implementación de servicios digitales en salud.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Normatividad en atención obstétrica de urgencias: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3280 de 2018 (Min Salud): lineamientos técnicos y operativos de la Ruta Integral de Atención en Salud Materno-Perinatal (RIAMP). Define los estándares de vigilancia del trabajo de parto, el uso del partograma y los criterios de remisión obstétrica.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2244 de 2022 — Ley de Parto Digno, Respetado y Consentido: garantiza los derechos de la mujer durante el trabajo de parto, incluyendo el acompañamiento continuo, la información oportuna y el consentimiento informado para cada intervención.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 de Práctica Clínica para la atención del parto y el puerperio (Ministerio de Salud y Protección Social): referencia técnica nacional para el manejo activo del alumbramiento, la prevención y el tratamiento de la hemorragia posparto y el manejo de urgencias obstétricas.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Código Azul Obstétrico (Protocolo Nacional de Respuesta a Emergencias Obstétricas — Min Salud): define los tiempos de respuesta y las intervenciones escalonadas ante hemorragia obstétrica mayor, eclampsia y paro cardiorrespiratorio materno.</w:t>
      </w:r>
    </w:p>
    <w:p w:rsidR="00000000" w:rsidDel="00000000" w:rsidP="00000000" w:rsidRDefault="00000000" w:rsidRPr="00000000" w14:paraId="00000028">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w:t>
      </w:r>
    </w:p>
    <w:p w:rsidR="00000000" w:rsidDel="00000000" w:rsidP="00000000" w:rsidRDefault="00000000" w:rsidRPr="00000000" w14:paraId="000000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Telesalud:</w:t>
      </w:r>
      <w:r w:rsidDel="00000000" w:rsidR="00000000" w:rsidRPr="00000000">
        <w:rPr>
          <w:rFonts w:ascii="Arial" w:cs="Arial" w:eastAsia="Arial" w:hAnsi="Arial"/>
          <w:sz w:val="24"/>
          <w:szCs w:val="24"/>
          <w:rtl w:val="0"/>
        </w:rPr>
        <w:t xml:space="preserve">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 apoyo:</w:t>
      </w:r>
      <w:r w:rsidDel="00000000" w:rsidR="00000000" w:rsidRPr="00000000">
        <w:rPr>
          <w:rFonts w:ascii="Arial" w:cs="Arial" w:eastAsia="Arial" w:hAnsi="Arial"/>
          <w:sz w:val="24"/>
          <w:szCs w:val="24"/>
          <w:rtl w:val="0"/>
        </w:rPr>
        <w:t xml:space="preserve">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en cualquiera de sus componentes, utilizando tecnologías de información y comunicación entre dos profesionales de la salud, o entre personal de salud no profesional que solicita el apoyo de un profesional para la toma de decisiones.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Trabajo de parto activo:</w:t>
      </w:r>
      <w:sdt>
        <w:sdtPr>
          <w:id w:val="-354339486"/>
          <w:tag w:val="goog_rdk_0"/>
        </w:sdtPr>
        <w:sdtContent>
          <w:r w:rsidDel="00000000" w:rsidR="00000000" w:rsidRPr="00000000">
            <w:rPr>
              <w:rFonts w:ascii="Arial Unicode MS" w:cs="Arial Unicode MS" w:eastAsia="Arial Unicode MS" w:hAnsi="Arial Unicode MS"/>
              <w:sz w:val="24"/>
              <w:szCs w:val="24"/>
              <w:rtl w:val="0"/>
            </w:rPr>
            <w:t xml:space="preserve"> presencia de contracciones uterinas regulares (≥ 3 en 10 minutos de duración ≥ 40 segundos) con modificaciones cervicales progresivas (borramiento ≥ 50% y dilatación ≥ 4 cm en nulíparas; ≥ 6 cm en multíparas).</w:t>
          </w:r>
        </w:sdtContent>
      </w:sdt>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Parto inminente:</w:t>
      </w:r>
      <w:r w:rsidDel="00000000" w:rsidR="00000000" w:rsidRPr="00000000">
        <w:rPr>
          <w:rFonts w:ascii="Arial" w:cs="Arial" w:eastAsia="Arial" w:hAnsi="Arial"/>
          <w:sz w:val="24"/>
          <w:szCs w:val="24"/>
          <w:rtl w:val="0"/>
        </w:rPr>
        <w:t xml:space="preserve"> situación en la que el nacimiento es irreversible en el sitio de atención actual, independientemente del nivel de complejidad. Se define por la presencia de pujos involuntarios, visualización de la presentación en vulva o período expulsivo avanzado que no permite el traslado.</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Distocia de hombros:</w:t>
      </w:r>
      <w:r w:rsidDel="00000000" w:rsidR="00000000" w:rsidRPr="00000000">
        <w:rPr>
          <w:rFonts w:ascii="Arial" w:cs="Arial" w:eastAsia="Arial" w:hAnsi="Arial"/>
          <w:sz w:val="24"/>
          <w:szCs w:val="24"/>
          <w:rtl w:val="0"/>
        </w:rPr>
        <w:t xml:space="preserve"> emergencia obstétrica definida por la impactación del hombro anterior del feto en la sínfisis del pubis materno tras la salida de la cabeza, que impide el nacimiento del cuerpo. Requiere maniobras secuenciales específicas (McRoberts, presión supra púbica, maniobras de rotación) guiadas en tiempo real.</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Sufrimiento fetal agudo (SFA):</w:t>
      </w:r>
      <w:r w:rsidDel="00000000" w:rsidR="00000000" w:rsidRPr="00000000">
        <w:rPr>
          <w:rFonts w:ascii="Arial" w:cs="Arial" w:eastAsia="Arial" w:hAnsi="Arial"/>
          <w:sz w:val="24"/>
          <w:szCs w:val="24"/>
          <w:rtl w:val="0"/>
        </w:rPr>
        <w:t xml:space="preserve"> condición de deterioro del bienestar fetal evidenciada por alteraciones en la frecuencia cardíaca fetal (desaceleraciones tardías o variables repetidas, bradicardia sostenida &lt; 100 lpm, patrón sinusoidal) que indica hipoxia fetal en curso y requiere decisión urgente de finalización de la gestación.</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Hemorragia obstétrica mayor:</w:t>
      </w:r>
      <w:sdt>
        <w:sdtPr>
          <w:id w:val="-108370969"/>
          <w:tag w:val="goog_rdk_1"/>
        </w:sdtPr>
        <w:sdtContent>
          <w:r w:rsidDel="00000000" w:rsidR="00000000" w:rsidRPr="00000000">
            <w:rPr>
              <w:rFonts w:ascii="Arial Unicode MS" w:cs="Arial Unicode MS" w:eastAsia="Arial Unicode MS" w:hAnsi="Arial Unicode MS"/>
              <w:sz w:val="24"/>
              <w:szCs w:val="24"/>
              <w:rtl w:val="0"/>
            </w:rPr>
            <w:t xml:space="preserve"> pérdida sanguínea ≥ 500 mL en parto vaginal o ≥ 1.000 mL en cesárea, o cualquier pérdida que cause inestabilidad hemodinámica (taquicardia &gt; 100 lpm, hipotensión &lt; 90/60 mmHg, oliguria). Es la principal causa de mortalidad materna en Colombia.</w:t>
          </w:r>
        </w:sdtContent>
      </w:sdt>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Manejo activo del alumbramiento (MATEP):</w:t>
      </w:r>
      <w:r w:rsidDel="00000000" w:rsidR="00000000" w:rsidRPr="00000000">
        <w:rPr>
          <w:rFonts w:ascii="Arial" w:cs="Arial" w:eastAsia="Arial" w:hAnsi="Arial"/>
          <w:sz w:val="24"/>
          <w:szCs w:val="24"/>
          <w:rtl w:val="0"/>
        </w:rPr>
        <w:t xml:space="preserve"> conjunto de intervenciones para reducir el riesgo de hemorragia posparto: administración de oxitocina 10 UI IM inmediatamente tras el nacimiento, tracción controlada del cordón y masaje uterino sostenido.</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Amenaza de parto pretérmino (APP):</w:t>
      </w:r>
      <w:r w:rsidDel="00000000" w:rsidR="00000000" w:rsidRPr="00000000">
        <w:rPr>
          <w:rFonts w:ascii="Arial" w:cs="Arial" w:eastAsia="Arial" w:hAnsi="Arial"/>
          <w:sz w:val="24"/>
          <w:szCs w:val="24"/>
          <w:rtl w:val="0"/>
        </w:rPr>
        <w:t xml:space="preserve"> presencia de contracciones uterinas regulares con modificaciones cervicales entre las semanas 22 0/7 y 36 6/7 de gestación. Requiere decisión urgente sobre tocolisis, maduración pulmonar fetal y nivel de atención.</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Rotura prematura de membranas (RPM):</w:t>
      </w:r>
      <w:r w:rsidDel="00000000" w:rsidR="00000000" w:rsidRPr="00000000">
        <w:rPr>
          <w:rFonts w:ascii="Arial" w:cs="Arial" w:eastAsia="Arial" w:hAnsi="Arial"/>
          <w:sz w:val="24"/>
          <w:szCs w:val="24"/>
          <w:rtl w:val="0"/>
        </w:rPr>
        <w:t xml:space="preserve"> solución de continuidad de las membranas ovulares antes del inicio del trabajo de parto. En gestaciones pretérmino (&lt; 37 semanas), implica un manejo especializado que incluye profilaxis antibiótica, corticoides y decisión sobre conducta expectante versus interrupción.</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Prolapso de cordón umbilical:</w:t>
      </w:r>
      <w:r w:rsidDel="00000000" w:rsidR="00000000" w:rsidRPr="00000000">
        <w:rPr>
          <w:rFonts w:ascii="Arial" w:cs="Arial" w:eastAsia="Arial" w:hAnsi="Arial"/>
          <w:sz w:val="24"/>
          <w:szCs w:val="24"/>
          <w:rtl w:val="0"/>
        </w:rPr>
        <w:t xml:space="preserve"> emergencia obstétrica extrema en la que el cordón umbilical desciende por delante de la presentación fetal tras la rotura de membranas, con riesgo inmediato de compresión y muerte fetal. Requiere maniobras de descompresión manual y cesárea de emergencia sin demora.</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Uterotónicos:</w:t>
      </w:r>
      <w:r w:rsidDel="00000000" w:rsidR="00000000" w:rsidRPr="00000000">
        <w:rPr>
          <w:rFonts w:ascii="Arial" w:cs="Arial" w:eastAsia="Arial" w:hAnsi="Arial"/>
          <w:sz w:val="24"/>
          <w:szCs w:val="24"/>
          <w:rtl w:val="0"/>
        </w:rPr>
        <w:t xml:space="preserve"> medicamentos que estimulan la contracción uterina para prevenir o tratar la hemorragia posparto. Incluyen: oxitocina (10-40 UI IV en infusión o 10 UI IM), misoprostol (600-800 mcg sublingual o rectal), ergometrina (0,2 mg IM, contraindicada en hipertensión) y ácido tranexámico (1 g IV en los primeros 3 h tras el inicio del sangrado).</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 Azul Obstétrico:</w:t>
      </w:r>
      <w:r w:rsidDel="00000000" w:rsidR="00000000" w:rsidRPr="00000000">
        <w:rPr>
          <w:rFonts w:ascii="Arial" w:cs="Arial" w:eastAsia="Arial" w:hAnsi="Arial"/>
          <w:sz w:val="24"/>
          <w:szCs w:val="24"/>
          <w:rtl w:val="0"/>
        </w:rPr>
        <w:t xml:space="preserve"> sistema de respuesta institucional ante hemorragia obstétrica mayor, activado cuando la pérdida sanguínea supera los 500 mL o ante cualquier inestabilidad hemodinámica materna. Implica la activación simultánea de un equipo multidisciplinario con roles predefinidos.</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Flujo Operativo y Clínico en Telesalud</w:t>
      </w:r>
    </w:p>
    <w:p w:rsidR="00000000" w:rsidDel="00000000" w:rsidP="00000000" w:rsidRDefault="00000000" w:rsidRPr="00000000" w14:paraId="000000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3"/>
        <w:gridCol w:w="1865"/>
        <w:gridCol w:w="1604"/>
        <w:gridCol w:w="3506"/>
        <w:tblGridChange w:id="0">
          <w:tblGrid>
            <w:gridCol w:w="1853"/>
            <w:gridCol w:w="1865"/>
            <w:gridCol w:w="1604"/>
            <w:gridCol w:w="3506"/>
          </w:tblGrid>
        </w:tblGridChange>
      </w:tblGrid>
      <w:tr>
        <w:trPr>
          <w:cantSplit w:val="0"/>
          <w:tblHeader w:val="0"/>
        </w:trPr>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la situación obstétrica que requiere teleexperticia: trabajo de parto en IPS sin ginecobstetra disponible, urgencia obstétrica activa o parto inminente. Iniciar de forma autónoma e inmediata las medidas de estabilización: posición decúbito lateral izquierdo, canalización de dos accesos venosos periféricos de gran calibre, oxígeno suplementario si SatO2 &lt; 95%, monitoreo continuo de signos vitales maternos y frecuencia cardíaca fetal. Activar el Código Azul Obstétrico institucional si hay hemorragia mayor.</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 obstétrica)</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En parto inminente: no detener el proceso de atención para esperar la conexión. Atender el parto con los conocimientos disponibles y solicitar la teleexperticia de forma simultánea para orientación en tiempo real. Nunca retrasar una maniobra salvavidas por esperar el concepto del referente.</w:t>
            </w:r>
          </w:p>
        </w:tc>
      </w:tr>
      <w:tr>
        <w:trPr>
          <w:cantSplit w:val="0"/>
          <w:tblHeader w:val="0"/>
        </w:trPr>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Verificar la identidad de la paciente, la edad gestacional, los antecedentes obstétricos relevantes (número de cesáreas previas, presentación fetal, condición fetal) y obtener el consentimiento informado verbal para la atención por teleexperticia, registrando la hora en la historia clínica. En situación de inconsciencia o incapacidad de consentir, el consentimiento se asume por urgencia vital.</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antes del contacto con el referente: situación actual, antecedentes obstétricos, evaluación clínica (signos vitales, dinámica uterina, FCF, dilatación cervical) y recomendación solicitada.</w:t>
            </w:r>
          </w:p>
        </w:tc>
      </w:tr>
      <w:tr>
        <w:trPr>
          <w:cantSplit w:val="0"/>
          <w:tblHeader w:val="0"/>
        </w:trPr>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centro referente: nombre de la paciente, edad gestacional, semanas de gestación, presentación fetal, dilatación cervical, frecuencia cardíaca fetal, signos vitales maternos, tipo de urgencia y medidas ya iniciadas. En hemorragia: reportar volumen estimado de pérdida y uterotónicos administrados.</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El tiempo de conexión efectiva es el indicador crítico: &lt; 5 min para Categoría I, &lt; 10 min para Categoría II.</w:t>
            </w:r>
          </w:p>
        </w:tc>
      </w:tr>
      <w:tr>
        <w:trPr>
          <w:cantSplit w:val="0"/>
          <w:tblHeader w:val="0"/>
        </w:trPr>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validar la categoría de urgencia, establecer el enlace sincrónico de video de alta definición y registrar la apertura de la sesión en Hosvital. Posicionar la cámara para que el especialista pueda visualizar directamente a la paciente, el monitor fetal y el campo obstétrico.</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administrativo en Hosvital. El especialista asume desde la conexión la dirección estratégica del caso. El remisor continúa siendo el responsable de la ejecución táctica de las maniobras.</w:t>
            </w:r>
          </w:p>
        </w:tc>
      </w:tr>
      <w:tr>
        <w:trPr>
          <w:cantSplit w:val="0"/>
          <w:tblHeader w:val="0"/>
        </w:trPr>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El especialista realiza la evaluación clínica remota por video: valoración de la dinámica uterina, interpretación del partograma o del monitoreo electrónico fetal, evaluación visual del campo obstétrico. Prescribe de forma guiada: uterotónicos (MATEP o manejo de HPP), tocolíticos en APP, MgSO4 en Preeclampsia intraparto, maduración pulmonar si semanas 24-34, antibióticos en RPM o corioamnionitis. Orienta maniobras obstétricas en tiempo real: McRoberts, presión supra púbica, maniobras de rotación en distocia de hombros, maniobras de descompresión en prolapso de cordón. Define conducta: parto vaginal asistido, estabilización y remisión urgente, o cesárea de emergencia con traslado inmediato.</w:t>
            </w:r>
          </w:p>
        </w:tc>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Profesional solicitante</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Hosvital. El remisor ejecuta tácticamente las indicaciones del referente y retroalimenta en tiempo real los cambios observados. Ante prolapso de cordón o bradicardia fetal sostenida: preparar cesárea de emergencia y activar remisión inmediata sin esperar estabilización completa.</w:t>
            </w:r>
          </w:p>
        </w:tc>
      </w:tr>
      <w:tr>
        <w:trPr>
          <w:cantSplit w:val="0"/>
          <w:tblHeader w:val="0"/>
        </w:trPr>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y la conducta final: atención del parto en sitio con instrucciones postparto, o remisión con metas de estabilización alcanzadas (TA controlada, sangrado &lt; 500 mL, FCF en rango normal). Coordinar el traslado medicalizado con el CRUE con información clínica completa. Registrar obligatoriamente en ambos sistemas. La sesión no se cierra hasta confirmar el nacimiento o el ingreso de la paciente al centro receptor.</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y Centro Remisor</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El especialista realizará acompañamiento virtual durante el traslado si la condición materna o fetal lo requiere. Registro obligatorio con trazabilidad legal de todas las decisiones tomadas durante la tele-intervención.</w:t>
            </w:r>
          </w:p>
        </w:tc>
      </w:tr>
    </w:tbl>
    <w:p w:rsidR="00000000" w:rsidDel="00000000" w:rsidP="00000000" w:rsidRDefault="00000000" w:rsidRPr="00000000" w14:paraId="0000005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Criterios de Inclusión / Exclusión en Telesalud</w:t>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Gestantes en trabajo de parto activo en IPS de primer nivel sin especialista en Ginecología y Obstetricia disponible de forma presencial.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Gestantes con urgencias obstétricas que requieren decisión especializada inmediata: amenaza de parto pretérmino (semanas 22-36), rotura prematura de membranas, placenta previa con sangrado, desprendimiento prematuro de placenta normoinserta (DPPNI) sin inestabilidad hemodinámica severa, presentación podálica no diagnosticada en trabajo de parto.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Parto inminente en sitio de atención sin posibilidad de traslado previo al nacimiento.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Hemorragia posparto con sangrado &gt; 500 mL que no responde a las primeras medidas uterotónicas, para orientación del manejo escalonado (uterotónicos de segunda línea, taponamiento uterino, compresión bimanual).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Sufrimiento fetal agudo que requiere decisión sobre vía del parto y momento de la finalización.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Recién nacido deprimido en sala de partos que requiere orientación en reanimación neonatal básica.</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(Bypass Directo a Remisión Emergente)</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teleexperticia no debe retrasar bajo ninguna circunstancia la remisión física en las siguientes situaciones de extrema urgencia: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Prolapso de cordón umbilical: maniobra de descompresión manual inmediata y remisión para cesárea de emergencia sin demora. La teleexperticia puede orientar la maniobra de descompresión, pero no sustituye la cirugía.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Rotura uterina: activar remisión para cirugía de emergencia. La teleexperticia orienta la estabilización hemodinámica durante el traslado.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Paro cardiorrespiratorio materno: aplicar RCP obstétrico (desplazamiento uterino manual hacia la izquierda + compresiones torácicas) y activar remisión para cesárea perimortem si el paro no revierte en 4 minutos.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Hemorragia obstétrica con choque hipovolémico grado III o IV (hipotensión &lt; 80/50 mmHg, FC &gt; 120 lpm, alteración del estado de conciencia): remisión física inmediata; la teleexperticia orienta la reanimación durante el traslado.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DPPNI con inestabilidad hemodinámica materna severa o pérdida del bienestar fetal: remisión inmediata sin esperar estabilización completa.</w:t>
      </w:r>
    </w:p>
    <w:p w:rsidR="00000000" w:rsidDel="00000000" w:rsidP="00000000" w:rsidRDefault="00000000" w:rsidRPr="00000000" w14:paraId="0000006A">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 en Telesalud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 / Líder de la escena (Centro Remisor): médico general, médico rural o enfermería obstétrica en la IPS de primer nivel. Responsable de la identificación temprana de la urgencia obstétrica, la activación de la teleexperticia, la ejecución táctica de las maniobras y prescripciones indicadas por el referente, el registro continuo de los hallazgos en la historia clínica local y la coordinación del traslado cuando sea indicado. Es el único responsable de las decisiones de ejecución en el sitio; el especialista remoto actúa como director estratégico y asesor.</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Ginecobstetra (Centro Referente): especialista en Ginecología y Obstetricia o Medicina Materno-Fetal actuando de forma remota desde el HUN. Responsable de la dirección estratégica del caso, la interpretación del monitoreo fetal y los paraclínicos, la prescripción guiada de medicamentos críticos, la orientación verbal y visual de maniobras obstétricas, la decisión sobre la vía del parto y el momento de la remisión, y el registro del concepto clínico en Hosvital dentro de los tiempos institucionales.</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enfermería y apoyo (Centro Remisor): responsable de la canalización de accesos venosos, la administración de medicamentos bajo indicación del referente, el monitoreo continuo de signos vitales maternos y frecuencia cardíaca fetal, la preparación del material para la atención del parto (kit de parto de emergencia) y la preparación del recién nacido para la reanimación si se anticipa.</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Gestor de referencia y contra referencia (Rol administrativo): responsable de la articulación con el CRUE para la consecución del transporte medicalizado, la disponibilidad de cama en UCI Obstétrica o Neonatal en el centro receptor y la confirmación del ingreso de la paciente al nivel de atención correspondiente.</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 por Triage obstétrico de teleexperticia: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 (Emergencia — código rojo): prolapso de cordón, bradicardia fetal sostenida &lt; 100 lpm, hemorragia obstétrica mayor con inestabilidad hemodinámica, eclampsia intraparto, paro cardiorrespiratorio materno, rotura uterina. Tiempo máximo de conexión: inmediata, menor a 5 minutos.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II (Urgencia — código naranja): sufrimiento fetal agudo con desaceleraciones tardías repetidas, hemorragia posparto &gt; 500 mL sin inestabilidad, distocia de hombros, parto pretérmino inminente semanas 28-34, DPPNI sin inestabilidad hemodinámica. Tiempo máximo de conexión: menor a 10 minutos.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III (Prioritario — código amarillo): trabajo de parto activo en IPS sin especialista, amenaza de parto pretérmino semanas 34-36, RPM pretérmino estable, presentación podálica en trabajo de parto inicial. Tiempo máximo de conexión: menor a 20 minutos.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Categoría IV (Consulta — código verde): vigilancia del trabajo de parto normal con factores de riesgo, interpretación de partograma, dudas sobre conducta en trabajo de parto prolongado. Tiempo máximo de conexión: menor a 30 minutos.</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crítica en urgencias obstétricas: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T0 — Identificación: reconocimiento de la urgencia obstétrica y activación simultánea de medidas iniciales y llamada al centro referente.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T1 (0-5 min) — Activación: conexión efectiva con el ginecobstetra referente. Presentación del caso bajo modelo SBAR. Inicio de medidas guiadas.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T2 (5-20 min) — Intervención: ejecución de maniobras o prescripciones indicadas por el referente. Decisión sobre vía del parto o remisión.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T3 (20-45 min) — Estabilización: evaluación de la respuesta a las medidas. Definición de conducta definitiva. Inicio de logística de traslado si procede.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T4 (45-60 min) — Disposición final: remisión con metas de estabilización alcanzadas o atención del parto concluida con instrucciones postparto. Cierre documentado de la sesión.</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en urgencia activa: transitar de inmediato a comunicación por voz pura (telefonía móvil). Si no hay comunicación posible en más de 5 minutos en Categoría I, el remisor aplica de forma autónoma los protocolos de emergencia obstétrica (Código Azul) y activa la remisión física sin esperar el concepto del referente.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Indisponibilidad del ginecobstetra referente: activar la línea de respaldo institucional o el segundo centro de referencia. En Categoría I, el remisor no espera más de 5 minutos para actuar de forma autónoma.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del registro digital: redactar nota manual con hora, nombre del especialista y resumen de las instrucciones recibidas verbalmente.</w:t>
      </w:r>
    </w:p>
    <w:p w:rsidR="00000000" w:rsidDel="00000000" w:rsidP="00000000" w:rsidRDefault="00000000" w:rsidRPr="00000000" w14:paraId="00000082">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Estrategias de Humanización Digital y Diálogo Intercultural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Dignidad y privacidad en la atención del parto por teleexperticia: la atención del parto implica la exposición del cuerpo de la mujer en uno de sus momentos más vulnerables. El profesional remisor debe informar a la parturienta que el especialista remoto está observando por video y obtener su aceptación explícita. La cámara debe enfocarse en la zona clínicamente relevante (monitor, campo obstétrico) y no capturar el rostro de la paciente sin su consentimiento. El especialista remoto debe presentarse por nombre al inicio de la conexión y mantener un tono de voz tranquilo y directivo, no alarmante.</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con la parturienta durante la urgencia: en situaciones de alta tensión emocional, el profesional presencial debe comunicar a la paciente y su acompañante, de forma breve y clara, qué está ocurriendo y qué se está haciendo. Frases como "el médico especialista nos está guiando en este momento" reducen el pánico y favorecen la colaboración activa de la paciente en las maniobras que requieren su participación (pujos dirigidos, cambios de posición).</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Diálogo intercultural en el parto: en comunidades indígenas y afrocolombianas existen prácticas ancestrales del parto (partos en cuclillas, partos en agua, uso de plantas, presencia de parteras tradicionales) que deben ser reconocidas con respeto. El profesional debe integrar a la partera o agente comunitario de salud como aliado en la ejecución de las indicaciones del especialista remoto, y evitar desautorizarla públicamente, ya que esto puede generar resistencia de la paciente a las intervenciones médicas necesarias.</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del acompañante en la urgencia: el acompañante o cuidador presente puede ser un recurso invaluable en la urgencia obstétrica (sostener la cámara, aplicar presión supra púbica bajo indicación, reportar signos visuales). El profesional debe instruir de forma clara y calmada para participar en las medidas que estén dentro de sus capacidades, sin exponerlo a responsabilidades que generan trauma emocional.</w:t>
      </w:r>
    </w:p>
    <w:p w:rsidR="00000000" w:rsidDel="00000000" w:rsidP="00000000" w:rsidRDefault="00000000" w:rsidRPr="00000000" w14:paraId="00000088">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Indicadores de Calidad y Seguimiento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4"/>
        <w:gridCol w:w="2941"/>
        <w:tblGridChange w:id="0">
          <w:tblGrid>
            <w:gridCol w:w="2943"/>
            <w:gridCol w:w="2944"/>
            <w:gridCol w:w="2941"/>
          </w:tblGrid>
        </w:tblGridChange>
      </w:tblGrid>
      <w:tr>
        <w:trPr>
          <w:cantSplit w:val="0"/>
          <w:tblHeader w:val="0"/>
        </w:trPr>
        <w:tc>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conexión en urgencia obstétrica (Categoría I)</w:t>
            </w:r>
          </w:p>
        </w:tc>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 de activaciones de teleexperticia Categoría I con conexión efectiva con el especialista en &lt; 5 minutos sobre el total de activaciones Categoría I</w:t>
            </w:r>
          </w:p>
        </w:tc>
        <w:tc>
          <w:tcPr/>
          <w:p w:rsidR="00000000" w:rsidDel="00000000" w:rsidP="00000000" w:rsidRDefault="00000000" w:rsidRPr="00000000" w14:paraId="00000095">
            <w:pPr>
              <w:rPr>
                <w:rFonts w:ascii="Arial" w:cs="Arial" w:eastAsia="Arial" w:hAnsi="Arial"/>
                <w:sz w:val="24"/>
                <w:szCs w:val="24"/>
              </w:rPr>
            </w:pPr>
            <w:sdt>
              <w:sdtPr>
                <w:id w:val="1992222875"/>
                <w:tag w:val="goog_rdk_2"/>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 MATEP guiado por teleexperticia</w:t>
            </w:r>
          </w:p>
        </w:tc>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 de partos atendidos en IPS remisoras con teleexperticia activa donde se documenta la aplicación del Manejo Activo del Alumbramiento (MATEP) sobre el total de partos con teleexperticia</w:t>
            </w:r>
          </w:p>
        </w:tc>
        <w:tc>
          <w:tcPr/>
          <w:p w:rsidR="00000000" w:rsidDel="00000000" w:rsidP="00000000" w:rsidRDefault="00000000" w:rsidRPr="00000000" w14:paraId="00000098">
            <w:pPr>
              <w:rPr>
                <w:rFonts w:ascii="Arial" w:cs="Arial" w:eastAsia="Arial" w:hAnsi="Arial"/>
                <w:sz w:val="24"/>
                <w:szCs w:val="24"/>
              </w:rPr>
            </w:pPr>
            <w:sdt>
              <w:sdtPr>
                <w:id w:val="1833097096"/>
                <w:tag w:val="goog_rdk_3"/>
              </w:sdtPr>
              <w:sdtContent>
                <w:r w:rsidDel="00000000" w:rsidR="00000000" w:rsidRPr="00000000">
                  <w:rPr>
                    <w:rFonts w:ascii="Arial Unicode MS" w:cs="Arial Unicode MS" w:eastAsia="Arial Unicode MS" w:hAnsi="Arial Unicode MS"/>
                    <w:sz w:val="24"/>
                    <w:szCs w:val="24"/>
                    <w:rtl w:val="0"/>
                  </w:rPr>
                  <w:t xml:space="preserve">≥ 98 %</w:t>
                </w:r>
              </w:sdtContent>
            </w:sdt>
          </w:p>
        </w:tc>
      </w:tr>
      <w:tr>
        <w:trPr>
          <w:cantSplit w:val="0"/>
          <w:tblHeader w:val="0"/>
        </w:trPr>
        <w:tc>
          <w:tcPr/>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hemorragia posparto mayor en partos con tele experticia</w:t>
            </w:r>
          </w:p>
        </w:tc>
        <w:tc>
          <w:tcPr/>
          <w:p w:rsidR="00000000" w:rsidDel="00000000" w:rsidP="00000000" w:rsidRDefault="00000000" w:rsidRPr="00000000" w14:paraId="0000009A">
            <w:pPr>
              <w:rPr>
                <w:rFonts w:ascii="Arial" w:cs="Arial" w:eastAsia="Arial" w:hAnsi="Arial"/>
                <w:sz w:val="24"/>
                <w:szCs w:val="24"/>
              </w:rPr>
            </w:pPr>
            <w:sdt>
              <w:sdtPr>
                <w:id w:val="-169603084"/>
                <w:tag w:val="goog_rdk_4"/>
              </w:sdtPr>
              <w:sdtContent>
                <w:r w:rsidDel="00000000" w:rsidR="00000000" w:rsidRPr="00000000">
                  <w:rPr>
                    <w:rFonts w:ascii="Arial Unicode MS" w:cs="Arial Unicode MS" w:eastAsia="Arial Unicode MS" w:hAnsi="Arial Unicode MS"/>
                    <w:sz w:val="24"/>
                    <w:szCs w:val="24"/>
                    <w:rtl w:val="0"/>
                  </w:rPr>
                  <w:t xml:space="preserve">% de partos con tele experticia activa que presentan hemorragia posparto ≥ 1.000 mL sobre el total de partos con tele experticia</w:t>
                </w:r>
              </w:sdtContent>
            </w:sdt>
          </w:p>
        </w:tc>
        <w:tc>
          <w:tcPr/>
          <w:p w:rsidR="00000000" w:rsidDel="00000000" w:rsidP="00000000" w:rsidRDefault="00000000" w:rsidRPr="00000000" w14:paraId="0000009B">
            <w:pPr>
              <w:rPr>
                <w:rFonts w:ascii="Arial" w:cs="Arial" w:eastAsia="Arial" w:hAnsi="Arial"/>
                <w:sz w:val="24"/>
                <w:szCs w:val="24"/>
              </w:rPr>
            </w:pPr>
            <w:sdt>
              <w:sdtPr>
                <w:id w:val="2057879408"/>
                <w:tag w:val="goog_rdk_5"/>
              </w:sdtPr>
              <w:sdtContent>
                <w:r w:rsidDel="00000000" w:rsidR="00000000" w:rsidRPr="00000000">
                  <w:rPr>
                    <w:rFonts w:ascii="Arial Unicode MS" w:cs="Arial Unicode MS" w:eastAsia="Arial Unicode MS" w:hAnsi="Arial Unicode MS"/>
                    <w:sz w:val="24"/>
                    <w:szCs w:val="24"/>
                    <w:rtl w:val="0"/>
                  </w:rPr>
                  <w:t xml:space="preserve">≤ 3 %</w:t>
                </w:r>
              </w:sdtContent>
            </w:sdt>
          </w:p>
        </w:tc>
      </w:tr>
      <w:tr>
        <w:trPr>
          <w:cantSplit w:val="0"/>
          <w:tblHeader w:val="0"/>
        </w:trPr>
        <w:tc>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 de la tele-intervención</w:t>
            </w:r>
          </w:p>
        </w:tc>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 de sesiones de tele experticia obstétrica con registro completo en Hosvital (nombre del experto, hora de conexión, recomendaciones, conducta) sobre el total de sesiones realizadas</w:t>
            </w:r>
          </w:p>
        </w:tc>
        <w:tc>
          <w:tcPr/>
          <w:p w:rsidR="00000000" w:rsidDel="00000000" w:rsidP="00000000" w:rsidRDefault="00000000" w:rsidRPr="00000000" w14:paraId="0000009E">
            <w:pPr>
              <w:rPr>
                <w:rFonts w:ascii="Arial" w:cs="Arial" w:eastAsia="Arial" w:hAnsi="Arial"/>
                <w:sz w:val="24"/>
                <w:szCs w:val="24"/>
              </w:rPr>
            </w:pPr>
            <w:sdt>
              <w:sdtPr>
                <w:id w:val="1875032128"/>
                <w:tag w:val="goog_rdk_6"/>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estabilización hemodinámica pre-traslado</w:t>
            </w:r>
          </w:p>
        </w:tc>
        <w:tc>
          <w:tcPr/>
          <w:p w:rsidR="00000000" w:rsidDel="00000000" w:rsidP="00000000" w:rsidRDefault="00000000" w:rsidRPr="00000000" w14:paraId="000000A0">
            <w:pPr>
              <w:rPr>
                <w:rFonts w:ascii="Arial" w:cs="Arial" w:eastAsia="Arial" w:hAnsi="Arial"/>
                <w:sz w:val="24"/>
                <w:szCs w:val="24"/>
              </w:rPr>
            </w:pPr>
            <w:bookmarkStart w:colFirst="0" w:colLast="0" w:name="_heading=h.lknyxielbqyh" w:id="0"/>
            <w:bookmarkEnd w:id="0"/>
            <w:sdt>
              <w:sdtPr>
                <w:id w:val="808574744"/>
                <w:tag w:val="goog_rdk_7"/>
              </w:sdtPr>
              <w:sdtContent>
                <w:r w:rsidDel="00000000" w:rsidR="00000000" w:rsidRPr="00000000">
                  <w:rPr>
                    <w:rFonts w:ascii="Arial Unicode MS" w:cs="Arial Unicode MS" w:eastAsia="Arial Unicode MS" w:hAnsi="Arial Unicode MS"/>
                    <w:sz w:val="24"/>
                    <w:szCs w:val="24"/>
                    <w:rtl w:val="0"/>
                  </w:rPr>
                  <w:t xml:space="preserve">% de pacientes remitidas por urgencia obstétrica con signos vitales estables (TA ≥ 90/60 mmHg, FC &lt; 100 lpm) al momento del traslado sobre el total de remisiones por urgencia obstétrica</w:t>
                </w:r>
              </w:sdtContent>
            </w:sdt>
          </w:p>
        </w:tc>
        <w:tc>
          <w:tcPr/>
          <w:p w:rsidR="00000000" w:rsidDel="00000000" w:rsidP="00000000" w:rsidRDefault="00000000" w:rsidRPr="00000000" w14:paraId="000000A1">
            <w:pPr>
              <w:rPr>
                <w:rFonts w:ascii="Arial" w:cs="Arial" w:eastAsia="Arial" w:hAnsi="Arial"/>
                <w:sz w:val="24"/>
                <w:szCs w:val="24"/>
              </w:rPr>
            </w:pPr>
            <w:sdt>
              <w:sdtPr>
                <w:id w:val="-1658374931"/>
                <w:tag w:val="goog_rdk_8"/>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sz w:val="24"/>
                <w:szCs w:val="24"/>
                <w:rtl w:val="0"/>
              </w:rPr>
              <w:t xml:space="preserve">Mortalidad materna institucional en IPS con tele experticia activa</w:t>
            </w:r>
          </w:p>
        </w:tc>
        <w:tc>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 de muertes maternas ocurridas en IPS remisoras con acceso al protocolo de tele experticia obstétrica sobre el total de partos atendidos en esas IPS</w:t>
            </w:r>
          </w:p>
        </w:tc>
        <w:tc>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0 %</w:t>
            </w:r>
          </w:p>
        </w:tc>
      </w:tr>
      <w:tr>
        <w:trPr>
          <w:cantSplit w:val="0"/>
          <w:tblHeader w:val="0"/>
        </w:trPr>
        <w:tc>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sz w:val="24"/>
                <w:szCs w:val="24"/>
                <w:rtl w:val="0"/>
              </w:rPr>
              <w:t xml:space="preserve">Tiempo desde identificación de urgencia hasta remisión efectiva</w:t>
            </w:r>
          </w:p>
        </w:tc>
        <w:tc>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 de urgencias obstétricas Categoría I y II con traslado medicalizado iniciado en &lt; 60 minutos desde la identificación de la urgencia</w:t>
            </w:r>
          </w:p>
        </w:tc>
        <w:tc>
          <w:tcPr/>
          <w:p w:rsidR="00000000" w:rsidDel="00000000" w:rsidP="00000000" w:rsidRDefault="00000000" w:rsidRPr="00000000" w14:paraId="000000A7">
            <w:pPr>
              <w:rPr>
                <w:rFonts w:ascii="Arial" w:cs="Arial" w:eastAsia="Arial" w:hAnsi="Arial"/>
                <w:sz w:val="24"/>
                <w:szCs w:val="24"/>
              </w:rPr>
            </w:pPr>
            <w:sdt>
              <w:sdtPr>
                <w:id w:val="-934379732"/>
                <w:tag w:val="goog_rdk_9"/>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maduración pulmonar fetal en APP con teleexperticia</w:t>
            </w:r>
          </w:p>
        </w:tc>
        <w:tc>
          <w:tcPr/>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tl w:val="0"/>
              </w:rPr>
              <w:t xml:space="preserve">% de gestantes con amenaza de parto pretérmino entre semanas 24-34 asistidas por teleexperticia que reciben la primera dosis de corticoides antes del traslado sobre el total de APP en ese rango gestacional</w:t>
            </w:r>
          </w:p>
        </w:tc>
        <w:tc>
          <w:tcPr/>
          <w:p w:rsidR="00000000" w:rsidDel="00000000" w:rsidP="00000000" w:rsidRDefault="00000000" w:rsidRPr="00000000" w14:paraId="000000AA">
            <w:pPr>
              <w:rPr>
                <w:rFonts w:ascii="Arial" w:cs="Arial" w:eastAsia="Arial" w:hAnsi="Arial"/>
                <w:sz w:val="24"/>
                <w:szCs w:val="24"/>
              </w:rPr>
            </w:pPr>
            <w:sdt>
              <w:sdtPr>
                <w:id w:val="264485685"/>
                <w:tag w:val="goog_rdk_10"/>
              </w:sdtPr>
              <w:sdtContent>
                <w:r w:rsidDel="00000000" w:rsidR="00000000" w:rsidRPr="00000000">
                  <w:rPr>
                    <w:rFonts w:ascii="Arial Unicode MS" w:cs="Arial Unicode MS" w:eastAsia="Arial Unicode MS" w:hAnsi="Arial Unicode MS"/>
                    <w:sz w:val="24"/>
                    <w:szCs w:val="24"/>
                    <w:rtl w:val="0"/>
                  </w:rPr>
                  <w:t xml:space="preserve">≥ 95 %</w:t>
                </w:r>
              </w:sdtContent>
            </w:sdt>
          </w:p>
        </w:tc>
      </w:tr>
    </w:tbl>
    <w:p w:rsidR="00000000" w:rsidDel="00000000" w:rsidP="00000000" w:rsidRDefault="00000000" w:rsidRPr="00000000" w14:paraId="000000AB">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Bibliografía</w:t>
      </w:r>
    </w:p>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Resolución 3280 de 2018: lineamientos técnicos y operativos de la Ruta Integral de Atención en Salud Materno-Perinatal. Bogotá: MinSalud; 2018.</w:t>
      </w:r>
    </w:p>
    <w:p w:rsidR="00000000" w:rsidDel="00000000" w:rsidP="00000000" w:rsidRDefault="00000000" w:rsidRPr="00000000" w14:paraId="000000A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Guía de Práctica Clínica para la atención del parto y el puerperio. Bogotá: MinSalud; 2013.</w:t>
      </w:r>
    </w:p>
    <w:p w:rsidR="00000000" w:rsidDel="00000000" w:rsidP="00000000" w:rsidRDefault="00000000" w:rsidRPr="00000000" w14:paraId="000000A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Congreso de la República de Colombia. Ley 2244 de 2022: Parto Digno, Respetado y Consentido. Bogotá: Diario Oficial; 2022.</w:t>
      </w:r>
    </w:p>
    <w:p w:rsidR="00000000" w:rsidDel="00000000" w:rsidP="00000000" w:rsidRDefault="00000000" w:rsidRPr="00000000" w14:paraId="000000B0">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American College of Obstetricians and Gynecologists (ACOG). Postpartum Hemorrhage: ACOG Practice Bulletin, Number 183. Obstet Gynecol. 2017;130(4):e168-e186.</w:t>
      </w:r>
    </w:p>
    <w:p w:rsidR="00000000" w:rsidDel="00000000" w:rsidP="00000000" w:rsidRDefault="00000000" w:rsidRPr="00000000" w14:paraId="000000B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American College of Obstetricians and Gynecologists (ACOG). Medically Indicated Late-Preterm and Early-Term Deliveries: ACOG Committee Opinion, Number 764. Obstet Gynecol. 2019;133(2):e151-e155.</w:t>
      </w:r>
    </w:p>
    <w:p w:rsidR="00000000" w:rsidDel="00000000" w:rsidP="00000000" w:rsidRDefault="00000000" w:rsidRPr="00000000" w14:paraId="000000B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Organización Mundial de la Salud. Recomendaciones de la OMS para la conducción del trabajo de parto. Ginebra: OMS; 2015.</w:t>
      </w:r>
    </w:p>
    <w:p w:rsidR="00000000" w:rsidDel="00000000" w:rsidP="00000000" w:rsidRDefault="00000000" w:rsidRPr="00000000" w14:paraId="000000B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Organización Mundial de la Salud. Recomendaciones de la OMS para la prevención y el tratamiento de la hemorragia posparto. Ginebra: OMS; 2014.</w:t>
      </w:r>
    </w:p>
    <w:p w:rsidR="00000000" w:rsidDel="00000000" w:rsidP="00000000" w:rsidRDefault="00000000" w:rsidRPr="00000000" w14:paraId="000000B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Main EK, Cape V, Abreo A, et al. Reduction of severe maternal morbidity from hemorrhage using a state perinatal quality collaborative. Am J Obstet Gynecol. 2017;216(3):298.e1-298.e11.</w:t>
      </w:r>
    </w:p>
    <w:p w:rsidR="00000000" w:rsidDel="00000000" w:rsidP="00000000" w:rsidRDefault="00000000" w:rsidRPr="00000000" w14:paraId="000000B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Bernstein PS, Martin JN, Barton JR, et al. Consensus Bundle on Severe Hypertension During Pregnancy and the Postpartum Period. J Obstet Gynecol Neonatal Nurs. 2021;46(5):776-787.</w:t>
      </w:r>
    </w:p>
    <w:p w:rsidR="00000000" w:rsidDel="00000000" w:rsidP="00000000" w:rsidRDefault="00000000" w:rsidRPr="00000000" w14:paraId="000000B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Ministerio de Salud y Protección Social de Colombia. Decreto 538 de 2020: medidas para garantizar la prestación de servicios de salud bajo modalidades de telemedicina. Bogotá: MinSalud; 2020.</w:t>
      </w:r>
    </w:p>
    <w:p w:rsidR="00000000" w:rsidDel="00000000" w:rsidP="00000000" w:rsidRDefault="00000000" w:rsidRPr="00000000" w14:paraId="000000B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Sociedad Colombiana de Obstetricia y Ginecología (ASBOG). Protocolo de Código Azul Obstétrico: manejo de la hemorragia obstétrica mayor. Bogotá: ASBOG; 2021.</w:t>
      </w:r>
    </w:p>
    <w:p w:rsidR="00000000" w:rsidDel="00000000" w:rsidP="00000000" w:rsidRDefault="00000000" w:rsidRPr="00000000" w14:paraId="000000B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REALIZA: Dauris Lineth Mejía Pérez.</w:t>
      </w:r>
    </w:p>
    <w:p w:rsidR="00000000" w:rsidDel="00000000" w:rsidP="00000000" w:rsidRDefault="00000000" w:rsidRPr="00000000" w14:paraId="000000BB">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E">
          <w:pPr>
            <w:jc w:val="center"/>
            <w:rPr>
              <w:sz w:val="28"/>
              <w:szCs w:val="28"/>
            </w:rPr>
          </w:pPr>
          <w:r w:rsidDel="00000000" w:rsidR="00000000" w:rsidRPr="00000000">
            <w:rPr>
              <w:rFonts w:ascii="Arial" w:cs="Arial" w:eastAsia="Arial" w:hAnsi="Arial"/>
              <w:b w:val="1"/>
              <w:bCs w:val="1"/>
              <w:sz w:val="28"/>
              <w:szCs w:val="28"/>
              <w:rtl w:val="0"/>
            </w:rPr>
            <w:t xml:space="preserve">PROTOCOLO PARA LA PRESTACIÓN DE SERVICIO DE TELEEXPERTICIA EN LA ATENCIÓN DEL PARTO Y URGENCIAS OBSTÉTRICAS</w:t>
          </w:r>
          <w:r w:rsidDel="00000000" w:rsidR="00000000" w:rsidRPr="00000000">
            <w:rPr>
              <w:rtl w:val="0"/>
            </w:rPr>
          </w:r>
        </w:p>
      </w:tc>
    </w:tr>
    <w:tr>
      <w:trPr>
        <w:cantSplit w:val="0"/>
        <w:trHeight w:val="260.9765625" w:hRule="atLeast"/>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HqqT3CTtK97o1igH5VExoQtsW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sa255eGllbGJxeWg4AHIhMUh4LUJTRV9zNC1JMWItVkpwQV9TVVZfRlY3V3dLb3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