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salud oral es una parte integral de la salud general del niño. Muchas de las patologías orales en la infancia son prevenibles mediante la instauración de hábitos adecuados. Este protocolo utiliza la teleconsulta para realizar tamizaje visual, asesoría nutricional cariogénica y educación en técnicas de higiene, alineándose con las metas de salud pública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Hospital Universitario Nacional (HUN)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General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lineamientos para la promoción de la salud oral, la prevención de la caries y la detección temprana de anomalías estomatológicas en niños y niñas mediante telemedicina.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Objetivos Específicos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el estado de higiene oral y detectar lesiones cariosas visibles o anomalías de tejidos blandos por video.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a los cuidadores sobre el uso correcto del flúor (cremas dentales) y técnicas de cepillado según la edad.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hábitos deformantes (uso de biberón, succión digital) para su intervención temprana.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Alcance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pediátricos desde la aparición del primer diente hasta los 17 años, sus padres y cuidadores, atendidos por el servicio de Odontopediatría o Pediatría del HUN.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Marco Normativo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3280 de 2018: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Ruta Integral de Atención para la Promoción y Mantenimiento de la Salud (Ruta de Salud Oral).</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2654 de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Lineamientos para la práctica de telemedicina en Colombia.</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Abecé de la Salud Bucal (MinSalud):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Lineamientos técnicos para la prevención de la caries.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Definiciones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Caries de la Infancia Temprana (CIT):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Presencia de una o más superficies dentales cariadas en niños menores de 6 años.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Teleodontologia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Uso de TIC para brindar cuidados dentales, educación y asesoría a distancia.</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 de Higiene Oral Simplificado: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Evaluación visual de la presencia de placa bacteriana.</w:t>
      </w:r>
    </w:p>
    <w:p w:rsidR="00000000" w:rsidDel="00000000" w:rsidP="00000000" w:rsidRDefault="00000000" w:rsidRPr="00000000" w14:paraId="00000020">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Flujo Operativo y Clínico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rFonts w:ascii="Arial" w:cs="Arial" w:eastAsia="Arial" w:hAnsi="Arial"/>
        </w:rPr>
      </w:pPr>
      <w:r w:rsidDel="00000000" w:rsidR="00000000" w:rsidRPr="00000000">
        <w:rPr>
          <w:rFonts w:ascii="Arial" w:cs="Arial" w:eastAsia="Arial" w:hAnsi="Arial"/>
          <w:rtl w:val="0"/>
        </w:rPr>
        <w:t xml:space="preserve">A. Preparación de la Teleconsulta</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Iluminación: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solicita al cuidador estar en un lugar con luz natural fuerte o tener una linterna de mano disponible.</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Higiene: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niño debe tener la boca limpia (sin restos de comida recientes) antes de la conexión.</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Elementos: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Tener a mano el cepillo y la crema dental que usan habitualmente.</w:t>
      </w:r>
    </w:p>
    <w:p w:rsidR="00000000" w:rsidDel="00000000" w:rsidP="00000000" w:rsidRDefault="00000000" w:rsidRPr="00000000" w14:paraId="00000026">
      <w:pPr>
        <w:pStyle w:val="Heading3"/>
        <w:rPr>
          <w:rFonts w:ascii="Arial" w:cs="Arial" w:eastAsia="Arial" w:hAnsi="Arial"/>
        </w:rPr>
      </w:pPr>
      <w:r w:rsidDel="00000000" w:rsidR="00000000" w:rsidRPr="00000000">
        <w:rPr>
          <w:rFonts w:ascii="Arial" w:cs="Arial" w:eastAsia="Arial" w:hAnsi="Arial"/>
          <w:rtl w:val="0"/>
        </w:rPr>
        <w:t xml:space="preserve">B. Evaluación Clínica Virtual</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Examen Visual Dirigido: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médico o odontólogo guía al cuidador para retraer los labios del niño. Se observa:</w:t>
      </w:r>
    </w:p>
    <w:p w:rsidR="00000000" w:rsidDel="00000000" w:rsidP="00000000" w:rsidRDefault="00000000" w:rsidRPr="00000000" w14:paraId="000000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Presencia de manchas blancas (caries incipiente), cavidades o fracturas.</w:t>
      </w:r>
    </w:p>
    <w:p w:rsidR="00000000" w:rsidDel="00000000" w:rsidP="00000000" w:rsidRDefault="00000000" w:rsidRPr="00000000" w14:paraId="000000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Encías: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Coloración, inflamación o presencia de abscesos (fístulas).</w:t>
      </w:r>
    </w:p>
    <w:p w:rsidR="00000000" w:rsidDel="00000000" w:rsidP="00000000" w:rsidRDefault="00000000" w:rsidRPr="00000000" w14:paraId="000000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Tejidos blandos: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Frenillos, lengua y paladar.</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Entrevista de Hábitos: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Frecuencia de cepillado, uso de seda dental y consumo de azúcares/bebidas azucaradas.</w:t>
      </w:r>
    </w:p>
    <w:p w:rsidR="00000000" w:rsidDel="00000000" w:rsidP="00000000" w:rsidRDefault="00000000" w:rsidRPr="00000000" w14:paraId="0000002C">
      <w:pPr>
        <w:pStyle w:val="Heading3"/>
        <w:rPr>
          <w:rFonts w:ascii="Arial" w:cs="Arial" w:eastAsia="Arial" w:hAnsi="Arial"/>
        </w:rPr>
      </w:pPr>
      <w:r w:rsidDel="00000000" w:rsidR="00000000" w:rsidRPr="00000000">
        <w:rPr>
          <w:rFonts w:ascii="Arial" w:cs="Arial" w:eastAsia="Arial" w:hAnsi="Arial"/>
          <w:rtl w:val="0"/>
        </w:rPr>
        <w:t xml:space="preserve">C. Plan de Intervención y Educación</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 de Cepillado: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profesional realiza</w:t>
      </w:r>
      <w:r w:rsidDel="00000000" w:rsidR="00000000" w:rsidRPr="00000000">
        <w:rPr>
          <w:rFonts w:ascii="Arial" w:cs="Arial" w:eastAsia="Arial" w:hAnsi="Arial"/>
          <w:sz w:val="24"/>
          <w:szCs w:val="24"/>
          <w:rtl w:val="0"/>
        </w:rPr>
        <w:t xml:space="preserve"> las indicaciones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luego observa al niño o cuidador realizarla por cámara para corregir movimientos.</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Asesoría en Flúor: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Indicación de la cantidad de crema dental según la edad (tamaño de un grano de arroz o de una arveja) y concentración de flúor (mínimo 1000-1100 ppm).</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Hábitos: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Plan para el retiro de biberón o chupo si aplica.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Criterios de Inclusión / Exclusión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Niños para control de rutina</w:t>
      </w:r>
      <w:r w:rsidDel="00000000" w:rsidR="00000000" w:rsidRPr="00000000">
        <w:rPr>
          <w:rFonts w:ascii="Arial" w:cs="Arial" w:eastAsia="Arial" w:hAnsi="Arial"/>
          <w:sz w:val="24"/>
          <w:szCs w:val="24"/>
          <w:rtl w:val="0"/>
        </w:rPr>
        <w:t xml:space="preserve"> desde los 6 meses de vida hasta los 17 años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Exclusión: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Dolor dental agudo (pulpitis), inflamación facial (celulitis odontogénica), trauma dental o hemorragias orales. Estos requieren urgencia presencial.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Roles y Responsabilidades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Odontopediatra / Pediatra: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Realizar el tamizaje, diagnóstico presuntivo y educación.</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Auxiliar de Salud Oral (en territorio):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Puede apoyar la toma de fotografías de alta calidad para envío asincrónico.</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Cuidador: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Realizar las maniobras de retracción labial y aplicar las recomendaciones de higiene.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Tiempos de Respuesta Sugeridos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Tamizaje Preventivo: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 6 meses según la Ruta 3280.</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Detección de Mancha Blanca: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Cita de seguimiento en 1 mes para evaluar cambios de hábito.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Indicadores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Proporción de niños con cepillado supervisado: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 padres que demuestran técnica correcta por video.</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Incidencia de Caries en pacientes de Telemedicina: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Seguimiento anual de nuevas lesiones.</w:t>
      </w:r>
    </w:p>
    <w:p w:rsidR="00000000" w:rsidDel="00000000" w:rsidP="00000000" w:rsidRDefault="00000000" w:rsidRPr="00000000" w14:paraId="00000048">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BIBLIOGRAFÍA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Ministerio de Salud de Colombia.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Manual técnico de la ruta de salud bucal (Res. 3280).</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American Academy of Pediatric Dentistry (AAPD).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Policy on Teledentistry.</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IAPD (International Association of Paediatric Dentistry).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Global strategies for oral health in children.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Revisado por: Jenifer Rojas</w:t>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1"/>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52">
          <w:pPr>
            <w:pStyle w:val="Heading1"/>
            <w:tabs>
              <w:tab w:val="center" w:leader="none" w:pos="4419"/>
              <w:tab w:val="right" w:leader="none" w:pos="8838"/>
            </w:tabs>
            <w:spacing w:line="259" w:lineRule="auto"/>
            <w:jc w:val="center"/>
            <w:rPr>
              <w:rFonts w:ascii="Arial" w:cs="Arial" w:eastAsia="Arial" w:hAnsi="Arial"/>
              <w:b w:val="1"/>
              <w:bCs w:val="1"/>
              <w:sz w:val="26"/>
              <w:szCs w:val="26"/>
            </w:rPr>
          </w:pPr>
          <w:bookmarkStart w:colFirst="0" w:colLast="0" w:name="_heading=h.f7i5vqyjsun" w:id="0"/>
          <w:bookmarkEnd w:id="0"/>
          <w:r w:rsidDel="00000000" w:rsidR="00000000" w:rsidRPr="00000000">
            <w:rPr>
              <w:rFonts w:ascii="Arial" w:cs="Arial" w:eastAsia="Arial" w:hAnsi="Arial"/>
              <w:b w:val="1"/>
              <w:bCs w:val="1"/>
              <w:sz w:val="26"/>
              <w:szCs w:val="26"/>
              <w:rtl w:val="0"/>
            </w:rPr>
            <w:t xml:space="preserve">PROTOCOLO DE TELEMEDICINA CUIDADO ORAL Y PREVENCIÓN ODONTOLÓGICA EN PEDIATRÍA</w:t>
          </w:r>
        </w:p>
      </w:tc>
    </w:tr>
    <w:tr>
      <w:trPr>
        <w:cantSplit w:val="0"/>
        <w:trHeight w:val="372" w:hRule="atLeast"/>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g9afo5yPADglqKFa3hpszaSnQ==">CgMxLjAyDWguZjdpNXZxeWpzdW44AHIhMVpwT3N0TGpNcVRHczJoZWp2elVYRWhwRXBTTTk3S3kt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