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Arial" w:cs="Arial" w:eastAsia="Arial" w:hAnsi="Arial"/>
          <w:b w:val="1"/>
          <w:bCs w:val="1"/>
          <w:sz w:val="24"/>
          <w:szCs w:val="24"/>
        </w:rPr>
      </w:pPr>
      <w:bookmarkStart w:colFirst="0" w:colLast="0" w:name="_heading=h.b2a66guxf79w" w:id="0"/>
      <w:bookmarkEnd w:id="0"/>
      <w:r w:rsidDel="00000000" w:rsidR="00000000" w:rsidRPr="00000000">
        <w:rPr>
          <w:rFonts w:ascii="Arial" w:cs="Arial" w:eastAsia="Arial" w:hAnsi="Arial"/>
          <w:b w:val="1"/>
          <w:bCs w:val="1"/>
          <w:sz w:val="24"/>
          <w:szCs w:val="24"/>
          <w:rtl w:val="0"/>
        </w:rPr>
        <w:t xml:space="preserve">Introducción</w:t>
      </w:r>
    </w:p>
    <w:p w:rsidR="00000000" w:rsidDel="00000000" w:rsidP="00000000" w:rsidRDefault="00000000" w:rsidRPr="00000000" w14:paraId="00000002">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acceso universal a la anticoncepción y a los servicios de salud sexual y reproductiva constituye una piedra angular para garantizar la autonomía reproductiva, reducir las tasas de embarazos no planeados y disminuir la morbimortalidad materna. En Colombia, las barreras geográficas, administrativas y socioculturales suelen limitar la continuidad y oportunidad en el suministro y control de métodos anticonceptivos. La telemedicina, a través de sus modalidades de teleconsulta (sincrónica) y telemonitoreo, se presenta como una estrategia costo-efectiva de alto impacto. Permite ofrecer asesoría especializada o de medicina general orientada a la libre elección informada, realizar seguimiento estrecho a la adherencia, monitorizar posibles efectos adversos y optimizar las tasas de continuidad de los métodos desde la comodidad y privacidad del entorno de la usuaria.</w:t>
      </w:r>
    </w:p>
    <w:p w:rsidR="00000000" w:rsidDel="00000000" w:rsidP="00000000" w:rsidRDefault="00000000" w:rsidRPr="00000000" w14:paraId="00000003">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General</w:t>
      </w:r>
    </w:p>
    <w:p w:rsidR="00000000" w:rsidDel="00000000" w:rsidP="00000000" w:rsidRDefault="00000000" w:rsidRPr="00000000" w14:paraId="0000000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las directrices clínicas, operativas, tecnológicas y de seguimiento para la prestación del servicio de telemedicina en asesoría y control de planificación familiar, asegurando una atención con calidad científica, confidencialidad absoluta y pleno cumplimiento de la normatividad legal colombiana.</w:t>
      </w:r>
    </w:p>
    <w:p w:rsidR="00000000" w:rsidDel="00000000" w:rsidP="00000000" w:rsidRDefault="00000000" w:rsidRPr="00000000" w14:paraId="00000005">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06">
      <w:pPr>
        <w:numPr>
          <w:ilvl w:val="0"/>
          <w:numId w:val="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Estandarizar la Consulta Virtual de Planificación Familiar:</w:t>
      </w:r>
      <w:r w:rsidDel="00000000" w:rsidR="00000000" w:rsidRPr="00000000">
        <w:rPr>
          <w:rFonts w:ascii="Arial" w:cs="Arial" w:eastAsia="Arial" w:hAnsi="Arial"/>
          <w:sz w:val="24"/>
          <w:szCs w:val="24"/>
          <w:rtl w:val="0"/>
        </w:rPr>
        <w:t xml:space="preserve"> Definir la ruta de atención sincrónica para la elección e inicio de métodos anticonceptivos según los Criterios Médicos de Elegibilidad de la OMS.</w:t>
      </w:r>
    </w:p>
    <w:p w:rsidR="00000000" w:rsidDel="00000000" w:rsidP="00000000" w:rsidRDefault="00000000" w:rsidRPr="00000000" w14:paraId="00000007">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Garantizar el Seguimiento y Adherencia Terapéutica:</w:t>
      </w:r>
      <w:r w:rsidDel="00000000" w:rsidR="00000000" w:rsidRPr="00000000">
        <w:rPr>
          <w:rFonts w:ascii="Arial" w:cs="Arial" w:eastAsia="Arial" w:hAnsi="Arial"/>
          <w:sz w:val="24"/>
          <w:szCs w:val="24"/>
          <w:rtl w:val="0"/>
        </w:rPr>
        <w:t xml:space="preserve"> Estructurar un esquema periódico de telemonitoreo para evaluar la tolerancia al método, resolver dudas y evitar suspensiones erróneas.</w:t>
      </w:r>
    </w:p>
    <w:p w:rsidR="00000000" w:rsidDel="00000000" w:rsidP="00000000" w:rsidRDefault="00000000" w:rsidRPr="00000000" w14:paraId="00000008">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Asegurar la Dosificación y Prescripción Clara:</w:t>
      </w:r>
      <w:r w:rsidDel="00000000" w:rsidR="00000000" w:rsidRPr="00000000">
        <w:rPr>
          <w:rFonts w:ascii="Arial" w:cs="Arial" w:eastAsia="Arial" w:hAnsi="Arial"/>
          <w:sz w:val="24"/>
          <w:szCs w:val="24"/>
          <w:rtl w:val="0"/>
        </w:rPr>
        <w:t xml:space="preserve"> Detallar en las fórmulas virtuales las unidades exactas, miligramos (mg), microgramos (μg) e intervalos de administración del método seleccionado.</w:t>
      </w:r>
    </w:p>
    <w:p w:rsidR="00000000" w:rsidDel="00000000" w:rsidP="00000000" w:rsidRDefault="00000000" w:rsidRPr="00000000" w14:paraId="00000009">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Optimizar la Identificación de Signos de Alarma:</w:t>
      </w:r>
      <w:r w:rsidDel="00000000" w:rsidR="00000000" w:rsidRPr="00000000">
        <w:rPr>
          <w:rFonts w:ascii="Arial" w:cs="Arial" w:eastAsia="Arial" w:hAnsi="Arial"/>
          <w:sz w:val="24"/>
          <w:szCs w:val="24"/>
          <w:rtl w:val="0"/>
        </w:rPr>
        <w:t xml:space="preserve"> Instruir a la usuaria mediante la pantalla virtual sobre qué síntomas clínicos requieren presencialidad inmediata en un servicio de urgencias.</w:t>
      </w:r>
    </w:p>
    <w:p w:rsidR="00000000" w:rsidDel="00000000" w:rsidP="00000000" w:rsidRDefault="00000000" w:rsidRPr="00000000" w14:paraId="0000000A">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Resguardar la privacidad de los Datos Sensibles:</w:t>
      </w:r>
      <w:r w:rsidDel="00000000" w:rsidR="00000000" w:rsidRPr="00000000">
        <w:rPr>
          <w:rFonts w:ascii="Arial" w:cs="Arial" w:eastAsia="Arial" w:hAnsi="Arial"/>
          <w:sz w:val="24"/>
          <w:szCs w:val="24"/>
          <w:rtl w:val="0"/>
        </w:rPr>
        <w:t xml:space="preserve"> Implementar canales digitales seguros que protejan el historial reproductivo de la paciente bajo la normativa de Habeas Data.</w:t>
      </w:r>
    </w:p>
    <w:p w:rsidR="00000000" w:rsidDel="00000000" w:rsidP="00000000" w:rsidRDefault="00000000" w:rsidRPr="00000000" w14:paraId="0000000B">
      <w:pPr>
        <w:numPr>
          <w:ilvl w:val="0"/>
          <w:numId w:val="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Fomentar la Humanización de la Interfaz Digital:</w:t>
      </w:r>
      <w:r w:rsidDel="00000000" w:rsidR="00000000" w:rsidRPr="00000000">
        <w:rPr>
          <w:rFonts w:ascii="Arial" w:cs="Arial" w:eastAsia="Arial" w:hAnsi="Arial"/>
          <w:sz w:val="24"/>
          <w:szCs w:val="24"/>
          <w:rtl w:val="0"/>
        </w:rPr>
        <w:t xml:space="preserve"> Crear un entorno virtual libre de juicios que promueva la confianza, empatía y la toma de decisiones compartida.</w:t>
      </w:r>
    </w:p>
    <w:p w:rsidR="00000000" w:rsidDel="00000000" w:rsidP="00000000" w:rsidRDefault="00000000" w:rsidRPr="00000000" w14:paraId="0000000C">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Alcance</w:t>
      </w:r>
    </w:p>
    <w:p w:rsidR="00000000" w:rsidDel="00000000" w:rsidP="00000000" w:rsidRDefault="00000000" w:rsidRPr="00000000" w14:paraId="0000000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 de aplicación obligatoria para todo el personal de medicina general, gineco obstetricia, enfermería profesional y personal administrativo de soporte virtual. Aplica para la población de mujeres en edad fértil, hombres (para anticoncepción quirúrgica voluntaria definitiva o consejería), adolescentes y población vulnerable de la red de prestación de servicios, enlazando la consulta inicial de telesalud con la entrega física o aplicación del método y sus controles posteriores.</w:t>
      </w:r>
    </w:p>
    <w:p w:rsidR="00000000" w:rsidDel="00000000" w:rsidP="00000000" w:rsidRDefault="00000000" w:rsidRPr="00000000" w14:paraId="0000000E">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Marco Normativo</w:t>
      </w:r>
    </w:p>
    <w:p w:rsidR="00000000" w:rsidDel="00000000" w:rsidP="00000000" w:rsidRDefault="00000000" w:rsidRPr="00000000" w14:paraId="0000000F">
      <w:pPr>
        <w:numPr>
          <w:ilvl w:val="0"/>
          <w:numId w:val="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3280 de 2018:</w:t>
      </w:r>
      <w:r w:rsidDel="00000000" w:rsidR="00000000" w:rsidRPr="00000000">
        <w:rPr>
          <w:rFonts w:ascii="Arial" w:cs="Arial" w:eastAsia="Arial" w:hAnsi="Arial"/>
          <w:sz w:val="24"/>
          <w:szCs w:val="24"/>
          <w:rtl w:val="0"/>
        </w:rPr>
        <w:t xml:space="preserve"> Adopta los lineamientos técnicos y operativos de la Ruta Integral de Atención para la Promoción y Mantenimiento de la Salud, que incluye de forma prioritaria la atención en Planificación Familiar.</w:t>
      </w:r>
    </w:p>
    <w:p w:rsidR="00000000" w:rsidDel="00000000" w:rsidP="00000000" w:rsidRDefault="00000000" w:rsidRPr="00000000" w14:paraId="00000010">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2654 de 2019:</w:t>
      </w:r>
      <w:r w:rsidDel="00000000" w:rsidR="00000000" w:rsidRPr="00000000">
        <w:rPr>
          <w:rFonts w:ascii="Arial" w:cs="Arial" w:eastAsia="Arial" w:hAnsi="Arial"/>
          <w:sz w:val="24"/>
          <w:szCs w:val="24"/>
          <w:rtl w:val="0"/>
        </w:rPr>
        <w:t xml:space="preserve"> Establece las disposiciones para la telesalud y telemedicina en Colombia, habilitando la prescripción de medicamentos a distancia.</w:t>
      </w:r>
    </w:p>
    <w:p w:rsidR="00000000" w:rsidDel="00000000" w:rsidP="00000000" w:rsidRDefault="00000000" w:rsidRPr="00000000" w14:paraId="00000011">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3100 de 2019:</w:t>
      </w:r>
      <w:r w:rsidDel="00000000" w:rsidR="00000000" w:rsidRPr="00000000">
        <w:rPr>
          <w:rFonts w:ascii="Arial" w:cs="Arial" w:eastAsia="Arial" w:hAnsi="Arial"/>
          <w:sz w:val="24"/>
          <w:szCs w:val="24"/>
          <w:rtl w:val="0"/>
        </w:rPr>
        <w:t xml:space="preserve"> Define las condiciones obligatorias de habilitación de los servicios que se prestan bajo la modalidad virtual o de telemedicina.</w:t>
      </w:r>
    </w:p>
    <w:p w:rsidR="00000000" w:rsidDel="00000000" w:rsidP="00000000" w:rsidRDefault="00000000" w:rsidRPr="00000000" w14:paraId="00000012">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1419 de 2010:</w:t>
      </w:r>
      <w:r w:rsidDel="00000000" w:rsidR="00000000" w:rsidRPr="00000000">
        <w:rPr>
          <w:rFonts w:ascii="Arial" w:cs="Arial" w:eastAsia="Arial" w:hAnsi="Arial"/>
          <w:sz w:val="24"/>
          <w:szCs w:val="24"/>
          <w:rtl w:val="0"/>
        </w:rPr>
        <w:t xml:space="preserve"> Establece las directrices y principios de la política nacional de telesalud.</w:t>
      </w:r>
    </w:p>
    <w:p w:rsidR="00000000" w:rsidDel="00000000" w:rsidP="00000000" w:rsidRDefault="00000000" w:rsidRPr="00000000" w14:paraId="00000013">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1581 de 2012:</w:t>
      </w:r>
      <w:r w:rsidDel="00000000" w:rsidR="00000000" w:rsidRPr="00000000">
        <w:rPr>
          <w:rFonts w:ascii="Arial" w:cs="Arial" w:eastAsia="Arial" w:hAnsi="Arial"/>
          <w:sz w:val="24"/>
          <w:szCs w:val="24"/>
          <w:rtl w:val="0"/>
        </w:rPr>
        <w:t xml:space="preserve"> Ley Estatutaria de Protección de Datos Personales (Ciberseguridad y confidencialidad de la historia clínica digital).</w:t>
      </w:r>
    </w:p>
    <w:p w:rsidR="00000000" w:rsidDel="00000000" w:rsidP="00000000" w:rsidRDefault="00000000" w:rsidRPr="00000000" w14:paraId="00000014">
      <w:pPr>
        <w:numPr>
          <w:ilvl w:val="0"/>
          <w:numId w:val="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Guías de Planificación Familiar del Ministerio de Salud y Protección Social:</w:t>
      </w:r>
      <w:r w:rsidDel="00000000" w:rsidR="00000000" w:rsidRPr="00000000">
        <w:rPr>
          <w:rFonts w:ascii="Arial" w:cs="Arial" w:eastAsia="Arial" w:hAnsi="Arial"/>
          <w:sz w:val="24"/>
          <w:szCs w:val="24"/>
          <w:rtl w:val="0"/>
        </w:rPr>
        <w:t xml:space="preserve"> Basadas en las recomendaciones mundiales de la Organización Mundial de la Salud (OMS).</w:t>
      </w:r>
    </w:p>
    <w:p w:rsidR="00000000" w:rsidDel="00000000" w:rsidP="00000000" w:rsidRDefault="00000000" w:rsidRPr="00000000" w14:paraId="00000015">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Definiciones</w:t>
      </w:r>
    </w:p>
    <w:p w:rsidR="00000000" w:rsidDel="00000000" w:rsidP="00000000" w:rsidRDefault="00000000" w:rsidRPr="00000000" w14:paraId="00000016">
      <w:pPr>
        <w:numPr>
          <w:ilvl w:val="0"/>
          <w:numId w:val="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Telesalud:</w:t>
      </w:r>
      <w:r w:rsidDel="00000000" w:rsidR="00000000" w:rsidRPr="00000000">
        <w:rPr>
          <w:rFonts w:ascii="Arial" w:cs="Arial" w:eastAsia="Arial" w:hAnsi="Arial"/>
          <w:sz w:val="24"/>
          <w:szCs w:val="24"/>
          <w:rtl w:val="0"/>
        </w:rPr>
        <w:t xml:space="preserve"> Conjunto de actividades relacionadas con la salud, servicios y métodos, los cuales se llevan a cabo a distancia con la ayuda de las tecnologías de la información y telecomunicaciones.</w:t>
      </w:r>
    </w:p>
    <w:p w:rsidR="00000000" w:rsidDel="00000000" w:rsidP="00000000" w:rsidRDefault="00000000" w:rsidRPr="00000000" w14:paraId="00000017">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Telemedicina Interactiva (Teleconsulta Sincrónica):</w:t>
      </w:r>
      <w:r w:rsidDel="00000000" w:rsidR="00000000" w:rsidRPr="00000000">
        <w:rPr>
          <w:rFonts w:ascii="Arial" w:cs="Arial" w:eastAsia="Arial" w:hAnsi="Arial"/>
          <w:sz w:val="24"/>
          <w:szCs w:val="24"/>
          <w:rtl w:val="0"/>
        </w:rPr>
        <w:t xml:space="preserve"> Relación a distancia en tiempo real entre un profesional de la salud y una usuaria mediante videoconferencia para diagnóstico, asesoría y tratamiento.</w:t>
      </w:r>
    </w:p>
    <w:p w:rsidR="00000000" w:rsidDel="00000000" w:rsidP="00000000" w:rsidRDefault="00000000" w:rsidRPr="00000000" w14:paraId="00000018">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Telemonitoreo:</w:t>
      </w:r>
      <w:r w:rsidDel="00000000" w:rsidR="00000000" w:rsidRPr="00000000">
        <w:rPr>
          <w:rFonts w:ascii="Arial" w:cs="Arial" w:eastAsia="Arial" w:hAnsi="Arial"/>
          <w:sz w:val="24"/>
          <w:szCs w:val="24"/>
          <w:rtl w:val="0"/>
        </w:rPr>
        <w:t xml:space="preserve"> Modalidad de telemedicina donde la información clínica de la usuaria es recopilada y transmitida electrónicamente para evaluar de forma continua su estado o adherencia.</w:t>
      </w:r>
    </w:p>
    <w:p w:rsidR="00000000" w:rsidDel="00000000" w:rsidP="00000000" w:rsidRDefault="00000000" w:rsidRPr="00000000" w14:paraId="00000019">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Criterios Médicos de Elegibilidad (OMS):</w:t>
      </w:r>
      <w:r w:rsidDel="00000000" w:rsidR="00000000" w:rsidRPr="00000000">
        <w:rPr>
          <w:rFonts w:ascii="Arial" w:cs="Arial" w:eastAsia="Arial" w:hAnsi="Arial"/>
          <w:sz w:val="24"/>
          <w:szCs w:val="24"/>
          <w:rtl w:val="0"/>
        </w:rPr>
        <w:t xml:space="preserve"> Herramienta que clasifica los métodos anticonceptivos en 4 categorías (1: Sin restricciones; 2: Ventajas superan riesgos; 3: Riesgos superan ventajas; 4: Riesgo inaceptable para la salud) de acuerdo a las patologías preexistentes de la paciente.</w:t>
      </w:r>
    </w:p>
    <w:p w:rsidR="00000000" w:rsidDel="00000000" w:rsidP="00000000" w:rsidRDefault="00000000" w:rsidRPr="00000000" w14:paraId="0000001A">
      <w:pPr>
        <w:numPr>
          <w:ilvl w:val="0"/>
          <w:numId w:val="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Anticoncepción de Emergencia:</w:t>
      </w:r>
      <w:r w:rsidDel="00000000" w:rsidR="00000000" w:rsidRPr="00000000">
        <w:rPr>
          <w:rFonts w:ascii="Arial" w:cs="Arial" w:eastAsia="Arial" w:hAnsi="Arial"/>
          <w:sz w:val="24"/>
          <w:szCs w:val="24"/>
          <w:rtl w:val="0"/>
        </w:rPr>
        <w:t xml:space="preserve"> Método utilizado dentro de las primeras 72 horas (&lt;72 h) o un máximo de 120 horas (&lt;120 h) post-coito no protegido para prevenir un embarazo no planeado.</w:t>
      </w:r>
    </w:p>
    <w:p w:rsidR="00000000" w:rsidDel="00000000" w:rsidP="00000000" w:rsidRDefault="00000000" w:rsidRPr="00000000" w14:paraId="0000001B">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Operativo y Clínico Telesalud</w:t>
      </w:r>
    </w:p>
    <w:tbl>
      <w:tblPr>
        <w:tblStyle w:val="Table1"/>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bl>
            <w:tblPr>
              <w:tblStyle w:val="Table2"/>
              <w:tblW w:w="8612.0" w:type="dxa"/>
              <w:jc w:val="left"/>
              <w:tblLayout w:type="fixed"/>
              <w:tblLook w:val="0400"/>
            </w:tblPr>
            <w:tblGrid>
              <w:gridCol w:w="729"/>
              <w:gridCol w:w="2108"/>
              <w:gridCol w:w="2338"/>
              <w:gridCol w:w="3437"/>
              <w:tblGridChange w:id="0">
                <w:tblGrid>
                  <w:gridCol w:w="729"/>
                  <w:gridCol w:w="2108"/>
                  <w:gridCol w:w="2338"/>
                  <w:gridCol w:w="3437"/>
                </w:tblGrid>
              </w:tblGridChange>
            </w:tblGrid>
            <w:tr>
              <w:trPr>
                <w:cantSplit w:val="0"/>
                <w:tblHeader w:val="1"/>
              </w:trPr>
              <w:tc>
                <w:tcPr>
                  <w:vAlign w:val="center"/>
                </w:tcPr>
                <w:p w:rsidR="00000000" w:rsidDel="00000000" w:rsidP="00000000" w:rsidRDefault="00000000" w:rsidRPr="00000000" w14:paraId="0000001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w:t>
                  </w:r>
                </w:p>
              </w:tc>
              <w:tc>
                <w:tcPr>
                  <w:vAlign w:val="center"/>
                </w:tcPr>
                <w:p w:rsidR="00000000" w:rsidDel="00000000" w:rsidP="00000000" w:rsidRDefault="00000000" w:rsidRPr="00000000" w14:paraId="0000001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w:t>
                  </w:r>
                </w:p>
              </w:tc>
              <w:tc>
                <w:tcPr>
                  <w:vAlign w:val="center"/>
                </w:tcPr>
                <w:p w:rsidR="00000000" w:rsidDel="00000000" w:rsidP="00000000" w:rsidRDefault="00000000" w:rsidRPr="00000000" w14:paraId="0000001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w:t>
                  </w:r>
                </w:p>
              </w:tc>
              <w:tc>
                <w:tcPr>
                  <w:vAlign w:val="center"/>
                </w:tcPr>
                <w:p w:rsidR="00000000" w:rsidDel="00000000" w:rsidP="00000000" w:rsidRDefault="00000000" w:rsidRPr="00000000" w14:paraId="0000002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blHeader w:val="0"/>
              </w:trPr>
              <w:tc>
                <w:tcPr>
                  <w:vAlign w:val="center"/>
                </w:tcPr>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tl w:val="0"/>
                    </w:rPr>
                  </w:r>
                </w:p>
              </w:tc>
              <w:tc>
                <w:tcPr>
                  <w:vAlign w:val="center"/>
                </w:tcPr>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cita virtual y verificación de plataforma.</w:t>
                  </w:r>
                </w:p>
              </w:tc>
              <w:tc>
                <w:tcPr>
                  <w:vAlign w:val="center"/>
                </w:tcPr>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Personal administrativo / Admisiones</w:t>
                  </w:r>
                </w:p>
              </w:tc>
              <w:tc>
                <w:tcPr>
                  <w:vAlign w:val="center"/>
                </w:tcPr>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Agendamiento de la usuaria en la agenda virtual de Planificación Familiar. Verificación del enlace de video y audio.</w:t>
                  </w:r>
                </w:p>
              </w:tc>
            </w:tr>
            <w:tr>
              <w:trPr>
                <w:cantSplit w:val="0"/>
                <w:tblHeader w:val="0"/>
              </w:trPr>
              <w:tc>
                <w:tcPr>
                  <w:vAlign w:val="center"/>
                </w:tcPr>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Apertura de sesión, verificación de identidad y consentimiento.</w:t>
                  </w:r>
                </w:p>
              </w:tc>
              <w:tc>
                <w:tcPr>
                  <w:vAlign w:val="center"/>
                </w:tcPr>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de la Salud (Médico/Enfermera)</w:t>
                  </w:r>
                </w:p>
              </w:tc>
              <w:tc>
                <w:tcPr>
                  <w:vAlign w:val="center"/>
                </w:tcPr>
                <w:p w:rsidR="00000000" w:rsidDel="00000000" w:rsidP="00000000" w:rsidRDefault="00000000" w:rsidRPr="00000000" w14:paraId="0000002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datos con documento de identidad. Lectura y aceptación digital del consentimiento informado para telemedicina y protección de datos.</w:t>
                  </w:r>
                </w:p>
              </w:tc>
            </w:tr>
            <w:tr>
              <w:trPr>
                <w:cantSplit w:val="0"/>
                <w:tblHeader w:val="0"/>
              </w:trPr>
              <w:tc>
                <w:tcPr>
                  <w:vAlign w:val="center"/>
                </w:tcPr>
                <w:p w:rsidR="00000000" w:rsidDel="00000000" w:rsidP="00000000" w:rsidRDefault="00000000" w:rsidRPr="00000000" w14:paraId="00000029">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Anamnesis digital y tipificación según Criterios OMS.</w:t>
                  </w:r>
                </w:p>
              </w:tc>
              <w:tc>
                <w:tcPr>
                  <w:vAlign w:val="center"/>
                </w:tcPr>
                <w:p w:rsidR="00000000" w:rsidDel="00000000" w:rsidP="00000000" w:rsidRDefault="00000000" w:rsidRPr="00000000" w14:paraId="0000002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de la Salud</w:t>
                  </w:r>
                </w:p>
              </w:tc>
              <w:tc>
                <w:tcPr>
                  <w:vAlign w:val="center"/>
                </w:tcPr>
                <w:p w:rsidR="00000000" w:rsidDel="00000000" w:rsidP="00000000" w:rsidRDefault="00000000" w:rsidRPr="00000000" w14:paraId="0000002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Interrogatorio completo: Antecedentes médicos, Índice de Masa Corporal (IMC), cifras de Presión Arterial reportadas, y descarte de embarazo en curso.</w:t>
                  </w:r>
                </w:p>
              </w:tc>
            </w:tr>
            <w:tr>
              <w:trPr>
                <w:cantSplit w:val="0"/>
                <w:tblHeader w:val="0"/>
              </w:trPr>
              <w:tc>
                <w:tcPr>
                  <w:vAlign w:val="center"/>
                </w:tcPr>
                <w:p w:rsidR="00000000" w:rsidDel="00000000" w:rsidP="00000000" w:rsidRDefault="00000000" w:rsidRPr="00000000" w14:paraId="0000002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2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Asesoría en libre elección informada y prescripción de insumos.</w:t>
                  </w:r>
                </w:p>
              </w:tc>
              <w:tc>
                <w:tcPr>
                  <w:vAlign w:val="center"/>
                </w:tcPr>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de la Salud</w:t>
                  </w:r>
                </w:p>
              </w:tc>
              <w:tc>
                <w:tcPr>
                  <w:vAlign w:val="center"/>
                </w:tcPr>
                <w:p w:rsidR="00000000" w:rsidDel="00000000" w:rsidP="00000000" w:rsidRDefault="00000000" w:rsidRPr="00000000" w14:paraId="000000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Explicación interactiva de tasas de falla y uso correcto. Prescripción virtual detallada en miligramos (mg) o microgramos (μg) en la plataforma </w:t>
                  </w:r>
                  <w:r w:rsidDel="00000000" w:rsidR="00000000" w:rsidRPr="00000000">
                    <w:rPr>
                      <w:rFonts w:ascii="Arial" w:cs="Arial" w:eastAsia="Arial" w:hAnsi="Arial"/>
                      <w:b w:val="1"/>
                      <w:bCs w:val="1"/>
                      <w:sz w:val="24"/>
                      <w:szCs w:val="24"/>
                      <w:rtl w:val="0"/>
                    </w:rPr>
                    <w:t xml:space="preserve">Hosvital</w:t>
                  </w:r>
                  <w:r w:rsidDel="00000000" w:rsidR="00000000" w:rsidRPr="00000000">
                    <w:rPr>
                      <w:rFonts w:ascii="Arial" w:cs="Arial" w:eastAsia="Arial" w:hAnsi="Arial"/>
                      <w:sz w:val="24"/>
                      <w:szCs w:val="24"/>
                      <w:rtl w:val="0"/>
                    </w:rPr>
                    <w:t xml:space="preserve">.</w:t>
                  </w:r>
                </w:p>
              </w:tc>
            </w:tr>
            <w:tr>
              <w:trPr>
                <w:cantSplit w:val="0"/>
                <w:tblHeader w:val="0"/>
              </w:trPr>
              <w:tc>
                <w:tcPr>
                  <w:vAlign w:val="center"/>
                </w:tcPr>
                <w:p w:rsidR="00000000" w:rsidDel="00000000" w:rsidP="00000000" w:rsidRDefault="00000000" w:rsidRPr="00000000" w14:paraId="0000003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Articulación logística para entrega o aplicación física.</w:t>
                  </w:r>
                </w:p>
              </w:tc>
              <w:tc>
                <w:tcPr>
                  <w:vAlign w:val="center"/>
                </w:tcPr>
                <w:p w:rsidR="00000000" w:rsidDel="00000000" w:rsidP="00000000" w:rsidRDefault="00000000" w:rsidRPr="00000000" w14:paraId="0000003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Farmacia de la red</w:t>
                  </w:r>
                </w:p>
              </w:tc>
              <w:tc>
                <w:tcPr>
                  <w:vAlign w:val="center"/>
                </w:tcPr>
                <w:p w:rsidR="00000000" w:rsidDel="00000000" w:rsidP="00000000" w:rsidRDefault="00000000" w:rsidRPr="00000000" w14:paraId="000000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Envío automatizado de la orden médica al correo corporativo de la usuaria y farmacia para entrega de pastillas/preservativos o agendamiento para inserción de DIU/Implante.</w:t>
                  </w:r>
                </w:p>
              </w:tc>
            </w:tr>
            <w:tr>
              <w:trPr>
                <w:cantSplit w:val="0"/>
                <w:tblHeader w:val="0"/>
              </w:trPr>
              <w:tc>
                <w:tcPr>
                  <w:vAlign w:val="center"/>
                </w:tcPr>
                <w:p w:rsidR="00000000" w:rsidDel="00000000" w:rsidP="00000000" w:rsidRDefault="00000000" w:rsidRPr="00000000" w14:paraId="00000035">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Registro en historia clínica y programación del telemonitoreo.</w:t>
                  </w:r>
                </w:p>
              </w:tc>
              <w:tc>
                <w:tcPr>
                  <w:vAlign w:val="center"/>
                </w:tcPr>
                <w:p w:rsidR="00000000" w:rsidDel="00000000" w:rsidP="00000000" w:rsidRDefault="00000000" w:rsidRPr="00000000" w14:paraId="0000003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de la Salud</w:t>
                  </w:r>
                </w:p>
              </w:tc>
              <w:tc>
                <w:tcPr>
                  <w:vAlign w:val="center"/>
                </w:tcPr>
                <w:p w:rsidR="00000000" w:rsidDel="00000000" w:rsidP="00000000" w:rsidRDefault="00000000" w:rsidRPr="00000000" w14:paraId="000000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Cierre del registro clínico en </w:t>
                  </w:r>
                  <w:r w:rsidDel="00000000" w:rsidR="00000000" w:rsidRPr="00000000">
                    <w:rPr>
                      <w:rFonts w:ascii="Arial" w:cs="Arial" w:eastAsia="Arial" w:hAnsi="Arial"/>
                      <w:b w:val="1"/>
                      <w:bCs w:val="1"/>
                      <w:sz w:val="24"/>
                      <w:szCs w:val="24"/>
                      <w:rtl w:val="0"/>
                    </w:rPr>
                    <w:t xml:space="preserve">Hosvital</w:t>
                  </w:r>
                  <w:r w:rsidDel="00000000" w:rsidR="00000000" w:rsidRPr="00000000">
                    <w:rPr>
                      <w:rFonts w:ascii="Arial" w:cs="Arial" w:eastAsia="Arial" w:hAnsi="Arial"/>
                      <w:sz w:val="24"/>
                      <w:szCs w:val="24"/>
                      <w:rtl w:val="0"/>
                    </w:rPr>
                    <w:t xml:space="preserve">. Programación automática en agenda de control de telemonitoreo a los 30 días (30 dıˊas) e hitos subsiguientes.</w:t>
                  </w:r>
                </w:p>
              </w:tc>
            </w:tr>
          </w:tbl>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Inclusión / Exclusión Telesalud</w:t>
      </w:r>
    </w:p>
    <w:p w:rsidR="00000000" w:rsidDel="00000000" w:rsidP="00000000" w:rsidRDefault="00000000" w:rsidRPr="00000000" w14:paraId="0000003C">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Inclusión Clínicos y Tecnológicos</w:t>
      </w:r>
    </w:p>
    <w:p w:rsidR="00000000" w:rsidDel="00000000" w:rsidP="00000000" w:rsidRDefault="00000000" w:rsidRPr="00000000" w14:paraId="0000003D">
      <w:pPr>
        <w:numPr>
          <w:ilvl w:val="0"/>
          <w:numId w:val="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Mujeres o parejas que deseen iniciar, cambiar o continuar un método anticonceptivo temporal o definitivo.</w:t>
      </w:r>
    </w:p>
    <w:p w:rsidR="00000000" w:rsidDel="00000000" w:rsidP="00000000" w:rsidRDefault="00000000" w:rsidRPr="00000000" w14:paraId="0000003E">
      <w:pPr>
        <w:numPr>
          <w:ilvl w:val="0"/>
          <w:numId w:val="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Usuarias que requieran control de seguimiento tras la inserción o inicio de un método (ej. revisión a los 30 días o a los 3 meses).</w:t>
      </w:r>
    </w:p>
    <w:p w:rsidR="00000000" w:rsidDel="00000000" w:rsidP="00000000" w:rsidRDefault="00000000" w:rsidRPr="00000000" w14:paraId="0000003F">
      <w:pPr>
        <w:numPr>
          <w:ilvl w:val="0"/>
          <w:numId w:val="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Pacientes con disponibilidad técnica de un dispositivo conectado a internet (celular, tablet o computadora) con capacidad de audio y video fluido, o acceso a canal telefónico de respaldo.</w:t>
      </w:r>
    </w:p>
    <w:p w:rsidR="00000000" w:rsidDel="00000000" w:rsidP="00000000" w:rsidRDefault="00000000" w:rsidRPr="00000000" w14:paraId="00000040">
      <w:pPr>
        <w:numPr>
          <w:ilvl w:val="0"/>
          <w:numId w:val="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Usuarias tipificadas en Categoría 1 o Categoría 2 de los Criterios de Elegibilidad de la OMS para el método de su interés.</w:t>
      </w:r>
    </w:p>
    <w:p w:rsidR="00000000" w:rsidDel="00000000" w:rsidP="00000000" w:rsidRDefault="00000000" w:rsidRPr="00000000" w14:paraId="00000041">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Exclusión (Requieren Consulta Presencial Obligatoria)</w:t>
      </w:r>
    </w:p>
    <w:p w:rsidR="00000000" w:rsidDel="00000000" w:rsidP="00000000" w:rsidRDefault="00000000" w:rsidRPr="00000000" w14:paraId="00000042">
      <w:pPr>
        <w:numPr>
          <w:ilvl w:val="0"/>
          <w:numId w:val="5"/>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Sospecha clínica de embarazo en curso:</w:t>
      </w:r>
      <w:r w:rsidDel="00000000" w:rsidR="00000000" w:rsidRPr="00000000">
        <w:rPr>
          <w:rFonts w:ascii="Arial" w:cs="Arial" w:eastAsia="Arial" w:hAnsi="Arial"/>
          <w:sz w:val="24"/>
          <w:szCs w:val="24"/>
          <w:rtl w:val="0"/>
        </w:rPr>
        <w:t xml:space="preserve"> Usuarias con amenorrea de origen desconocido sin prueba de embarazo en sangre (β-hCG cuantitativa) negativa o prueba de orina menor a 14 días (&lt;14 dıˊas) desde la última relación de riesgo.</w:t>
      </w:r>
    </w:p>
    <w:p w:rsidR="00000000" w:rsidDel="00000000" w:rsidP="00000000" w:rsidRDefault="00000000" w:rsidRPr="00000000" w14:paraId="00000043">
      <w:pPr>
        <w:numPr>
          <w:ilvl w:val="0"/>
          <w:numId w:val="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Condiciones Médicas Categoría 3 o 4 de la OMS:</w:t>
      </w:r>
      <w:sdt>
        <w:sdtPr>
          <w:id w:val="1563125545"/>
          <w:tag w:val="goog_rdk_0"/>
        </w:sdtPr>
        <w:sdtContent>
          <w:r w:rsidDel="00000000" w:rsidR="00000000" w:rsidRPr="00000000">
            <w:rPr>
              <w:rFonts w:ascii="Arial Unicode MS" w:cs="Arial Unicode MS" w:eastAsia="Arial Unicode MS" w:hAnsi="Arial Unicode MS"/>
              <w:sz w:val="24"/>
              <w:szCs w:val="24"/>
              <w:rtl w:val="0"/>
            </w:rPr>
            <w:t xml:space="preserve"> Por ejemplo, mujeres con Presión Arterial Sistólica ≥160 mmHg o Diastólica ≥100 mmHg, antecedente de Trombosis Venosa Profunda (TVP), cáncer de mama activo, o hepatopatía severa que soliciten anticonceptivos hormonales combinados.</w:t>
          </w:r>
        </w:sdtContent>
      </w:sdt>
    </w:p>
    <w:p w:rsidR="00000000" w:rsidDel="00000000" w:rsidP="00000000" w:rsidRDefault="00000000" w:rsidRPr="00000000" w14:paraId="00000044">
      <w:pPr>
        <w:numPr>
          <w:ilvl w:val="0"/>
          <w:numId w:val="5"/>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Solicitud de métodos que requieren examen pélvico inmediato:</w:t>
      </w:r>
      <w:r w:rsidDel="00000000" w:rsidR="00000000" w:rsidRPr="00000000">
        <w:rPr>
          <w:rFonts w:ascii="Arial" w:cs="Arial" w:eastAsia="Arial" w:hAnsi="Arial"/>
          <w:sz w:val="24"/>
          <w:szCs w:val="24"/>
          <w:rtl w:val="0"/>
        </w:rPr>
        <w:t xml:space="preserve"> Usuarias que elijan un Dispositivo Intrauterino (DIU) de Cobre o de Levonorgestrel sin haber tenido una valoración ginecológica previa o con sospecha activa de Infección de Transmisión Sexual (ITS) o Enfermedad Pélvica Inflamatoria (EPI).</w:t>
      </w:r>
    </w:p>
    <w:p w:rsidR="00000000" w:rsidDel="00000000" w:rsidP="00000000" w:rsidRDefault="00000000" w:rsidRPr="00000000" w14:paraId="00000045">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Remisión (Hacia Presencialidad)</w:t>
      </w:r>
    </w:p>
    <w:p w:rsidR="00000000" w:rsidDel="00000000" w:rsidP="00000000" w:rsidRDefault="00000000" w:rsidRPr="00000000" w14:paraId="00000046">
      <w:pPr>
        <w:numPr>
          <w:ilvl w:val="0"/>
          <w:numId w:val="6"/>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Presencia de efectos adversos severos no controlables (ej. sangrado uterino anormal profuso que genere anemia con hemoglobina &lt;10 g/dL, cefalea migrañosa con aura de inicio reciente).</w:t>
      </w:r>
    </w:p>
    <w:p w:rsidR="00000000" w:rsidDel="00000000" w:rsidP="00000000" w:rsidRDefault="00000000" w:rsidRPr="00000000" w14:paraId="00000047">
      <w:pPr>
        <w:numPr>
          <w:ilvl w:val="0"/>
          <w:numId w:val="6"/>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Sospecha de expulsión o dislocación del implante subdérmico o hilos del DIU no visibles por la usuaria.</w:t>
      </w:r>
    </w:p>
    <w:p w:rsidR="00000000" w:rsidDel="00000000" w:rsidP="00000000" w:rsidRDefault="00000000" w:rsidRPr="00000000" w14:paraId="00000048">
      <w:pPr>
        <w:numPr>
          <w:ilvl w:val="0"/>
          <w:numId w:val="6"/>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 técnico de procedimientos quirúrgicos definitivos (Pomeroy por laparoscopia o Vasectomía) tras culminar satisfactoriamente la asesoría y firma de consentimientos virtuales.</w:t>
      </w:r>
    </w:p>
    <w:p w:rsidR="00000000" w:rsidDel="00000000" w:rsidP="00000000" w:rsidRDefault="00000000" w:rsidRPr="00000000" w14:paraId="00000049">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Roles y Responsabilidades Telesalud</w:t>
      </w:r>
    </w:p>
    <w:p w:rsidR="00000000" w:rsidDel="00000000" w:rsidP="00000000" w:rsidRDefault="00000000" w:rsidRPr="00000000" w14:paraId="0000004A">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Solicitante / Evaluador Local (Centro Remisor / Evaluador Virtual)</w:t>
      </w:r>
    </w:p>
    <w:p w:rsidR="00000000" w:rsidDel="00000000" w:rsidP="00000000" w:rsidRDefault="00000000" w:rsidRPr="00000000" w14:paraId="0000004B">
      <w:pPr>
        <w:numPr>
          <w:ilvl w:val="0"/>
          <w:numId w:val="7"/>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Realización de la Teleconsulta Basada en la Evidencia:</w:t>
      </w:r>
      <w:r w:rsidDel="00000000" w:rsidR="00000000" w:rsidRPr="00000000">
        <w:rPr>
          <w:rFonts w:ascii="Arial" w:cs="Arial" w:eastAsia="Arial" w:hAnsi="Arial"/>
          <w:sz w:val="24"/>
          <w:szCs w:val="24"/>
          <w:rtl w:val="0"/>
        </w:rPr>
        <w:t xml:space="preserve"> Conducir la anamnesis buscando factores de riesgo cardiovascular, metabólico u oncológico.</w:t>
      </w:r>
    </w:p>
    <w:p w:rsidR="00000000" w:rsidDel="00000000" w:rsidP="00000000" w:rsidRDefault="00000000" w:rsidRPr="00000000" w14:paraId="0000004C">
      <w:pPr>
        <w:numPr>
          <w:ilvl w:val="0"/>
          <w:numId w:val="7"/>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Educación y Empoderamiento:</w:t>
      </w:r>
      <w:r w:rsidDel="00000000" w:rsidR="00000000" w:rsidRPr="00000000">
        <w:rPr>
          <w:rFonts w:ascii="Arial" w:cs="Arial" w:eastAsia="Arial" w:hAnsi="Arial"/>
          <w:sz w:val="24"/>
          <w:szCs w:val="24"/>
          <w:rtl w:val="0"/>
        </w:rPr>
        <w:t xml:space="preserve"> Explicar detalladamente el mecanismo de acción, eficacia (Índice de Pearl en uso típico y perfecto) y la importancia del cumplimiento estricto de los horarios (ej. margen máximo de 3 horas de retraso para minipíldoras de progestágenos solas).</w:t>
      </w:r>
    </w:p>
    <w:p w:rsidR="00000000" w:rsidDel="00000000" w:rsidP="00000000" w:rsidRDefault="00000000" w:rsidRPr="00000000" w14:paraId="0000004D">
      <w:pPr>
        <w:numPr>
          <w:ilvl w:val="0"/>
          <w:numId w:val="7"/>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Emisión de Fórmulas Seguras:</w:t>
      </w:r>
      <w:r w:rsidDel="00000000" w:rsidR="00000000" w:rsidRPr="00000000">
        <w:rPr>
          <w:rFonts w:ascii="Arial" w:cs="Arial" w:eastAsia="Arial" w:hAnsi="Arial"/>
          <w:sz w:val="24"/>
          <w:szCs w:val="24"/>
          <w:rtl w:val="0"/>
        </w:rPr>
        <w:t xml:space="preserve"> Digitar de forma clara los componentes químicos del anticonceptivo (ej. Etinilestradiol 0.03 mg + Levonorgestrel 0.15 mg vía oral una tableta al día a las 21:00 horas por 21 días consecutivos, seguidos de 7 días de descanso).</w:t>
      </w:r>
    </w:p>
    <w:p w:rsidR="00000000" w:rsidDel="00000000" w:rsidP="00000000" w:rsidRDefault="00000000" w:rsidRPr="00000000" w14:paraId="0000004E">
      <w:pPr>
        <w:numPr>
          <w:ilvl w:val="0"/>
          <w:numId w:val="7"/>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Soporte Ético:</w:t>
      </w:r>
      <w:r w:rsidDel="00000000" w:rsidR="00000000" w:rsidRPr="00000000">
        <w:rPr>
          <w:rFonts w:ascii="Arial" w:cs="Arial" w:eastAsia="Arial" w:hAnsi="Arial"/>
          <w:sz w:val="24"/>
          <w:szCs w:val="24"/>
          <w:rtl w:val="0"/>
        </w:rPr>
        <w:t xml:space="preserve"> Velar por la confidencialidad, especialmente en menores de edad (&lt;18 años), recordando que en Colombia los menores tienen derecho constitucional a elegir su método sin requerir obligatoriamente la autorización de sus acudientes.</w:t>
      </w:r>
    </w:p>
    <w:p w:rsidR="00000000" w:rsidDel="00000000" w:rsidP="00000000" w:rsidRDefault="00000000" w:rsidRPr="00000000" w14:paraId="0000004F">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Referente / Farmacia de Apoyo Operativo</w:t>
      </w:r>
    </w:p>
    <w:p w:rsidR="00000000" w:rsidDel="00000000" w:rsidP="00000000" w:rsidRDefault="00000000" w:rsidRPr="00000000" w14:paraId="00000050">
      <w:pPr>
        <w:numPr>
          <w:ilvl w:val="0"/>
          <w:numId w:val="8"/>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Garantía del Abastecimiento:</w:t>
      </w:r>
      <w:r w:rsidDel="00000000" w:rsidR="00000000" w:rsidRPr="00000000">
        <w:rPr>
          <w:rFonts w:ascii="Arial" w:cs="Arial" w:eastAsia="Arial" w:hAnsi="Arial"/>
          <w:sz w:val="24"/>
          <w:szCs w:val="24"/>
          <w:rtl w:val="0"/>
        </w:rPr>
        <w:t xml:space="preserve"> Despachar de manera exacta los lotes prescritos (fórmulas por 3 a 6 meses de suministro continuo para evitar desabastecimiento y baches en la toma).</w:t>
      </w:r>
    </w:p>
    <w:p w:rsidR="00000000" w:rsidDel="00000000" w:rsidP="00000000" w:rsidRDefault="00000000" w:rsidRPr="00000000" w14:paraId="00000051">
      <w:pPr>
        <w:numPr>
          <w:ilvl w:val="0"/>
          <w:numId w:val="8"/>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Canal de Comunicación:</w:t>
      </w:r>
      <w:r w:rsidDel="00000000" w:rsidR="00000000" w:rsidRPr="00000000">
        <w:rPr>
          <w:rFonts w:ascii="Arial" w:cs="Arial" w:eastAsia="Arial" w:hAnsi="Arial"/>
          <w:sz w:val="24"/>
          <w:szCs w:val="24"/>
          <w:rtl w:val="0"/>
        </w:rPr>
        <w:t xml:space="preserve"> Reportar a través del correo corporativo institucional cualquier retraso en la reclamación de medicamentos por parte de la usuaria para activar llamadas de rescate por telemedicina.</w:t>
      </w:r>
    </w:p>
    <w:p w:rsidR="00000000" w:rsidDel="00000000" w:rsidP="00000000" w:rsidRDefault="00000000" w:rsidRPr="00000000" w14:paraId="00000052">
      <w:pPr>
        <w:numPr>
          <w:ilvl w:val="0"/>
          <w:numId w:val="8"/>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Registro Técnico:</w:t>
      </w:r>
      <w:r w:rsidDel="00000000" w:rsidR="00000000" w:rsidRPr="00000000">
        <w:rPr>
          <w:rFonts w:ascii="Arial" w:cs="Arial" w:eastAsia="Arial" w:hAnsi="Arial"/>
          <w:sz w:val="24"/>
          <w:szCs w:val="24"/>
          <w:rtl w:val="0"/>
        </w:rPr>
        <w:t xml:space="preserve"> Consolidar en el software institucional los métodos entregados para mantener el control epidemiológico de las coberturas de planificación familiar de la institución.</w:t>
      </w:r>
    </w:p>
    <w:p w:rsidR="00000000" w:rsidDel="00000000" w:rsidP="00000000" w:rsidRDefault="00000000" w:rsidRPr="00000000" w14:paraId="00000053">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Tiempos de Respuesta Sugeridos</w:t>
      </w:r>
    </w:p>
    <w:p w:rsidR="00000000" w:rsidDel="00000000" w:rsidP="00000000" w:rsidRDefault="00000000" w:rsidRPr="00000000" w14:paraId="00000054">
      <w:pPr>
        <w:numPr>
          <w:ilvl w:val="0"/>
          <w:numId w:val="9"/>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Asesoría General y Control de Rutina:</w:t>
      </w:r>
      <w:r w:rsidDel="00000000" w:rsidR="00000000" w:rsidRPr="00000000">
        <w:rPr>
          <w:rFonts w:ascii="Arial" w:cs="Arial" w:eastAsia="Arial" w:hAnsi="Arial"/>
          <w:sz w:val="24"/>
          <w:szCs w:val="24"/>
          <w:rtl w:val="0"/>
        </w:rPr>
        <w:t xml:space="preserve"> Agendamiento programado dentro de los siguientes 3 a 5 días hábiles (3 a 5 dıˊas).</w:t>
      </w:r>
    </w:p>
    <w:p w:rsidR="00000000" w:rsidDel="00000000" w:rsidP="00000000" w:rsidRDefault="00000000" w:rsidRPr="00000000" w14:paraId="00000055">
      <w:pPr>
        <w:numPr>
          <w:ilvl w:val="0"/>
          <w:numId w:val="9"/>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Urgencia por Falla del Método / Necesidad de Anticoncepción de Emergencia:</w:t>
      </w:r>
      <w:r w:rsidDel="00000000" w:rsidR="00000000" w:rsidRPr="00000000">
        <w:rPr>
          <w:rFonts w:ascii="Arial" w:cs="Arial" w:eastAsia="Arial" w:hAnsi="Arial"/>
          <w:sz w:val="24"/>
          <w:szCs w:val="24"/>
          <w:rtl w:val="0"/>
        </w:rPr>
        <w:t xml:space="preserve"> Atención </w:t>
      </w:r>
      <w:r w:rsidDel="00000000" w:rsidR="00000000" w:rsidRPr="00000000">
        <w:rPr>
          <w:rFonts w:ascii="Arial" w:cs="Arial" w:eastAsia="Arial" w:hAnsi="Arial"/>
          <w:b w:val="1"/>
          <w:bCs w:val="1"/>
          <w:sz w:val="24"/>
          <w:szCs w:val="24"/>
          <w:rtl w:val="0"/>
        </w:rPr>
        <w:t xml:space="preserve">Prioritaria el Mismo Día</w:t>
      </w:r>
      <w:sdt>
        <w:sdtPr>
          <w:id w:val="1282376876"/>
          <w:tag w:val="goog_rdk_1"/>
        </w:sdtPr>
        <w:sdtContent>
          <w:r w:rsidDel="00000000" w:rsidR="00000000" w:rsidRPr="00000000">
            <w:rPr>
              <w:rFonts w:ascii="Arial Unicode MS" w:cs="Arial Unicode MS" w:eastAsia="Arial Unicode MS" w:hAnsi="Arial Unicode MS"/>
              <w:sz w:val="24"/>
              <w:szCs w:val="24"/>
              <w:rtl w:val="0"/>
            </w:rPr>
            <w:t xml:space="preserve"> (≤12 horas desde el contacto), garantizando la emisión de la orden médica para que la toma del medicamento ocurra idealmente dentro de las primeras 24 a 72 horas (24 a 72 h) de ocurrida la falla del método de barrera o coito no protegido.</w:t>
          </w:r>
        </w:sdtContent>
      </w:sdt>
    </w:p>
    <w:p w:rsidR="00000000" w:rsidDel="00000000" w:rsidP="00000000" w:rsidRDefault="00000000" w:rsidRPr="00000000" w14:paraId="00000056">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Estrategias de Humanización Digital</w:t>
      </w:r>
    </w:p>
    <w:p w:rsidR="00000000" w:rsidDel="00000000" w:rsidP="00000000" w:rsidRDefault="00000000" w:rsidRPr="00000000" w14:paraId="00000057">
      <w:pPr>
        <w:numPr>
          <w:ilvl w:val="0"/>
          <w:numId w:val="10"/>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Ambiente de Confianza y No Discriminación:</w:t>
      </w:r>
      <w:r w:rsidDel="00000000" w:rsidR="00000000" w:rsidRPr="00000000">
        <w:rPr>
          <w:rFonts w:ascii="Arial" w:cs="Arial" w:eastAsia="Arial" w:hAnsi="Arial"/>
          <w:sz w:val="24"/>
          <w:szCs w:val="24"/>
          <w:rtl w:val="0"/>
        </w:rPr>
        <w:t xml:space="preserve"> El profesional debe mantener contacto visual directo con la cámara, expresando un lenguaje corporal cálido y validando los deseos reproductivos de la usuaria sin emitir juicios morales basados en la edad, estado civil u orientación sexual.</w:t>
      </w:r>
    </w:p>
    <w:p w:rsidR="00000000" w:rsidDel="00000000" w:rsidP="00000000" w:rsidRDefault="00000000" w:rsidRPr="00000000" w14:paraId="00000058">
      <w:pPr>
        <w:numPr>
          <w:ilvl w:val="0"/>
          <w:numId w:val="10"/>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Garantía Auditiva de Confidencialidad:</w:t>
      </w:r>
      <w:r w:rsidDel="00000000" w:rsidR="00000000" w:rsidRPr="00000000">
        <w:rPr>
          <w:rFonts w:ascii="Arial" w:cs="Arial" w:eastAsia="Arial" w:hAnsi="Arial"/>
          <w:sz w:val="24"/>
          <w:szCs w:val="24"/>
          <w:rtl w:val="0"/>
        </w:rPr>
        <w:t xml:space="preserve"> Asegurar a la usuaria que el consultorio desde donde se transmite la videollamada cuenta con aislamiento de ruido ambiental y que nadie más escucha sus datos íntimos, sugiriendo a ella usar audífonos para mayor privacidad si se encuentra acompañada.</w:t>
      </w:r>
    </w:p>
    <w:p w:rsidR="00000000" w:rsidDel="00000000" w:rsidP="00000000" w:rsidRDefault="00000000" w:rsidRPr="00000000" w14:paraId="00000059">
      <w:pPr>
        <w:numPr>
          <w:ilvl w:val="0"/>
          <w:numId w:val="10"/>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 de Material Didáctico Visual Digital:</w:t>
      </w:r>
      <w:r w:rsidDel="00000000" w:rsidR="00000000" w:rsidRPr="00000000">
        <w:rPr>
          <w:rFonts w:ascii="Arial" w:cs="Arial" w:eastAsia="Arial" w:hAnsi="Arial"/>
          <w:sz w:val="24"/>
          <w:szCs w:val="24"/>
          <w:rtl w:val="0"/>
        </w:rPr>
        <w:t xml:space="preserve"> Proyectar infografías o animaciones cortas en la pantalla compartida que expliquen el ciclo menstrual o la ubicación física de los dispositivos, facilitando la comprensión del mensaje terapéutico.</w:t>
      </w:r>
    </w:p>
    <w:p w:rsidR="00000000" w:rsidDel="00000000" w:rsidP="00000000" w:rsidRDefault="00000000" w:rsidRPr="00000000" w14:paraId="0000005A">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Diálogo Intercultural</w:t>
      </w:r>
    </w:p>
    <w:p w:rsidR="00000000" w:rsidDel="00000000" w:rsidP="00000000" w:rsidRDefault="00000000" w:rsidRPr="00000000" w14:paraId="0000005B">
      <w:pPr>
        <w:numPr>
          <w:ilvl w:val="0"/>
          <w:numId w:val="1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Respeto a Creencias Comunitarias:</w:t>
      </w:r>
      <w:r w:rsidDel="00000000" w:rsidR="00000000" w:rsidRPr="00000000">
        <w:rPr>
          <w:rFonts w:ascii="Arial" w:cs="Arial" w:eastAsia="Arial" w:hAnsi="Arial"/>
          <w:sz w:val="24"/>
          <w:szCs w:val="24"/>
          <w:rtl w:val="0"/>
        </w:rPr>
        <w:t xml:space="preserve"> En comunidades étnicas o rurales donde imperan saberes ancestrales sobre la fertilidad o el uso de plantas medicinales reguladoras del ciclo, el profesional no debe desacreditar estas prácticas, sino integrarlas con respeto, explicando científicamente que los métodos modernos actúan de forma complementaria para brindar una protección más segura contra embarazos no planeados.</w:t>
      </w:r>
    </w:p>
    <w:p w:rsidR="00000000" w:rsidDel="00000000" w:rsidP="00000000" w:rsidRDefault="00000000" w:rsidRPr="00000000" w14:paraId="0000005C">
      <w:pPr>
        <w:numPr>
          <w:ilvl w:val="0"/>
          <w:numId w:val="1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Adecuación Lingüística y Conceptual:</w:t>
      </w:r>
      <w:r w:rsidDel="00000000" w:rsidR="00000000" w:rsidRPr="00000000">
        <w:rPr>
          <w:rFonts w:ascii="Arial" w:cs="Arial" w:eastAsia="Arial" w:hAnsi="Arial"/>
          <w:sz w:val="24"/>
          <w:szCs w:val="24"/>
          <w:rtl w:val="0"/>
        </w:rPr>
        <w:t xml:space="preserve"> Traducir los conceptos médicos (como "amenorrea" o " spotting") a términos sencillos y culturalmente aceptados ("ausencia de regla" o "manchados ligeros"), garantizando que las indicaciones de toma o aplicación sean comprendidas con exactitud bajo sus propios modismos culturales.</w:t>
      </w:r>
    </w:p>
    <w:p w:rsidR="00000000" w:rsidDel="00000000" w:rsidP="00000000" w:rsidRDefault="00000000" w:rsidRPr="00000000" w14:paraId="0000005D">
      <w:pPr>
        <w:spacing w:after="280" w:before="280" w:lin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Indicadores</w:t>
      </w:r>
    </w:p>
    <w:tbl>
      <w:tblPr>
        <w:tblStyle w:val="Table3"/>
        <w:tblW w:w="8822.0" w:type="dxa"/>
        <w:jc w:val="left"/>
        <w:tblLayout w:type="fixed"/>
        <w:tblLook w:val="0400"/>
      </w:tblPr>
      <w:tblGrid>
        <w:gridCol w:w="2867"/>
        <w:gridCol w:w="4305"/>
        <w:gridCol w:w="1650"/>
        <w:tblGridChange w:id="0">
          <w:tblGrid>
            <w:gridCol w:w="2867"/>
            <w:gridCol w:w="4305"/>
            <w:gridCol w:w="165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4">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y Fórmula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Operativa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7">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Cobertura de Tele consulta de Planificación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after="4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(Usuarias atendidas por telemedicina / Total de usuarias asignadas en el mes) x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spacing w:after="480" w:line="240" w:lineRule="auto"/>
              <w:rPr>
                <w:rFonts w:ascii="Arial" w:cs="Arial" w:eastAsia="Arial" w:hAnsi="Arial"/>
                <w:sz w:val="24"/>
                <w:szCs w:val="24"/>
              </w:rPr>
            </w:pPr>
            <w:sdt>
              <w:sdtPr>
                <w:id w:val="-869387486"/>
                <w:tag w:val="goog_rdk_2"/>
              </w:sdtPr>
              <w:sdtContent>
                <w:r w:rsidDel="00000000" w:rsidR="00000000" w:rsidRPr="00000000">
                  <w:rPr>
                    <w:rFonts w:ascii="Arial Unicode MS" w:cs="Arial Unicode MS" w:eastAsia="Arial Unicode MS" w:hAnsi="Arial Unicode MS"/>
                    <w:sz w:val="24"/>
                    <w:szCs w:val="24"/>
                    <w:rtl w:val="0"/>
                  </w:rPr>
                  <w:t xml:space="preserve">≥ 90%</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Tasa de Continuidad del Método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spacing w:after="4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(Usuarias con método activo a los 6 meses [Verificado por tele monitoreo] / Total de usuarias que iniciaron método vía telemedicina) x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after="480" w:line="240" w:lineRule="auto"/>
              <w:rPr>
                <w:rFonts w:ascii="Arial" w:cs="Arial" w:eastAsia="Arial" w:hAnsi="Arial"/>
                <w:sz w:val="24"/>
                <w:szCs w:val="24"/>
              </w:rPr>
            </w:pPr>
            <w:sdt>
              <w:sdtPr>
                <w:id w:val="1426953126"/>
                <w:tag w:val="goog_rdk_3"/>
              </w:sdtPr>
              <w:sdtContent>
                <w:r w:rsidDel="00000000" w:rsidR="00000000" w:rsidRPr="00000000">
                  <w:rPr>
                    <w:rFonts w:ascii="Arial Unicode MS" w:cs="Arial Unicode MS" w:eastAsia="Arial Unicode MS" w:hAnsi="Arial Unicode MS"/>
                    <w:sz w:val="24"/>
                    <w:szCs w:val="24"/>
                    <w:rtl w:val="0"/>
                  </w:rPr>
                  <w:t xml:space="preserve">≥ 85%</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Oportunidad en Anticoncepción de Emergencia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spacing w:after="480" w:line="240" w:lineRule="auto"/>
              <w:rPr>
                <w:rFonts w:ascii="Arial" w:cs="Arial" w:eastAsia="Arial" w:hAnsi="Arial"/>
                <w:sz w:val="24"/>
                <w:szCs w:val="24"/>
              </w:rPr>
            </w:pPr>
            <w:sdt>
              <w:sdtPr>
                <w:id w:val="-818785571"/>
                <w:tag w:val="goog_rdk_4"/>
              </w:sdtPr>
              <w:sdtContent>
                <w:r w:rsidDel="00000000" w:rsidR="00000000" w:rsidRPr="00000000">
                  <w:rPr>
                    <w:rFonts w:ascii="Arial Unicode MS" w:cs="Arial Unicode MS" w:eastAsia="Arial Unicode MS" w:hAnsi="Arial Unicode MS"/>
                    <w:sz w:val="24"/>
                    <w:szCs w:val="24"/>
                    <w:rtl w:val="0"/>
                  </w:rPr>
                  <w:t xml:space="preserve">(Tele consultas resueltas ≤ 12 horas de la solicitud / Total de solicitudes de anticoncepción de emergencia) x 100</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after="4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spacing w:after="4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Calidad de Registro Clínico (Hosvital)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after="4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(Historias con registro explícito de Categoría OMS y dosis en mg u μg / Total de tele consultas realizadas) x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spacing w:after="480" w:line="240" w:lineRule="auto"/>
              <w:rPr>
                <w:rFonts w:ascii="Arial" w:cs="Arial" w:eastAsia="Arial" w:hAnsi="Arial"/>
                <w:sz w:val="24"/>
                <w:szCs w:val="24"/>
              </w:rPr>
            </w:pPr>
            <w:sdt>
              <w:sdtPr>
                <w:id w:val="672588913"/>
                <w:tag w:val="goog_rdk_5"/>
              </w:sdtPr>
              <w:sdtContent>
                <w:r w:rsidDel="00000000" w:rsidR="00000000" w:rsidRPr="00000000">
                  <w:rPr>
                    <w:rFonts w:ascii="Arial Unicode MS" w:cs="Arial Unicode MS" w:eastAsia="Arial Unicode MS" w:hAnsi="Arial Unicode MS"/>
                    <w:sz w:val="24"/>
                    <w:szCs w:val="24"/>
                    <w:rtl w:val="0"/>
                  </w:rPr>
                  <w:t xml:space="preserve">≥ 98%</w:t>
                </w:r>
              </w:sdtContent>
            </w:sdt>
          </w:p>
        </w:tc>
      </w:tr>
    </w:tbl>
    <w:p w:rsidR="00000000" w:rsidDel="00000000" w:rsidP="00000000" w:rsidRDefault="00000000" w:rsidRPr="00000000" w14:paraId="00000073">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Bibliografía</w:t>
      </w:r>
    </w:p>
    <w:p w:rsidR="00000000" w:rsidDel="00000000" w:rsidP="00000000" w:rsidRDefault="00000000" w:rsidRPr="00000000" w14:paraId="00000074">
      <w:pPr>
        <w:numPr>
          <w:ilvl w:val="0"/>
          <w:numId w:val="1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Salud y Protección Social. (2018). Resolución 3280 de 2018: Lineamientos técnicos y operativos de la Ruta Integral de Atención Materno Perinatal y Promoción de la Salud.</w:t>
      </w:r>
    </w:p>
    <w:p w:rsidR="00000000" w:rsidDel="00000000" w:rsidP="00000000" w:rsidRDefault="00000000" w:rsidRPr="00000000" w14:paraId="00000075">
      <w:pPr>
        <w:numPr>
          <w:ilvl w:val="0"/>
          <w:numId w:val="1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Salud y Protección Social. (2019). Resolución 2654 de 2019: Regulación de la Telesalud y Telemedicina en Colombia.</w:t>
      </w:r>
    </w:p>
    <w:p w:rsidR="00000000" w:rsidDel="00000000" w:rsidP="00000000" w:rsidRDefault="00000000" w:rsidRPr="00000000" w14:paraId="00000076">
      <w:pPr>
        <w:numPr>
          <w:ilvl w:val="0"/>
          <w:numId w:val="1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Organización Mundial de la Salud (OMS). (2015). Criterios médicos de elegibilidad para el uso de anticonceptivos (5.ª edición). Ginebra: OMS.</w:t>
      </w:r>
    </w:p>
    <w:p w:rsidR="00000000" w:rsidDel="00000000" w:rsidP="00000000" w:rsidRDefault="00000000" w:rsidRPr="00000000" w14:paraId="00000077">
      <w:pPr>
        <w:numPr>
          <w:ilvl w:val="0"/>
          <w:numId w:val="1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Profamilia Colombia. (2020). Manual de Planificación Familiar y Salud Sexual y Reproductiva basado en evidencia científica nacional. Bogotá.</w:t>
      </w:r>
    </w:p>
    <w:p w:rsidR="00000000" w:rsidDel="00000000" w:rsidP="00000000" w:rsidRDefault="00000000" w:rsidRPr="00000000" w14:paraId="00000078">
      <w:pPr>
        <w:numPr>
          <w:ilvl w:val="0"/>
          <w:numId w:val="1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Congreso de la República de Colombia. (2012). Ley 1581 de 2012: Disposiciones para la Protección de Datos Personales.</w:t>
      </w:r>
    </w:p>
    <w:p w:rsidR="00000000" w:rsidDel="00000000" w:rsidP="00000000" w:rsidRDefault="00000000" w:rsidRPr="00000000" w14:paraId="00000079">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Quien realiza: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Dauris Lineth Mejía Pérez.</w:t>
      </w:r>
    </w:p>
    <w:p w:rsidR="00000000" w:rsidDel="00000000" w:rsidP="00000000" w:rsidRDefault="00000000" w:rsidRPr="00000000" w14:paraId="0000007A">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7D">
          <w:pPr>
            <w:jc w:val="center"/>
            <w:rPr>
              <w:sz w:val="28"/>
              <w:szCs w:val="28"/>
            </w:rPr>
          </w:pPr>
          <w:r w:rsidDel="00000000" w:rsidR="00000000" w:rsidRPr="00000000">
            <w:rPr>
              <w:rFonts w:ascii="Arial" w:cs="Arial" w:eastAsia="Arial" w:hAnsi="Arial"/>
              <w:b w:val="1"/>
              <w:bCs w:val="1"/>
              <w:sz w:val="28"/>
              <w:szCs w:val="28"/>
              <w:rtl w:val="0"/>
            </w:rPr>
            <w:t xml:space="preserve">PROTOCOLO DE TELEMEDICINA: ASESORÍA Y SEGUIMIENTO EN PLANIFICACIÓN FAMILIAR</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2d6nLxUv5LlBpyc/JtNjKt+L3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YjJhNjZndXhmNzl3OAByITFleW1tUmhYMmtvRGdicG5IcmFEamY4dHdCb2pEVVZp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