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1.Introducción</w:t>
      </w:r>
    </w:p>
    <w:p w:rsidR="00000000" w:rsidDel="00000000" w:rsidP="00000000" w:rsidRDefault="00000000" w:rsidRPr="00000000" w14:paraId="0000000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puerperio, definido como el período comprendido entre el nacimiento de la placenta y los 42 días posparto, constituye una de las etapas de mayor vulnerabilidad fisiológica y emocional en la vida de la mujer. A nivel mundial, la Organización Mundial de la Salud estima que más del 60% de las muertes maternas ocurren después del parto, la mayoría de ellas en las primeras 24 horas y en las primeras semanas del puerperio. En Colombia, las principales causas de mortalidad materna posparto incluyen la hemorragia posparto tardía, la sepsis puerperal, los trastornos hipertensivos de inicio posparto (preeclampsia posparto) y los trastornos mentales graves como la psicosis puerperal, todos ellos condiciones prevenibles cuando existe una vigilancia clínica oportuna y sistemática.</w:t>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brecha entre la calidad de la atención hospitalaria y el seguimiento postegreso es especialmente crítica en regiones de alta dispersión geográfica como Nariño, Putumayo y las áreas de influencia del Hospital Universitario Nacional de Colombia (HUN). En estos territorios, las barreras de acceso geográfico, la escasez de transporte y la falta de especialistas en el nivel primario perpetúan la detección tardía de complicaciones que, identificadas a tiempo, tendrían resolución sencilla y de bajo costo.</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telemedicina —en su modalidad de teleconsulta y teleexperticia— representa la herramienta más costo-efectiva para garantizar que la puérpera reciba vigilancia clínica de alta calidad desde su hogar, sin exponer a la madre y al recién nacido a desplazamientos innecesarios. A través de video, se puede supervisar la involución uterina, evaluar la herida quirúrgica, detectar signos de mastitis, aplicar escalas de tamizaje de salud mental como la Escala de Edimburgo y reforzar la adherencia a la planificación familiar. Este protocolo estandariza ese proceso en el marco institucional del HUN, operacionalizando la Ruta Integral de Atención en Salud Materno-Perinatal (Resolución 3280 de 2018) en el contexto específico de la teleexperticia.</w:t>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no sustituye las Guías de Práctica Clínica nacionales e internacionales vigentes; su propósito es complementarlas y operacionalizarlas en el contexto específico de la teleexperticia institucional.</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Objetivo General</w:t>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Estandarizar la atención por telemedicina de la mujer en etapa de puerperio para detectar oportunamente complicaciones físicas y mentales, promover la lactancia materna exclusiva y asegurar la planificación familiar, garantizando continuidad del cuidado con calidad, equidad y enfoque diferencial en territorios de difícil acceso.</w:t>
      </w:r>
    </w:p>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Fonts w:ascii="Arial" w:cs="Arial" w:eastAsia="Arial" w:hAnsi="Arial"/>
          <w:b w:val="1"/>
          <w:bCs w:val="1"/>
          <w:sz w:val="24"/>
          <w:szCs w:val="24"/>
          <w:rtl w:val="0"/>
        </w:rPr>
        <w:t xml:space="preserve">3. Objetivos Específicos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Vigilar la involución uterina y las características de los loquios mediante el reporte guiado de la paciente o su cuidador a través de tele consulta, identificando desviaciones de la evolución normal del puerperio.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Detectar de forma temprana los signos de alarma de Preeclampsia posparto, sepsis puerperal e infecciones de la herida quirúrgica (cesárea o episiotomía) mediante evaluación visual remota estructurada.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Realizar tamizaje universal de salud mental mediante la Escala de Edimburgo en al menos dos momentos del puerperio, para prevenir la sub-detección de depresión posparto y psicosis puerperal.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Fortalecer la adherencia al método de planificación familiar elegido durante el control prenatal, resolviendo dudas y garantizando el inicio oportuno del método seleccionado.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Promover la lactancia materna exclusiva mediante acompañamiento virtual, identificando dificultades técnicas (agarre, dolor, grietas) y derivando oportunamente a la consulta de lactancia cuando se requiera.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Coordinar remisiones oportunas y seguras ante la identificación de urgencias puerperales, asegurando que la paciente llegue al nivel de atención adecuado con información clínica completa y en el menor tiempo posible.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13">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Alcance</w:t>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Población objeto: aplica a todas las mujeres en período de puerperio (desde el egreso hospitalario hasta los 42 días posparto) que hayan tenido su parto en la red de servicios del HUN o en IPS remisoras de Nariño, Putumayo y áreas de influencia institucional, con acceso mínimo a comunicación por voz o video.</w:t>
      </w:r>
    </w:p>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clínico-asistencial: comprende la vigilancia del puerperio inmediato domiciliario (día 3 a 5 postegreso), el seguimiento del puerperio mediato (día 15) y el cierre del puerperio alejado (día 30 a 42); la evaluación hemodinámica supervisada, la inspección visual de heridas y mamas, el tamizaje de salud mental, el refuerzo de planificación familiar y la consejería en lactancia materna.</w:t>
      </w:r>
    </w:p>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tecnológico: se prioriza la teleconsulta por video de alta definición; en zonas con conectividad inestable se acepta la teleconsulta por audio (llamada telefónica) con guía verbal estructurada al cuidador para la inspección visual.</w:t>
      </w:r>
    </w:p>
    <w:p w:rsidR="00000000" w:rsidDel="00000000" w:rsidP="00000000" w:rsidRDefault="00000000" w:rsidRPr="00000000" w14:paraId="000000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Exclusiones: pacientes con hemorragia activa severa al momento del contacto (requieren activación inmediata de remisión física); pacientes con antecedente de eclampsia en el parto reciente que requieren control presencial estricto según norma; y puérperas sin conectividad mínima de voz o video, para quienes se debe activar la visita domiciliaria por el equipo primario de salud.</w:t>
      </w:r>
    </w:p>
    <w:p w:rsidR="00000000" w:rsidDel="00000000" w:rsidP="00000000" w:rsidRDefault="00000000" w:rsidRPr="00000000" w14:paraId="0000001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Marco Normativo</w:t>
      </w:r>
    </w:p>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telesalud y telemedicina en Colombia: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2654 de 2019 (Ministerio de Salud y Protección Social): regula la tele salud y la telemedicina en Colombia, estableciendo las disposiciones para su práctica, parámetros operativos y responsabilidades institucionales.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(Ministerio de Salud y Protección Social): define los procedimientos y condiciones de inscripción de los Prestadores de Servicios de Salud y de habilitación de los servicios en el país.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1419 de 2010: establece los lineamientos y principios para el desarrollo de la Tele salud en Colombia.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1581 de 2012: dicta las disposiciones generales para la protección de datos personales (Habeas Data) y el tratamiento de información sensible en salud.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Decreto 538 de 2020: adopta medidas para garantizar el acceso y la continuidad en la prestación de servicios de salud bajo modalidades de telemedicina durante emergencias sanitarias.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Guías del Ministerio de Salud y Protección Social en Tele salud: directrices técnicas complementarias para la implementación de servicios digitales en salud.</w:t>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atención materno-perinatal y puerperio: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3280 de 2018 (Min Salud): lineamientos técnicos y operativos de la Ruta Integral de Atención en Salud Materno-Perinatal (RIAMP). Establece el control de puerperio entre el 3. ° y 5. ° día posparto como una actividad obligatoria de la ruta.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2244 de 2022 — Ley de Parto Digno, Respetado y Consentido: garantiza los derechos de la mujer durante el parto y el puerperio, incluyendo el acompañamiento continuo y la información clara sobre su proceso de recuperación.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Guía de Práctica Clínica para la atención del parto y el puerperio (Ministerio de Salud y Protección Social): referencia técnica nacional para el manejo clínico del puerperio normal y patológico.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6">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Definiciones</w:t>
      </w:r>
    </w:p>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Telesalud: conjunto de actividades relacionadas con la salud, servicios y métodos que se llevan a cabo a distancia con la ayuda de las tecnologías de la información y telecomunicaciones. Incluye, entre otras, la Telemedicina y la Teleeducación en salud.</w:t>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Teleapoyo: soporte solicitado por un profesional de la salud a otro profesional de la salud a través de tecnologías de la información y comunicaciones en el marco del relacionamiento entre prestadores.</w:t>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Teleexperticia: relación a distancia con método de comunicación sincrónico o asincrónico para la provisión de servicios de salud, utilizando tecnologías de información y comunicación entre dos profesionales de la salud, o entre un profesional de la salud y personal no profesional que solicita apoyo para la toma de decisiones.</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Puerperio inmediato: período comprendido en las primeras 24 horas posparto. Corresponde a la etapa de mayor riesgo de hemorragia masiva y se gestiona habitualmente en la institución hospitalaria.</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Puerperio mediato: período comprendido entre el 2. ° y el 7. ° día posparto. Es la ventana de mayor incidencia de sepsis puerperal, complicaciones de la herida quirúrgica y dificultades en el inicio de la lactancia.</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Puerperio alejado: período comprendido entre el 8. ° y el día 42 posparto. Incluye la resolución de la involución uterina, el tamizaje de depresión posparto y la verificación de la planificación familiar.</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Loquios: pérdida hemática vaginal normal tras el parto. En el puerperio inmediato son rojos y abundantes (loquios rubra); hacia el día 4-7 se tornan serosos (loquios serosa); y hacia la segunda semana se vuelven blanquecinos (loquios alba). El olor fétido, el aumento súbito del volumen o la reaparición del componente rojo después de haberse vuelto serosos son signos de alarma.</w:t>
      </w:r>
    </w:p>
    <w:p w:rsidR="00000000" w:rsidDel="00000000" w:rsidP="00000000" w:rsidRDefault="00000000" w:rsidRPr="00000000" w14:paraId="0000002E">
      <w:pPr>
        <w:jc w:val="both"/>
        <w:rPr>
          <w:rFonts w:ascii="Arial" w:cs="Arial" w:eastAsia="Arial" w:hAnsi="Arial"/>
          <w:sz w:val="24"/>
          <w:szCs w:val="24"/>
        </w:rPr>
      </w:pPr>
      <w:sdt>
        <w:sdtPr>
          <w:id w:val="-46696108"/>
          <w:tag w:val="goog_rdk_0"/>
        </w:sdtPr>
        <w:sdtContent>
          <w:r w:rsidDel="00000000" w:rsidR="00000000" w:rsidRPr="00000000">
            <w:rPr>
              <w:rFonts w:ascii="Arial Unicode MS" w:cs="Arial Unicode MS" w:eastAsia="Arial Unicode MS" w:hAnsi="Arial Unicode MS"/>
              <w:sz w:val="24"/>
              <w:szCs w:val="24"/>
              <w:rtl w:val="0"/>
            </w:rPr>
            <w:t xml:space="preserve">Escala de Edimburgo (EPDS): herramienta de tamizaje validada internacionalmente para la detección de depresión posparto. Consta de 10 preguntas con puntuación de 0 a 30. Un puntaje ≥ 13 indica riesgo elevado de depresión posparto y requiere evaluación por psicología o psiquiatría. La pregunta 10 (ideación suicida) requiere intervención inmediata independientemente del puntaje total.</w:t>
          </w:r>
        </w:sdtContent>
      </w:sdt>
    </w:p>
    <w:p w:rsidR="00000000" w:rsidDel="00000000" w:rsidP="00000000" w:rsidRDefault="00000000" w:rsidRPr="00000000" w14:paraId="0000002F">
      <w:pPr>
        <w:jc w:val="both"/>
        <w:rPr>
          <w:rFonts w:ascii="Arial" w:cs="Arial" w:eastAsia="Arial" w:hAnsi="Arial"/>
          <w:sz w:val="24"/>
          <w:szCs w:val="24"/>
        </w:rPr>
      </w:pPr>
      <w:sdt>
        <w:sdtPr>
          <w:id w:val="-330190910"/>
          <w:tag w:val="goog_rdk_1"/>
        </w:sdtPr>
        <w:sdtContent>
          <w:r w:rsidDel="00000000" w:rsidR="00000000" w:rsidRPr="00000000">
            <w:rPr>
              <w:rFonts w:ascii="Arial Unicode MS" w:cs="Arial Unicode MS" w:eastAsia="Arial Unicode MS" w:hAnsi="Arial Unicode MS"/>
              <w:sz w:val="24"/>
              <w:szCs w:val="24"/>
              <w:rtl w:val="0"/>
            </w:rPr>
            <w:t xml:space="preserve">Preeclampsia posparto: aparición de cifras de tensión arterial ≥ 140/90 mmHg acompañada de síntomas como cefalea intensa, fosfenos, acúfenos o epigastralgia en una mujer dentro de los 42 días posparto, sin diagnóstico previo durante el embarazo. Puede manifestarse incluso en el período posparto tardío.</w:t>
          </w:r>
        </w:sdtContent>
      </w:sdt>
    </w:p>
    <w:p w:rsidR="00000000" w:rsidDel="00000000" w:rsidP="00000000" w:rsidRDefault="00000000" w:rsidRPr="00000000" w14:paraId="00000030">
      <w:pPr>
        <w:jc w:val="both"/>
        <w:rPr>
          <w:rFonts w:ascii="Arial" w:cs="Arial" w:eastAsia="Arial" w:hAnsi="Arial"/>
          <w:sz w:val="24"/>
          <w:szCs w:val="24"/>
        </w:rPr>
      </w:pPr>
      <w:sdt>
        <w:sdtPr>
          <w:id w:val="1019835037"/>
          <w:tag w:val="goog_rdk_2"/>
        </w:sdtPr>
        <w:sdtContent>
          <w:r w:rsidDel="00000000" w:rsidR="00000000" w:rsidRPr="00000000">
            <w:rPr>
              <w:rFonts w:ascii="Arial Unicode MS" w:cs="Arial Unicode MS" w:eastAsia="Arial Unicode MS" w:hAnsi="Arial Unicode MS"/>
              <w:sz w:val="24"/>
              <w:szCs w:val="24"/>
              <w:rtl w:val="0"/>
            </w:rPr>
            <w:t xml:space="preserve">Sepsis puerperal: infección del tracto genital que se produce entre el nacimiento y los 42 días posparto, manifestada por fiebre ≥ 38°C, dolor pélvico, loquios fétidos o purulentos, y malestar general. Es una emergencia obstétrica que requiere remisión inmediata.</w:t>
          </w:r>
        </w:sdtContent>
      </w:sdt>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Mastitis puerperal: inflamación del tejido mamario, frecuentemente infecciosa, que se manifiesta con enrojecimiento localizado, calor, induración y dolor intenso en la mama, generalmente acompañada de fiebre. Puede progresar a absceso mamario si no se trata oportunamente.</w:t>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Involución uterina: proceso fisiológico por el cual el útero recupera su tamaño y posición normal en el período posparto. Al egreso, el fondo uterino debe palparse a nivel o por debajo del ombligo; hacia el día 10 ya no es palpable abdominalmente.</w:t>
      </w:r>
    </w:p>
    <w:p w:rsidR="00000000" w:rsidDel="00000000" w:rsidP="00000000" w:rsidRDefault="00000000" w:rsidRPr="00000000" w14:paraId="00000033">
      <w:pPr>
        <w:pStyle w:val="Heading1"/>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4">
      <w:pPr>
        <w:pStyle w:val="Heading1"/>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5">
      <w:pPr>
        <w:pStyle w:val="Heading1"/>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6">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Flujo Operativo y Clínico en Tele salud</w:t>
      </w:r>
    </w:p>
    <w:p w:rsidR="00000000" w:rsidDel="00000000" w:rsidP="00000000" w:rsidRDefault="00000000" w:rsidRPr="00000000" w14:paraId="00000037">
      <w:pPr>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3"/>
        <w:gridCol w:w="1865"/>
        <w:gridCol w:w="1604"/>
        <w:gridCol w:w="3506"/>
        <w:tblGridChange w:id="0">
          <w:tblGrid>
            <w:gridCol w:w="1853"/>
            <w:gridCol w:w="1865"/>
            <w:gridCol w:w="1604"/>
            <w:gridCol w:w="3506"/>
          </w:tblGrid>
        </w:tblGridChange>
      </w:tblGrid>
      <w:tr>
        <w:trPr>
          <w:cantSplit w:val="0"/>
          <w:tblHeader w:val="0"/>
        </w:trPr>
        <w:tc>
          <w:tcPr/>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Etapa</w:t>
            </w:r>
            <w:r w:rsidDel="00000000" w:rsidR="00000000" w:rsidRPr="00000000">
              <w:rPr>
                <w:rtl w:val="0"/>
              </w:rPr>
            </w:r>
          </w:p>
        </w:tc>
        <w:tc>
          <w:tcPr/>
          <w:p w:rsidR="00000000" w:rsidDel="00000000" w:rsidP="00000000" w:rsidRDefault="00000000" w:rsidRPr="00000000" w14:paraId="0000003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w:t>
            </w:r>
            <w:r w:rsidDel="00000000" w:rsidR="00000000" w:rsidRPr="00000000">
              <w:rPr>
                <w:rtl w:val="0"/>
              </w:rPr>
            </w:r>
          </w:p>
        </w:tc>
        <w:tc>
          <w:tcPr/>
          <w:p w:rsidR="00000000" w:rsidDel="00000000" w:rsidP="00000000" w:rsidRDefault="00000000" w:rsidRPr="00000000" w14:paraId="0000003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Responsable</w:t>
            </w:r>
            <w:r w:rsidDel="00000000" w:rsidR="00000000" w:rsidRPr="00000000">
              <w:rPr>
                <w:rtl w:val="0"/>
              </w:rPr>
            </w:r>
          </w:p>
        </w:tc>
        <w:tc>
          <w:tcPr/>
          <w:p w:rsidR="00000000" w:rsidDel="00000000" w:rsidP="00000000" w:rsidRDefault="00000000" w:rsidRPr="00000000" w14:paraId="0000003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sz w:val="24"/>
                <w:szCs w:val="24"/>
                <w:rtl w:val="0"/>
              </w:rPr>
              <w:t xml:space="preserve">1. Identificación y medidas inmediatas</w:t>
            </w:r>
          </w:p>
        </w:tc>
        <w:tc>
          <w:tcPr/>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sz w:val="24"/>
                <w:szCs w:val="24"/>
                <w:rtl w:val="0"/>
              </w:rPr>
              <w:t xml:space="preserve">Al momento del egreso hospitalario, identificar a toda puérpera susceptible de seguimiento virtual. Verificar acceso a TIC (video o llamada), asignar la cita de teleconsulta para el día 3-5 posparto e instruir a la paciente para tener disponibles: carné de control prenatal, termómetro y tensiómetro doméstico si es posible. Ante cualquier signo de urgencia (hemorragia activa, fiebre, convulsión), instruir para llamar al servicio de urgencias o al CRUE de forma inmediata sin esperar la cita programada.</w:t>
            </w:r>
          </w:p>
        </w:tc>
        <w:tc>
          <w:tcPr/>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 presencial (médico o enfermería obstétrica en la institución)</w:t>
            </w:r>
          </w:p>
        </w:tc>
        <w:tc>
          <w:tcPr/>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sz w:val="24"/>
                <w:szCs w:val="24"/>
                <w:rtl w:val="0"/>
              </w:rPr>
              <w:t xml:space="preserve">En zonas sin conectividad para video, garantizar al menos contacto telefónico. Si la paciente no tiene ningún medio de comunicación, coordinar con el equipo de salud del primer nivel de su municipio para visita domiciliaria dentro del mismo plazo.</w:t>
            </w:r>
          </w:p>
        </w:tc>
      </w:tr>
      <w:tr>
        <w:trPr>
          <w:cantSplit w:val="0"/>
          <w:tblHeader w:val="0"/>
        </w:trPr>
        <w:tc>
          <w:tcPr/>
          <w:p w:rsidR="00000000" w:rsidDel="00000000" w:rsidP="00000000" w:rsidRDefault="00000000" w:rsidRPr="00000000" w14:paraId="00000040">
            <w:pPr>
              <w:rPr>
                <w:rFonts w:ascii="Arial" w:cs="Arial" w:eastAsia="Arial" w:hAnsi="Arial"/>
                <w:sz w:val="24"/>
                <w:szCs w:val="24"/>
              </w:rPr>
            </w:pPr>
            <w:r w:rsidDel="00000000" w:rsidR="00000000" w:rsidRPr="00000000">
              <w:rPr>
                <w:rFonts w:ascii="Arial" w:cs="Arial" w:eastAsia="Arial" w:hAnsi="Arial"/>
                <w:sz w:val="24"/>
                <w:szCs w:val="24"/>
                <w:rtl w:val="0"/>
              </w:rPr>
              <w:t xml:space="preserve">2. Verificación y consentimiento</w:t>
            </w:r>
          </w:p>
        </w:tc>
        <w:tc>
          <w:tcPr/>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sz w:val="24"/>
                <w:szCs w:val="24"/>
                <w:rtl w:val="0"/>
              </w:rPr>
              <w:t xml:space="preserve">Confirmar la identidad de la paciente y obtener el consentimiento informado para la atención por telemedicina. Verificar que la paciente o su cuidador puedan participar activamente en la evaluación guiada. Confirmar datos de contacto de emergencia del acompañante.</w:t>
            </w:r>
          </w:p>
        </w:tc>
        <w:tc>
          <w:tcPr/>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 / Profesional solicitante</w:t>
            </w:r>
          </w:p>
        </w:tc>
        <w:tc>
          <w:tcPr/>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sz w:val="24"/>
                <w:szCs w:val="24"/>
                <w:rtl w:val="0"/>
              </w:rPr>
              <w:t xml:space="preserve">Registrar el consentimiento en la historia clínica antes de iniciar la valoración. Si la paciente rechaza la teleconsulta, garantizar control presencial en el plazo normativo.</w:t>
            </w:r>
          </w:p>
        </w:tc>
      </w:tr>
      <w:tr>
        <w:trPr>
          <w:cantSplit w:val="0"/>
          <w:tblHeader w:val="0"/>
        </w:trPr>
        <w:tc>
          <w:tcPr/>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sz w:val="24"/>
                <w:szCs w:val="24"/>
                <w:rtl w:val="0"/>
              </w:rPr>
              <w:t xml:space="preserve">3. Diligenciamiento y envío de datos</w:t>
            </w:r>
          </w:p>
        </w:tc>
        <w:tc>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Registrar en la historia clínica los hallazgos de la teleconsulta (signos vitales reportados, características de los loquios, estado de la herida, resultado de la Escala de Edimburgo, dudas sobre lactancia y planificación familiar). Clasificar la evolución: puerperio normal, complicación menor o urgencia puerperal.</w:t>
            </w:r>
          </w:p>
        </w:tc>
        <w:tc>
          <w:tcPr/>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Canales corporativos: líneas 3228234549 y 3228234532 — correo telemedicina.digital@hun.edu.co. Ante clasificación de urgencia puerperal, notificar al especialista referente de inmediato.</w:t>
            </w:r>
          </w:p>
        </w:tc>
      </w:tr>
      <w:tr>
        <w:trPr>
          <w:cantSplit w:val="0"/>
          <w:tblHeader w:val="0"/>
        </w:trPr>
        <w:tc>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4. Recepción y validación</w:t>
            </w:r>
          </w:p>
        </w:tc>
        <w:tc>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El especialista referente recibe la solicitud de interconsulta, revisa los hallazgos registrados por el remisor y valida la clasificación. En casos de urgencia puerperal, establece el enlace sincrónico en tiempo real para evaluar directamente a la paciente y orientar el manejo inicial.</w:t>
            </w:r>
          </w:p>
        </w:tc>
        <w:tc>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Profesional experto</w:t>
            </w:r>
          </w:p>
        </w:tc>
        <w:tc>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Cargue y apertura de caso en Hosvital. Tiempo máximo de respuesta: inmediata para urgencia puerperal; &lt; 4 horas para complicación menor; &lt; 24 horas para seguimiento de puerperio normal.</w:t>
            </w:r>
          </w:p>
        </w:tc>
      </w:tr>
      <w:tr>
        <w:trPr>
          <w:cantSplit w:val="0"/>
          <w:tblHeader w:val="0"/>
        </w:trPr>
        <w:tc>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5. Análisis y concepto clínico</w:t>
            </w:r>
          </w:p>
        </w:tc>
        <w:tc>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clínica virtual estructurada: (a) valoración hemodinámica —cefalea, visión borrosa, tinnitus, supervisión de toma de tensión arterial—; (b) evaluación de senos por cámara —grietas, enrojecimiento, induración—; (c) inspección de herida quirúrgica —secreción, calor, dehiscencia—; (d) características de loquios —olor, volumen, color—; (e) aplicación verbal de la Escala de Edimburgo; (f) refuerzo de lactancia y planificación familiar. Definir conducta: puerperio normal (educación y próximo control), complicación menor (manejo virtual y revaloración en 48 h) o urgencia puerperal (remisión inmediata a urgencias).</w:t>
            </w:r>
          </w:p>
        </w:tc>
        <w:tc>
          <w:tcPr/>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 / Profesional solicitante</w:t>
            </w:r>
          </w:p>
        </w:tc>
        <w:tc>
          <w:tcPr/>
          <w:p w:rsidR="00000000" w:rsidDel="00000000" w:rsidP="00000000" w:rsidRDefault="00000000" w:rsidRPr="00000000" w14:paraId="0000004F">
            <w:pPr>
              <w:rPr>
                <w:rFonts w:ascii="Arial" w:cs="Arial" w:eastAsia="Arial" w:hAnsi="Arial"/>
                <w:sz w:val="24"/>
                <w:szCs w:val="24"/>
              </w:rPr>
            </w:pPr>
            <w:sdt>
              <w:sdtPr>
                <w:id w:val="140977864"/>
                <w:tag w:val="goog_rdk_3"/>
              </w:sdtPr>
              <w:sdtContent>
                <w:r w:rsidDel="00000000" w:rsidR="00000000" w:rsidRPr="00000000">
                  <w:rPr>
                    <w:rFonts w:ascii="Arial Unicode MS" w:cs="Arial Unicode MS" w:eastAsia="Arial Unicode MS" w:hAnsi="Arial Unicode MS"/>
                    <w:sz w:val="24"/>
                    <w:szCs w:val="24"/>
                    <w:rtl w:val="0"/>
                  </w:rPr>
                  <w:t xml:space="preserve">Historia clínica Hosvital. Ante puntaje ≥ 13 en la Escala de Edimburgo o respuesta positiva en la pregunta 10 (ideación suicida), activar interconsulta urgente a psicología o psiquiatría dentro de las 24 horas.</w:t>
                </w:r>
              </w:sdtContent>
            </w:sdt>
          </w:p>
        </w:tc>
      </w:tr>
      <w:tr>
        <w:trPr>
          <w:cantSplit w:val="0"/>
          <w:tblHeader w:val="0"/>
        </w:trPr>
        <w:tc>
          <w:tcPr/>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6. Envío de ordenamiento y cierre</w:t>
            </w:r>
          </w:p>
        </w:tc>
        <w:tc>
          <w:tcPr/>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Consolidar por escrito el concepto clínico, la conducta definida y el plan de seguimiento: próxima teleconsulta (día 15 y día 30-42), indicaciones de signos de alarma para consulta urgente, ajuste de planificación familiar si aplica. Ante remisión, coordinar con el CRUE y registrar el traslado en la historia clínica. Registrar obligatoriamente en ambos sistemas.</w:t>
            </w:r>
          </w:p>
        </w:tc>
        <w:tc>
          <w:tcPr/>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 y Centro Remisor</w:t>
            </w:r>
          </w:p>
        </w:tc>
        <w:tc>
          <w:tcPr/>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tl w:val="0"/>
              </w:rPr>
              <w:t xml:space="preserve">A través de correo corporativo e historia clínica. La sesión de seguimiento no se cierra hasta confirmar que la paciente completó el ciclo de controles hasta el día 42 o fue remitida y atendida en el nivel correspondiente.</w:t>
            </w:r>
          </w:p>
        </w:tc>
      </w:tr>
    </w:tbl>
    <w:p w:rsidR="00000000" w:rsidDel="00000000" w:rsidP="00000000" w:rsidRDefault="00000000" w:rsidRPr="00000000" w14:paraId="00000054">
      <w:pPr>
        <w:pStyle w:val="Heading1"/>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5">
      <w:pPr>
        <w:pStyle w:val="Heading1"/>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6">
      <w:pPr>
        <w:pStyle w:val="Heading1"/>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7">
      <w:pPr>
        <w:pStyle w:val="Heading1"/>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8. Criterios de Inclusión / Exclusión en Tele salud</w:t>
      </w:r>
      <w:r w:rsidDel="00000000" w:rsidR="00000000" w:rsidRPr="00000000">
        <w:rPr>
          <w:rtl w:val="0"/>
        </w:rPr>
      </w:r>
    </w:p>
    <w:p w:rsidR="00000000" w:rsidDel="00000000" w:rsidP="00000000" w:rsidRDefault="00000000" w:rsidRPr="00000000" w14:paraId="00000058">
      <w:pPr>
        <w:pStyle w:val="Heading3"/>
        <w:rPr>
          <w:rFonts w:ascii="Arial" w:cs="Arial" w:eastAsia="Arial" w:hAnsi="Arial"/>
        </w:rPr>
      </w:pPr>
      <w:r w:rsidDel="00000000" w:rsidR="00000000" w:rsidRPr="00000000">
        <w:rPr>
          <w:rFonts w:ascii="Arial" w:cs="Arial" w:eastAsia="Arial" w:hAnsi="Arial"/>
          <w:rtl w:val="0"/>
        </w:rPr>
        <w:t xml:space="preserve">Criterios de Inclusión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Puérperas con egreso hospitalario normal (parto vaginal o cesárea sin complicaciones mayores) con acceso mínimo a comunicación por voz o video.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Puérperas en zonas rurales o dispersas de Nariño, Putumayo y áreas de influencia del HUN donde el desplazamiento al centro de salud implique barreras geográficas o de tiempo.</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Puérperas con complicaciones menores (mastitis inicial, grietas en pezón, estreñimiento severo, loquios serosos con leve olor) que puedan manejarse de forma ambulatoria virtual con revaloración en 48 horas.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Puérperas con puntaje en la Escala de Edimburgo entre 10 y 12, que requieren seguimiento estrecho por salud mental sin criterio de urgencia psiquiátrica inmediata.</w:t>
      </w:r>
    </w:p>
    <w:p w:rsidR="00000000" w:rsidDel="00000000" w:rsidP="00000000" w:rsidRDefault="00000000" w:rsidRPr="00000000" w14:paraId="0000005D">
      <w:pPr>
        <w:pStyle w:val="Heading3"/>
        <w:rPr>
          <w:rFonts w:ascii="Arial" w:cs="Arial" w:eastAsia="Arial" w:hAnsi="Arial"/>
        </w:rPr>
      </w:pPr>
      <w:r w:rsidDel="00000000" w:rsidR="00000000" w:rsidRPr="00000000">
        <w:rPr>
          <w:rFonts w:ascii="Arial" w:cs="Arial" w:eastAsia="Arial" w:hAnsi="Arial"/>
          <w:rtl w:val="0"/>
        </w:rPr>
        <w:t xml:space="preserve">Criterios de Exclusión (Remisión Urgente Presencial)</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Hemorragia activa severa al momento del contacto: activar remisión física de urgencia vital sin demora.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sdt>
        <w:sdtPr>
          <w:id w:val="-1194184054"/>
          <w:tag w:val="goog_rdk_4"/>
        </w:sdtPr>
        <w:sdtContent>
          <w:r w:rsidDel="00000000" w:rsidR="00000000" w:rsidRPr="00000000">
            <w:rPr>
              <w:rFonts w:ascii="Arial Unicode MS" w:cs="Arial Unicode MS" w:eastAsia="Arial Unicode MS" w:hAnsi="Arial Unicode MS"/>
              <w:b w:val="0"/>
              <w:bCs w:val="0"/>
              <w:i w:val="0"/>
              <w:iCs w:val="0"/>
              <w:smallCaps w:val="0"/>
              <w:strike w:val="0"/>
              <w:color w:val="333333"/>
              <w:sz w:val="24"/>
              <w:szCs w:val="24"/>
              <w:u w:val="none"/>
              <w:shd w:fill="auto" w:val="clear"/>
              <w:vertAlign w:val="baseline"/>
              <w:rtl w:val="0"/>
            </w:rPr>
            <w:t xml:space="preserve">Fiebre ≥ 38°C con loquios fétidos o purulentos (sospecha de sepsis puerperal): remisión inmediata a urgencias.</w:t>
          </w:r>
        </w:sdtContent>
      </w:sdt>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sdt>
        <w:sdtPr>
          <w:id w:val="908144648"/>
          <w:tag w:val="goog_rdk_5"/>
        </w:sdtPr>
        <w:sdtContent>
          <w:r w:rsidDel="00000000" w:rsidR="00000000" w:rsidRPr="00000000">
            <w:rPr>
              <w:rFonts w:ascii="Arial Unicode MS" w:cs="Arial Unicode MS" w:eastAsia="Arial Unicode MS" w:hAnsi="Arial Unicode MS"/>
              <w:b w:val="0"/>
              <w:bCs w:val="0"/>
              <w:i w:val="0"/>
              <w:iCs w:val="0"/>
              <w:smallCaps w:val="0"/>
              <w:strike w:val="0"/>
              <w:color w:val="333333"/>
              <w:sz w:val="24"/>
              <w:szCs w:val="24"/>
              <w:u w:val="none"/>
              <w:shd w:fill="auto" w:val="clear"/>
              <w:vertAlign w:val="baseline"/>
              <w:rtl w:val="0"/>
            </w:rPr>
            <w:t xml:space="preserve">Tensión arterial ≥ 140/90 mmHg con síntomas de vasoespasmo (cefalea intensa, fosfenos, acúfenos, epigastralgia): activar protocolo de THAE posparto y remitir.</w:t>
          </w:r>
        </w:sdtContent>
      </w:sdt>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Antecedente de eclampsia en el parto reciente: estos casos requieren control presencial estricto; la tele consulta puede ser complementaria pero no sustituye la valoración presencial.</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sdt>
        <w:sdtPr>
          <w:id w:val="-1879858919"/>
          <w:tag w:val="goog_rdk_6"/>
        </w:sdtPr>
        <w:sdtContent>
          <w:r w:rsidDel="00000000" w:rsidR="00000000" w:rsidRPr="00000000">
            <w:rPr>
              <w:rFonts w:ascii="Arial Unicode MS" w:cs="Arial Unicode MS" w:eastAsia="Arial Unicode MS" w:hAnsi="Arial Unicode MS"/>
              <w:b w:val="0"/>
              <w:bCs w:val="0"/>
              <w:i w:val="0"/>
              <w:iCs w:val="0"/>
              <w:smallCaps w:val="0"/>
              <w:strike w:val="0"/>
              <w:color w:val="333333"/>
              <w:sz w:val="24"/>
              <w:szCs w:val="24"/>
              <w:u w:val="none"/>
              <w:shd w:fill="auto" w:val="clear"/>
              <w:vertAlign w:val="baseline"/>
              <w:rtl w:val="0"/>
            </w:rPr>
            <w:t xml:space="preserve">Puntaje ≥ 13 en la Escala de Edimburgo o respuesta positiva en la pregunta 10 (ideación de daño a sí misma o al bebé): intervención urgente en salud mental con evaluación presencial.</w:t>
          </w:r>
        </w:sdtContent>
      </w:sdt>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Falta de conectividad mínima de voz: activar visita domiciliaria por equipo de salud del primer nivel.</w:t>
      </w:r>
    </w:p>
    <w:p w:rsidR="00000000" w:rsidDel="00000000" w:rsidP="00000000" w:rsidRDefault="00000000" w:rsidRPr="00000000" w14:paraId="00000064">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9. Roles y Responsabilidades en Tele salud</w:t>
      </w:r>
    </w:p>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Médico o enfermera obstétrica (Centro Remisor): responsable de realizar la valoración integral virtual estructurada, aplicar la Escala de Edimburgo, clasificar la evolución del puerperio (normal, complicación menor, urgencia) y registrar los hallazgos en la historia clínica. Es el profesional de primer contacto con la puérpera en el domicilio virtual.</w:t>
      </w:r>
    </w:p>
    <w:p w:rsidR="00000000" w:rsidDel="00000000" w:rsidP="00000000" w:rsidRDefault="00000000" w:rsidRPr="00000000" w14:paraId="000000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Especialista en Ginecología y Obstetricia (Centro Referente): responsable de recibir las interconsultas de complicaciones identificadas, emitir el concepto clínico, orientar el manejo farmacológico a distancia en complicaciones menores y ordenar remisiones en casos de urgencia puerperal. Valida la clasificación del remisor y asume la responsabilidad del juicio clínico especializado.</w:t>
      </w:r>
    </w:p>
    <w:p w:rsidR="00000000" w:rsidDel="00000000" w:rsidP="00000000" w:rsidRDefault="00000000" w:rsidRPr="00000000" w14:paraId="00000067">
      <w:pPr>
        <w:jc w:val="both"/>
        <w:rPr>
          <w:rFonts w:ascii="Arial" w:cs="Arial" w:eastAsia="Arial" w:hAnsi="Arial"/>
          <w:sz w:val="24"/>
          <w:szCs w:val="24"/>
        </w:rPr>
      </w:pPr>
      <w:sdt>
        <w:sdtPr>
          <w:id w:val="667305573"/>
          <w:tag w:val="goog_rdk_7"/>
        </w:sdtPr>
        <w:sdtContent>
          <w:r w:rsidDel="00000000" w:rsidR="00000000" w:rsidRPr="00000000">
            <w:rPr>
              <w:rFonts w:ascii="Arial Unicode MS" w:cs="Arial Unicode MS" w:eastAsia="Arial Unicode MS" w:hAnsi="Arial Unicode MS"/>
              <w:sz w:val="24"/>
              <w:szCs w:val="24"/>
              <w:rtl w:val="0"/>
            </w:rPr>
            <w:t xml:space="preserve">Psicología o Psiquiatría (Centro Referente): interviene ante puntaje positivo en la Escala de Edimburgo (≥ 13) o ante la expresión de ideas de daño a sí misma o al recién nacido. Coordina con el equipo de salud mental la continuidad del tratamiento y el seguimiento en el nivel correspondiente.</w:t>
          </w:r>
        </w:sdtContent>
      </w:sdt>
    </w:p>
    <w:p w:rsidR="00000000" w:rsidDel="00000000" w:rsidP="00000000" w:rsidRDefault="00000000" w:rsidRPr="00000000" w14:paraId="000000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Cuidador o acompañante de la paciente (apoyo en territorio): apoya en la visualización de heridas, toma de temperatura y tensión arterial domiciliaria bajo guía del profesional de salud durante la teleconsulta. No reemplaza al profesional de salud; actúa como extensión instrumental del equipo clínico en el domicilio.</w:t>
      </w:r>
    </w:p>
    <w:p w:rsidR="00000000" w:rsidDel="00000000" w:rsidP="00000000" w:rsidRDefault="00000000" w:rsidRPr="00000000" w14:paraId="000000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Gestor de referencia y contrarreferencia (Rol administrativo): garantiza el flujo logístico del traslado en casos de urgencia puerperal, la consecución de cama en IPS con nivel de complejidad adecuado y la articulación con el CRUE.</w:t>
      </w:r>
    </w:p>
    <w:p w:rsidR="00000000" w:rsidDel="00000000" w:rsidP="00000000" w:rsidRDefault="00000000" w:rsidRPr="00000000" w14:paraId="0000006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 Tiempos de Respuesta Sugeridos</w:t>
      </w:r>
    </w:p>
    <w:p w:rsidR="00000000" w:rsidDel="00000000" w:rsidP="00000000" w:rsidRDefault="00000000" w:rsidRPr="00000000" w14:paraId="000000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Cronograma de seguimiento normativo (Resolución 3280 de 2018):</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Primer control virtual: entre el día 3 y el día 5 posparto (postegreso hospitalario). Evaluación hemodinámica, inspección de herida, características de loquios, inicio de lactancia, primera aplicación de la Escala de Edimburgo.</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Segundo control virtual: día 15 posparto. Verificación de involución uterina, estado de la herida, adherencia a planificación familiar, segunda aplicación de la Escala de Edimburgo.</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Tercer control virtual o presencial: entre el día 30 y el día 42 posparto. Cierre del puerperio, evaluación de la salud mental, confirmación del método de planificación familiar activo.</w:t>
      </w:r>
    </w:p>
    <w:p w:rsidR="00000000" w:rsidDel="00000000" w:rsidP="00000000" w:rsidRDefault="00000000" w:rsidRPr="00000000" w14:paraId="000000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Tiempos de respuesta según clasificación: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Urgencia puerperal (hemorragia, fiebre, hipertensión con síntomas, ideación de daño): respuesta del especialista inmediato, remisión física en &lt; 30 minutos.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Complicación menor (mastitis inicial, dehiscencia parcial de herida sin signos sistémicos, loquios con leve olor sin fiebre): respuesta del especialista en &lt; 4 horas, revaloración virtual en 48 horas.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Puerperio normal con duda clínica: respuesta en &lt; 24 horas, próximo control en el plazo normativo.</w:t>
      </w:r>
    </w:p>
    <w:p w:rsidR="00000000" w:rsidDel="00000000" w:rsidP="00000000" w:rsidRDefault="00000000" w:rsidRPr="00000000" w14:paraId="000000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contingencias: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Fallo de conectividad en consulta programada: re agendar dentro de las 24 horas siguientes. Si no es posible el re agendamiento y la paciente está en el período crítico (día 3-5), coordinar contacto telefónico como mínimo.</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 que no contesta la tele consulta programada: el profesional remisor realizará hasta dos intentos adicionales en el mismo día. Si no hay respuesta, notificar al equipo de salud del primer nivel del municipio para búsqueda activa dentro de las 48 horas.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Indisponibilidad del especialista referente: activar la línea de respaldo institucional. En casos de urgencia puerperal, el remisor no esperará la disponibilidad del referente y activará la remisión física de forma autónoma.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79">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 Estrategias de Humanización Digital y Diálogo Intercultural</w:t>
      </w:r>
    </w:p>
    <w:p w:rsidR="00000000" w:rsidDel="00000000" w:rsidP="00000000" w:rsidRDefault="00000000" w:rsidRPr="00000000" w14:paraId="000000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Privacidad y dignidad en la teleconsulta: la evaluación visual de mamas, herida quirúrgica o episiotomía implica la exposición de partes íntimas del cuerpo de la paciente. El profesional debe solicitar permiso explícito antes de cada valoración visual, garantizar que no haya terceros no autorizados en el entorno de la paciente durante la consulta y asegurar que la sesión no sea grabada ni compartida sin consentimiento.</w:t>
      </w:r>
    </w:p>
    <w:p w:rsidR="00000000" w:rsidDel="00000000" w:rsidP="00000000" w:rsidRDefault="00000000" w:rsidRPr="00000000" w14:paraId="000000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Acompañamiento emocional en el posparto: el puerperio es un período de alta labilidad emocional fisiológica. El profesional debe crear un espacio de escucha activa antes de iniciar la evaluación clínica, validar la experiencia emocional de la paciente sin minimizarla y comunicar los hallazgos de la Escala de Edimburgo con sensibilidad y sin estigmatización. Ante signos de depresión, enfatizar que se trata de una condición médica tratable, no de una falla como madre.</w:t>
      </w:r>
    </w:p>
    <w:p w:rsidR="00000000" w:rsidDel="00000000" w:rsidP="00000000" w:rsidRDefault="00000000" w:rsidRPr="00000000" w14:paraId="0000007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Diálogo intercultural en el puerperio: en comunidades indígenas, afrocolombianas y campesinas existen prácticas ancestrales del puerperio (dieta posparto, restricciones de movimiento, uso de plantas medicinales, rituales de cierre) que deben ser reconocidas y respetadas. El profesional debe indagar activamente por estas prácticas, validar las que no interfieren con la salud física de la madre y el bebé, y orientar de forma respetuosa sobre aquellas que puedan representar un riesgo (como la restricción severa de hidratación o el uso de plantas oxitócicas que puedan aumentar el sangrado).</w:t>
      </w:r>
    </w:p>
    <w:p w:rsidR="00000000" w:rsidDel="00000000" w:rsidP="00000000" w:rsidRDefault="00000000" w:rsidRPr="00000000" w14:paraId="000000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Consejería en lactancia con enfoque intercultural: en algunas comunidades la lactancia materna es una práctica culturalmente reforzada, mientras que en otras el uso de fórmula es percibido como un signo de modernidad o bienestar económico. El profesional debe adaptar la consejería al contexto cultural de la paciente, reforzando los beneficios de la lactancia exclusiva sin generar culpa en quienes no pueden o deciden no amamantar.</w:t>
      </w:r>
    </w:p>
    <w:p w:rsidR="00000000" w:rsidDel="00000000" w:rsidP="00000000" w:rsidRDefault="00000000" w:rsidRPr="00000000" w14:paraId="0000007E">
      <w:pPr>
        <w:pStyle w:val="Heading1"/>
        <w:rPr/>
      </w:pPr>
      <w:r w:rsidDel="00000000" w:rsidR="00000000" w:rsidRPr="00000000">
        <w:rPr>
          <w:rFonts w:ascii="Arial" w:cs="Arial" w:eastAsia="Arial" w:hAnsi="Arial"/>
          <w:b w:val="1"/>
          <w:bCs w:val="1"/>
          <w:sz w:val="24"/>
          <w:szCs w:val="24"/>
          <w:rtl w:val="0"/>
        </w:rPr>
        <w:t xml:space="preserve">12. Indicadores de Calidad y Seguimiento</w:t>
      </w: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blHeader w:val="0"/>
        </w:trPr>
        <w:tc>
          <w:tcPr/>
          <w:p w:rsidR="00000000" w:rsidDel="00000000" w:rsidP="00000000" w:rsidRDefault="00000000" w:rsidRPr="00000000" w14:paraId="0000007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Indicador</w:t>
            </w:r>
            <w:r w:rsidDel="00000000" w:rsidR="00000000" w:rsidRPr="00000000">
              <w:rPr>
                <w:rtl w:val="0"/>
              </w:rPr>
            </w:r>
          </w:p>
        </w:tc>
        <w:tc>
          <w:tcPr/>
          <w:p w:rsidR="00000000" w:rsidDel="00000000" w:rsidP="00000000" w:rsidRDefault="00000000" w:rsidRPr="00000000" w14:paraId="0000008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w:t>
            </w:r>
            <w:r w:rsidDel="00000000" w:rsidR="00000000" w:rsidRPr="00000000">
              <w:rPr>
                <w:rtl w:val="0"/>
              </w:rPr>
            </w:r>
          </w:p>
        </w:tc>
        <w:tc>
          <w:tcPr/>
          <w:p w:rsidR="00000000" w:rsidDel="00000000" w:rsidP="00000000" w:rsidRDefault="00000000" w:rsidRPr="00000000" w14:paraId="0000008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82">
            <w:pPr>
              <w:rPr>
                <w:rFonts w:ascii="Arial" w:cs="Arial" w:eastAsia="Arial" w:hAnsi="Arial"/>
                <w:sz w:val="24"/>
                <w:szCs w:val="24"/>
              </w:rPr>
            </w:pPr>
            <w:r w:rsidDel="00000000" w:rsidR="00000000" w:rsidRPr="00000000">
              <w:rPr>
                <w:rFonts w:ascii="Arial" w:cs="Arial" w:eastAsia="Arial" w:hAnsi="Arial"/>
                <w:sz w:val="24"/>
                <w:szCs w:val="24"/>
                <w:rtl w:val="0"/>
              </w:rPr>
              <w:t xml:space="preserve">Cobertura de control de puerperio por telemedicina</w:t>
            </w:r>
          </w:p>
        </w:tc>
        <w:tc>
          <w:tcPr/>
          <w:p w:rsidR="00000000" w:rsidDel="00000000" w:rsidP="00000000" w:rsidRDefault="00000000" w:rsidRPr="00000000" w14:paraId="00000083">
            <w:pPr>
              <w:rPr>
                <w:rFonts w:ascii="Arial" w:cs="Arial" w:eastAsia="Arial" w:hAnsi="Arial"/>
                <w:sz w:val="24"/>
                <w:szCs w:val="24"/>
              </w:rPr>
            </w:pPr>
            <w:r w:rsidDel="00000000" w:rsidR="00000000" w:rsidRPr="00000000">
              <w:rPr>
                <w:rFonts w:ascii="Arial" w:cs="Arial" w:eastAsia="Arial" w:hAnsi="Arial"/>
                <w:sz w:val="24"/>
                <w:szCs w:val="24"/>
                <w:rtl w:val="0"/>
              </w:rPr>
              <w:t xml:space="preserve">% de puérperas con egreso hospitalario que reciben el primer control virtual entre el día 3 y 5 posparto sobre el total de egresos puerperales</w:t>
            </w:r>
          </w:p>
        </w:tc>
        <w:tc>
          <w:tcPr/>
          <w:p w:rsidR="00000000" w:rsidDel="00000000" w:rsidP="00000000" w:rsidRDefault="00000000" w:rsidRPr="00000000" w14:paraId="00000084">
            <w:pPr>
              <w:rPr>
                <w:rFonts w:ascii="Arial" w:cs="Arial" w:eastAsia="Arial" w:hAnsi="Arial"/>
                <w:sz w:val="24"/>
                <w:szCs w:val="24"/>
              </w:rPr>
            </w:pPr>
            <w:sdt>
              <w:sdtPr>
                <w:id w:val="-1180577742"/>
                <w:tag w:val="goog_rdk_8"/>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85">
            <w:pPr>
              <w:rPr>
                <w:rFonts w:ascii="Arial" w:cs="Arial" w:eastAsia="Arial" w:hAnsi="Arial"/>
                <w:sz w:val="24"/>
                <w:szCs w:val="24"/>
              </w:rPr>
            </w:pPr>
            <w:r w:rsidDel="00000000" w:rsidR="00000000" w:rsidRPr="00000000">
              <w:rPr>
                <w:rFonts w:ascii="Arial" w:cs="Arial" w:eastAsia="Arial" w:hAnsi="Arial"/>
                <w:sz w:val="24"/>
                <w:szCs w:val="24"/>
                <w:rtl w:val="0"/>
              </w:rPr>
              <w:t xml:space="preserve">Adherencia al esquema de seguimiento completo</w:t>
            </w:r>
          </w:p>
        </w:tc>
        <w:tc>
          <w:tcPr/>
          <w:p w:rsidR="00000000" w:rsidDel="00000000" w:rsidP="00000000" w:rsidRDefault="00000000" w:rsidRPr="00000000" w14:paraId="00000086">
            <w:pPr>
              <w:rPr>
                <w:rFonts w:ascii="Arial" w:cs="Arial" w:eastAsia="Arial" w:hAnsi="Arial"/>
                <w:sz w:val="24"/>
                <w:szCs w:val="24"/>
              </w:rPr>
            </w:pPr>
            <w:r w:rsidDel="00000000" w:rsidR="00000000" w:rsidRPr="00000000">
              <w:rPr>
                <w:rFonts w:ascii="Arial" w:cs="Arial" w:eastAsia="Arial" w:hAnsi="Arial"/>
                <w:sz w:val="24"/>
                <w:szCs w:val="24"/>
                <w:rtl w:val="0"/>
              </w:rPr>
              <w:t xml:space="preserve">% de puérperas que completan los tres controles programados (día 3-5, día 15, día 30-42) sobre el total de puérperas ingresadas al protocolo</w:t>
            </w:r>
          </w:p>
        </w:tc>
        <w:tc>
          <w:tcPr/>
          <w:p w:rsidR="00000000" w:rsidDel="00000000" w:rsidP="00000000" w:rsidRDefault="00000000" w:rsidRPr="00000000" w14:paraId="00000087">
            <w:pPr>
              <w:rPr>
                <w:rFonts w:ascii="Arial" w:cs="Arial" w:eastAsia="Arial" w:hAnsi="Arial"/>
                <w:sz w:val="24"/>
                <w:szCs w:val="24"/>
              </w:rPr>
            </w:pPr>
            <w:sdt>
              <w:sdtPr>
                <w:id w:val="490004213"/>
                <w:tag w:val="goog_rdk_9"/>
              </w:sdtPr>
              <w:sdtContent>
                <w:r w:rsidDel="00000000" w:rsidR="00000000" w:rsidRPr="00000000">
                  <w:rPr>
                    <w:rFonts w:ascii="Arial Unicode MS" w:cs="Arial Unicode MS" w:eastAsia="Arial Unicode MS" w:hAnsi="Arial Unicode MS"/>
                    <w:sz w:val="24"/>
                    <w:szCs w:val="24"/>
                    <w:rtl w:val="0"/>
                  </w:rPr>
                  <w:t xml:space="preserve">≥ 80 %</w:t>
                </w:r>
              </w:sdtContent>
            </w:sdt>
          </w:p>
        </w:tc>
      </w:tr>
      <w:tr>
        <w:trPr>
          <w:cantSplit w:val="0"/>
          <w:tblHeader w:val="0"/>
        </w:trPr>
        <w:tc>
          <w:tcPr/>
          <w:p w:rsidR="00000000" w:rsidDel="00000000" w:rsidP="00000000" w:rsidRDefault="00000000" w:rsidRPr="00000000" w14:paraId="00000088">
            <w:pPr>
              <w:rPr>
                <w:rFonts w:ascii="Arial" w:cs="Arial" w:eastAsia="Arial" w:hAnsi="Arial"/>
                <w:sz w:val="24"/>
                <w:szCs w:val="24"/>
              </w:rPr>
            </w:pPr>
            <w:r w:rsidDel="00000000" w:rsidR="00000000" w:rsidRPr="00000000">
              <w:rPr>
                <w:rFonts w:ascii="Arial" w:cs="Arial" w:eastAsia="Arial" w:hAnsi="Arial"/>
                <w:sz w:val="24"/>
                <w:szCs w:val="24"/>
                <w:rtl w:val="0"/>
              </w:rPr>
              <w:t xml:space="preserve">Cobertura de tamizaje con Escala de Edimburgo</w:t>
            </w:r>
          </w:p>
        </w:tc>
        <w:tc>
          <w:tcPr/>
          <w:p w:rsidR="00000000" w:rsidDel="00000000" w:rsidP="00000000" w:rsidRDefault="00000000" w:rsidRPr="00000000" w14:paraId="00000089">
            <w:pPr>
              <w:rPr>
                <w:rFonts w:ascii="Arial" w:cs="Arial" w:eastAsia="Arial" w:hAnsi="Arial"/>
                <w:sz w:val="24"/>
                <w:szCs w:val="24"/>
              </w:rPr>
            </w:pPr>
            <w:r w:rsidDel="00000000" w:rsidR="00000000" w:rsidRPr="00000000">
              <w:rPr>
                <w:rFonts w:ascii="Arial" w:cs="Arial" w:eastAsia="Arial" w:hAnsi="Arial"/>
                <w:sz w:val="24"/>
                <w:szCs w:val="24"/>
                <w:rtl w:val="0"/>
              </w:rPr>
              <w:t xml:space="preserve">% de puérperas a quienes se aplica la Escala de Edimburgo en al menos dos momentos del seguimiento sobre el total de puérperas en protocolo</w:t>
            </w:r>
          </w:p>
        </w:tc>
        <w:tc>
          <w:tcPr/>
          <w:p w:rsidR="00000000" w:rsidDel="00000000" w:rsidP="00000000" w:rsidRDefault="00000000" w:rsidRPr="00000000" w14:paraId="0000008A">
            <w:pPr>
              <w:rPr>
                <w:rFonts w:ascii="Arial" w:cs="Arial" w:eastAsia="Arial" w:hAnsi="Arial"/>
                <w:sz w:val="24"/>
                <w:szCs w:val="24"/>
              </w:rPr>
            </w:pPr>
            <w:r w:rsidDel="00000000" w:rsidR="00000000" w:rsidRPr="00000000">
              <w:rPr>
                <w:rFonts w:ascii="Arial" w:cs="Arial" w:eastAsia="Arial" w:hAnsi="Arial"/>
                <w:sz w:val="24"/>
                <w:szCs w:val="24"/>
                <w:rtl w:val="0"/>
              </w:rPr>
              <w:t xml:space="preserve">100 %</w:t>
            </w:r>
          </w:p>
        </w:tc>
      </w:tr>
      <w:tr>
        <w:trPr>
          <w:cantSplit w:val="0"/>
          <w:tblHeader w:val="0"/>
        </w:trPr>
        <w:tc>
          <w:tcPr/>
          <w:p w:rsidR="00000000" w:rsidDel="00000000" w:rsidP="00000000" w:rsidRDefault="00000000" w:rsidRPr="00000000" w14:paraId="0000008B">
            <w:pPr>
              <w:rPr>
                <w:rFonts w:ascii="Arial" w:cs="Arial" w:eastAsia="Arial" w:hAnsi="Arial"/>
                <w:sz w:val="24"/>
                <w:szCs w:val="24"/>
              </w:rPr>
            </w:pPr>
            <w:r w:rsidDel="00000000" w:rsidR="00000000" w:rsidRPr="00000000">
              <w:rPr>
                <w:rFonts w:ascii="Arial" w:cs="Arial" w:eastAsia="Arial" w:hAnsi="Arial"/>
                <w:sz w:val="24"/>
                <w:szCs w:val="24"/>
                <w:rtl w:val="0"/>
              </w:rPr>
              <w:t xml:space="preserve">Detección de depresión posparto</w:t>
            </w:r>
          </w:p>
        </w:tc>
        <w:tc>
          <w:tcPr/>
          <w:p w:rsidR="00000000" w:rsidDel="00000000" w:rsidP="00000000" w:rsidRDefault="00000000" w:rsidRPr="00000000" w14:paraId="0000008C">
            <w:pPr>
              <w:rPr>
                <w:rFonts w:ascii="Arial" w:cs="Arial" w:eastAsia="Arial" w:hAnsi="Arial"/>
                <w:sz w:val="24"/>
                <w:szCs w:val="24"/>
              </w:rPr>
            </w:pPr>
            <w:sdt>
              <w:sdtPr>
                <w:id w:val="-1125479568"/>
                <w:tag w:val="goog_rdk_10"/>
              </w:sdtPr>
              <w:sdtContent>
                <w:r w:rsidDel="00000000" w:rsidR="00000000" w:rsidRPr="00000000">
                  <w:rPr>
                    <w:rFonts w:ascii="Arial Unicode MS" w:cs="Arial Unicode MS" w:eastAsia="Arial Unicode MS" w:hAnsi="Arial Unicode MS"/>
                    <w:sz w:val="24"/>
                    <w:szCs w:val="24"/>
                    <w:rtl w:val="0"/>
                  </w:rPr>
                  <w:t xml:space="preserve">% de puérperas con puntaje ≥ 13 en la Escala de Edimburgo que reciben interconsulta de psicología o psiquiatría dentro de las 24 horas siguientes</w:t>
                </w:r>
              </w:sdtContent>
            </w:sdt>
          </w:p>
        </w:tc>
        <w:tc>
          <w:tcPr/>
          <w:p w:rsidR="00000000" w:rsidDel="00000000" w:rsidP="00000000" w:rsidRDefault="00000000" w:rsidRPr="00000000" w14:paraId="0000008D">
            <w:pPr>
              <w:rPr>
                <w:rFonts w:ascii="Arial" w:cs="Arial" w:eastAsia="Arial" w:hAnsi="Arial"/>
                <w:sz w:val="24"/>
                <w:szCs w:val="24"/>
              </w:rPr>
            </w:pPr>
            <w:sdt>
              <w:sdtPr>
                <w:id w:val="-1966422528"/>
                <w:tag w:val="goog_rdk_11"/>
              </w:sdtPr>
              <w:sdtContent>
                <w:r w:rsidDel="00000000" w:rsidR="00000000" w:rsidRPr="00000000">
                  <w:rPr>
                    <w:rFonts w:ascii="Arial Unicode MS" w:cs="Arial Unicode MS" w:eastAsia="Arial Unicode MS" w:hAnsi="Arial Unicode MS"/>
                    <w:sz w:val="24"/>
                    <w:szCs w:val="24"/>
                    <w:rtl w:val="0"/>
                  </w:rPr>
                  <w:t xml:space="preserve">≥ 95 %</w:t>
                </w:r>
              </w:sdtContent>
            </w:sdt>
          </w:p>
        </w:tc>
      </w:tr>
      <w:tr>
        <w:trPr>
          <w:cantSplit w:val="0"/>
          <w:tblHeader w:val="0"/>
        </w:trPr>
        <w:tc>
          <w:tcPr/>
          <w:p w:rsidR="00000000" w:rsidDel="00000000" w:rsidP="00000000" w:rsidRDefault="00000000" w:rsidRPr="00000000" w14:paraId="0000008E">
            <w:pPr>
              <w:rPr>
                <w:rFonts w:ascii="Arial" w:cs="Arial" w:eastAsia="Arial" w:hAnsi="Arial"/>
                <w:sz w:val="24"/>
                <w:szCs w:val="24"/>
              </w:rPr>
            </w:pPr>
            <w:r w:rsidDel="00000000" w:rsidR="00000000" w:rsidRPr="00000000">
              <w:rPr>
                <w:rFonts w:ascii="Arial" w:cs="Arial" w:eastAsia="Arial" w:hAnsi="Arial"/>
                <w:sz w:val="24"/>
                <w:szCs w:val="24"/>
                <w:rtl w:val="0"/>
              </w:rPr>
              <w:t xml:space="preserve">Tasa de reingreso por urgencia puerperal detectada en telemedicina</w:t>
            </w:r>
          </w:p>
        </w:tc>
        <w:tc>
          <w:tcPr/>
          <w:p w:rsidR="00000000" w:rsidDel="00000000" w:rsidP="00000000" w:rsidRDefault="00000000" w:rsidRPr="00000000" w14:paraId="0000008F">
            <w:pPr>
              <w:rPr>
                <w:rFonts w:ascii="Arial" w:cs="Arial" w:eastAsia="Arial" w:hAnsi="Arial"/>
                <w:sz w:val="24"/>
                <w:szCs w:val="24"/>
              </w:rPr>
            </w:pPr>
            <w:r w:rsidDel="00000000" w:rsidR="00000000" w:rsidRPr="00000000">
              <w:rPr>
                <w:rFonts w:ascii="Arial" w:cs="Arial" w:eastAsia="Arial" w:hAnsi="Arial"/>
                <w:sz w:val="24"/>
                <w:szCs w:val="24"/>
                <w:rtl w:val="0"/>
              </w:rPr>
              <w:t xml:space="preserve">% de reingresos a urgencias por complicaciones puerperales identificadas durante la teleconsulta (hemorragia tardía, sepsis, hipertensión) sobre el total de teleconsultas realizadas</w:t>
            </w:r>
          </w:p>
        </w:tc>
        <w:tc>
          <w:tcPr/>
          <w:p w:rsidR="00000000" w:rsidDel="00000000" w:rsidP="00000000" w:rsidRDefault="00000000" w:rsidRPr="00000000" w14:paraId="00000090">
            <w:pPr>
              <w:rPr>
                <w:rFonts w:ascii="Arial" w:cs="Arial" w:eastAsia="Arial" w:hAnsi="Arial"/>
                <w:sz w:val="24"/>
                <w:szCs w:val="24"/>
              </w:rPr>
            </w:pPr>
            <w:sdt>
              <w:sdtPr>
                <w:id w:val="2120946772"/>
                <w:tag w:val="goog_rdk_12"/>
              </w:sdtPr>
              <w:sdtContent>
                <w:r w:rsidDel="00000000" w:rsidR="00000000" w:rsidRPr="00000000">
                  <w:rPr>
                    <w:rFonts w:ascii="Arial Unicode MS" w:cs="Arial Unicode MS" w:eastAsia="Arial Unicode MS" w:hAnsi="Arial Unicode MS"/>
                    <w:sz w:val="24"/>
                    <w:szCs w:val="24"/>
                    <w:rtl w:val="0"/>
                  </w:rPr>
                  <w:t xml:space="preserve">≤ 5 %</w:t>
                </w:r>
              </w:sdtContent>
            </w:sdt>
          </w:p>
        </w:tc>
      </w:tr>
      <w:tr>
        <w:trPr>
          <w:cantSplit w:val="0"/>
          <w:tblHeader w:val="0"/>
        </w:trPr>
        <w:tc>
          <w:tcPr/>
          <w:p w:rsidR="00000000" w:rsidDel="00000000" w:rsidP="00000000" w:rsidRDefault="00000000" w:rsidRPr="00000000" w14:paraId="00000091">
            <w:pPr>
              <w:rPr>
                <w:rFonts w:ascii="Arial" w:cs="Arial" w:eastAsia="Arial" w:hAnsi="Arial"/>
                <w:sz w:val="24"/>
                <w:szCs w:val="24"/>
              </w:rPr>
            </w:pPr>
            <w:r w:rsidDel="00000000" w:rsidR="00000000" w:rsidRPr="00000000">
              <w:rPr>
                <w:rFonts w:ascii="Arial" w:cs="Arial" w:eastAsia="Arial" w:hAnsi="Arial"/>
                <w:sz w:val="24"/>
                <w:szCs w:val="24"/>
                <w:rtl w:val="0"/>
              </w:rPr>
              <w:t xml:space="preserve">Oportunidad de remisión ante urgencia puerperal</w:t>
            </w:r>
          </w:p>
        </w:tc>
        <w:tc>
          <w:tcPr/>
          <w:p w:rsidR="00000000" w:rsidDel="00000000" w:rsidP="00000000" w:rsidRDefault="00000000" w:rsidRPr="00000000" w14:paraId="00000092">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clasificadas como urgencia puerperal durante la teleconsulta con remisión física gestionada en &lt; 30 minutos</w:t>
            </w:r>
          </w:p>
        </w:tc>
        <w:tc>
          <w:tcPr/>
          <w:p w:rsidR="00000000" w:rsidDel="00000000" w:rsidP="00000000" w:rsidRDefault="00000000" w:rsidRPr="00000000" w14:paraId="00000093">
            <w:pPr>
              <w:rPr>
                <w:rFonts w:ascii="Arial" w:cs="Arial" w:eastAsia="Arial" w:hAnsi="Arial"/>
                <w:sz w:val="24"/>
                <w:szCs w:val="24"/>
              </w:rPr>
            </w:pPr>
            <w:sdt>
              <w:sdtPr>
                <w:id w:val="-938059346"/>
                <w:tag w:val="goog_rdk_13"/>
              </w:sdtPr>
              <w:sdtContent>
                <w:r w:rsidDel="00000000" w:rsidR="00000000" w:rsidRPr="00000000">
                  <w:rPr>
                    <w:rFonts w:ascii="Arial Unicode MS" w:cs="Arial Unicode MS" w:eastAsia="Arial Unicode MS" w:hAnsi="Arial Unicode MS"/>
                    <w:sz w:val="24"/>
                    <w:szCs w:val="24"/>
                    <w:rtl w:val="0"/>
                  </w:rPr>
                  <w:t xml:space="preserve">≥ 95 %</w:t>
                </w:r>
              </w:sdtContent>
            </w:sdt>
          </w:p>
        </w:tc>
      </w:tr>
      <w:tr>
        <w:trPr>
          <w:cantSplit w:val="0"/>
          <w:tblHeader w:val="0"/>
        </w:trPr>
        <w:tc>
          <w:tcPr/>
          <w:p w:rsidR="00000000" w:rsidDel="00000000" w:rsidP="00000000" w:rsidRDefault="00000000" w:rsidRPr="00000000" w14:paraId="00000094">
            <w:pPr>
              <w:rPr>
                <w:rFonts w:ascii="Arial" w:cs="Arial" w:eastAsia="Arial" w:hAnsi="Arial"/>
                <w:sz w:val="24"/>
                <w:szCs w:val="24"/>
              </w:rPr>
            </w:pPr>
            <w:r w:rsidDel="00000000" w:rsidR="00000000" w:rsidRPr="00000000">
              <w:rPr>
                <w:rFonts w:ascii="Arial" w:cs="Arial" w:eastAsia="Arial" w:hAnsi="Arial"/>
                <w:sz w:val="24"/>
                <w:szCs w:val="24"/>
                <w:rtl w:val="0"/>
              </w:rPr>
              <w:t xml:space="preserve">Tasa de pérdida de seguimiento</w:t>
            </w:r>
          </w:p>
        </w:tc>
        <w:tc>
          <w:tcPr/>
          <w:p w:rsidR="00000000" w:rsidDel="00000000" w:rsidP="00000000" w:rsidRDefault="00000000" w:rsidRPr="00000000" w14:paraId="00000095">
            <w:pPr>
              <w:rPr>
                <w:rFonts w:ascii="Arial" w:cs="Arial" w:eastAsia="Arial" w:hAnsi="Arial"/>
                <w:sz w:val="24"/>
                <w:szCs w:val="24"/>
              </w:rPr>
            </w:pPr>
            <w:r w:rsidDel="00000000" w:rsidR="00000000" w:rsidRPr="00000000">
              <w:rPr>
                <w:rFonts w:ascii="Arial" w:cs="Arial" w:eastAsia="Arial" w:hAnsi="Arial"/>
                <w:sz w:val="24"/>
                <w:szCs w:val="24"/>
                <w:rtl w:val="0"/>
              </w:rPr>
              <w:t xml:space="preserve">% de puérperas ingresadas al protocolo que no completan el seguimiento hasta el día 42 sin causa justificada, sobre el total de puérperas ingresadas</w:t>
            </w:r>
          </w:p>
        </w:tc>
        <w:tc>
          <w:tcPr/>
          <w:p w:rsidR="00000000" w:rsidDel="00000000" w:rsidP="00000000" w:rsidRDefault="00000000" w:rsidRPr="00000000" w14:paraId="00000096">
            <w:pPr>
              <w:rPr>
                <w:rFonts w:ascii="Arial" w:cs="Arial" w:eastAsia="Arial" w:hAnsi="Arial"/>
                <w:sz w:val="24"/>
                <w:szCs w:val="24"/>
              </w:rPr>
            </w:pPr>
            <w:sdt>
              <w:sdtPr>
                <w:id w:val="-1696611141"/>
                <w:tag w:val="goog_rdk_14"/>
              </w:sdtPr>
              <w:sdtContent>
                <w:r w:rsidDel="00000000" w:rsidR="00000000" w:rsidRPr="00000000">
                  <w:rPr>
                    <w:rFonts w:ascii="Arial Unicode MS" w:cs="Arial Unicode MS" w:eastAsia="Arial Unicode MS" w:hAnsi="Arial Unicode MS"/>
                    <w:sz w:val="24"/>
                    <w:szCs w:val="24"/>
                    <w:rtl w:val="0"/>
                  </w:rPr>
                  <w:t xml:space="preserve">≤ 10 %</w:t>
                </w:r>
              </w:sdtContent>
            </w:sdt>
          </w:p>
        </w:tc>
      </w:tr>
      <w:tr>
        <w:trPr>
          <w:cantSplit w:val="0"/>
          <w:tblHeader w:val="0"/>
        </w:trPr>
        <w:tc>
          <w:tcPr/>
          <w:p w:rsidR="00000000" w:rsidDel="00000000" w:rsidP="00000000" w:rsidRDefault="00000000" w:rsidRPr="00000000" w14:paraId="00000097">
            <w:pPr>
              <w:rPr>
                <w:rFonts w:ascii="Arial" w:cs="Arial" w:eastAsia="Arial" w:hAnsi="Arial"/>
                <w:sz w:val="24"/>
                <w:szCs w:val="24"/>
              </w:rPr>
            </w:pPr>
            <w:r w:rsidDel="00000000" w:rsidR="00000000" w:rsidRPr="00000000">
              <w:rPr>
                <w:rFonts w:ascii="Arial" w:cs="Arial" w:eastAsia="Arial" w:hAnsi="Arial"/>
                <w:sz w:val="24"/>
                <w:szCs w:val="24"/>
                <w:rtl w:val="0"/>
              </w:rPr>
              <w:t xml:space="preserve">Cobertura de consejería en planificación familiar</w:t>
            </w:r>
          </w:p>
        </w:tc>
        <w:tc>
          <w:tcPr/>
          <w:p w:rsidR="00000000" w:rsidDel="00000000" w:rsidP="00000000" w:rsidRDefault="00000000" w:rsidRPr="00000000" w14:paraId="00000098">
            <w:pPr>
              <w:rPr>
                <w:rFonts w:ascii="Arial" w:cs="Arial" w:eastAsia="Arial" w:hAnsi="Arial"/>
                <w:sz w:val="24"/>
                <w:szCs w:val="24"/>
              </w:rPr>
            </w:pPr>
            <w:r w:rsidDel="00000000" w:rsidR="00000000" w:rsidRPr="00000000">
              <w:rPr>
                <w:rFonts w:ascii="Arial" w:cs="Arial" w:eastAsia="Arial" w:hAnsi="Arial"/>
                <w:sz w:val="24"/>
                <w:szCs w:val="24"/>
                <w:rtl w:val="0"/>
              </w:rPr>
              <w:t xml:space="preserve">% de puérperas en las que se confirma el método de planificación familiar activo o acordado al cierre del puerperio sobre el total de puérperas en protocolo</w:t>
            </w:r>
          </w:p>
        </w:tc>
        <w:tc>
          <w:tcPr/>
          <w:p w:rsidR="00000000" w:rsidDel="00000000" w:rsidP="00000000" w:rsidRDefault="00000000" w:rsidRPr="00000000" w14:paraId="00000099">
            <w:pPr>
              <w:rPr>
                <w:rFonts w:ascii="Arial" w:cs="Arial" w:eastAsia="Arial" w:hAnsi="Arial"/>
                <w:sz w:val="24"/>
                <w:szCs w:val="24"/>
              </w:rPr>
            </w:pPr>
            <w:sdt>
              <w:sdtPr>
                <w:id w:val="-1534690084"/>
                <w:tag w:val="goog_rdk_15"/>
              </w:sdtPr>
              <w:sdtContent>
                <w:r w:rsidDel="00000000" w:rsidR="00000000" w:rsidRPr="00000000">
                  <w:rPr>
                    <w:rFonts w:ascii="Arial Unicode MS" w:cs="Arial Unicode MS" w:eastAsia="Arial Unicode MS" w:hAnsi="Arial Unicode MS"/>
                    <w:sz w:val="24"/>
                    <w:szCs w:val="24"/>
                    <w:rtl w:val="0"/>
                  </w:rPr>
                  <w:t xml:space="preserve">≥ 90 %</w:t>
                </w:r>
              </w:sdtContent>
            </w:sdt>
          </w:p>
        </w:tc>
      </w:tr>
    </w:tbl>
    <w:p w:rsidR="00000000" w:rsidDel="00000000" w:rsidP="00000000" w:rsidRDefault="00000000" w:rsidRPr="00000000" w14:paraId="0000009A">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 Bibliografía</w:t>
      </w:r>
    </w:p>
    <w:p w:rsidR="00000000" w:rsidDel="00000000" w:rsidP="00000000" w:rsidRDefault="00000000" w:rsidRPr="00000000" w14:paraId="0000009B">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 Ministerio de Salud y Protección Social de Colombia. Resolución 3280 de 2018: lineamientos técnicos y operativos de la Ruta Integral de Atención en Salud Materno-Perinatal. Bogotá: MinSalud; 2018.</w:t>
      </w:r>
    </w:p>
    <w:p w:rsidR="00000000" w:rsidDel="00000000" w:rsidP="00000000" w:rsidRDefault="00000000" w:rsidRPr="00000000" w14:paraId="0000009C">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2. Ministerio de Salud y Protección Social de Colombia. Resolución 2654 de 2019: disposiciones para la telesalud y parámetros para la práctica de la telemedicina en Colombia. Bogotá: MinSalud; 2019.</w:t>
      </w:r>
    </w:p>
    <w:p w:rsidR="00000000" w:rsidDel="00000000" w:rsidP="00000000" w:rsidRDefault="00000000" w:rsidRPr="00000000" w14:paraId="0000009D">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3. Ministerio de Salud y Protección Social de Colombia. Guía de Práctica Clínica para la atención del parto y el puerperio. Bogotá: MinSalud; 2013.</w:t>
      </w:r>
    </w:p>
    <w:p w:rsidR="00000000" w:rsidDel="00000000" w:rsidP="00000000" w:rsidRDefault="00000000" w:rsidRPr="00000000" w14:paraId="0000009E">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4. Congreso de la República de Colombia. Ley 2244 de 2022: Parto Digno, Respetado y Consentido. Bogotá: Diario Oficial; 2022.</w:t>
      </w:r>
    </w:p>
    <w:p w:rsidR="00000000" w:rsidDel="00000000" w:rsidP="00000000" w:rsidRDefault="00000000" w:rsidRPr="00000000" w14:paraId="0000009F">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5. Organización Mundial de la Salud. Recomendaciones sobre atención posnatal para la madre y el recién nacido. Ginebra: OMS; 2014.</w:t>
      </w:r>
    </w:p>
    <w:p w:rsidR="00000000" w:rsidDel="00000000" w:rsidP="00000000" w:rsidRDefault="00000000" w:rsidRPr="00000000" w14:paraId="000000A0">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6. Organización Mundial de la Salud. Recomendaciones de la OMS para los cuidados durante el puerperio. Ginebra: OMS; 2022.</w:t>
      </w:r>
    </w:p>
    <w:p w:rsidR="00000000" w:rsidDel="00000000" w:rsidP="00000000" w:rsidRDefault="00000000" w:rsidRPr="00000000" w14:paraId="000000A1">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7. Cox JL, Holden JM, Sagovsky R. Detection of postnatal depression: development of the 10-item Edinburgh Postnatal Depression Scale. Br J Psychiatry. 1987; 150:782-786.</w:t>
      </w:r>
    </w:p>
    <w:p w:rsidR="00000000" w:rsidDel="00000000" w:rsidP="00000000" w:rsidRDefault="00000000" w:rsidRPr="00000000" w14:paraId="000000A2">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8. American College of Obstetricians and Gynecologists (ACOG). Optimizing Postpartum Care: ACOG Committee Opinion, Number 736. Obstetra Gynecol. 2018;131(5): e140-e150.</w:t>
      </w:r>
    </w:p>
    <w:p w:rsidR="00000000" w:rsidDel="00000000" w:rsidP="00000000" w:rsidRDefault="00000000" w:rsidRPr="00000000" w14:paraId="000000A3">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9. Ministerio de Salud y Protección Social de Colombia. Ley 1419 de 2010: lineamientos para el desarrollo de la Telesalud en Colombia. Bogotá: MinSalud; 2010.</w:t>
      </w:r>
    </w:p>
    <w:p w:rsidR="00000000" w:rsidDel="00000000" w:rsidP="00000000" w:rsidRDefault="00000000" w:rsidRPr="00000000" w14:paraId="000000A4">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10. Ministerio de Salud y Protección Social de Colombia. Ley 1581 de 2012: protección de datos personales. Bogotá: MinSalud; 2012.</w:t>
      </w:r>
    </w:p>
    <w:p w:rsidR="00000000" w:rsidDel="00000000" w:rsidP="00000000" w:rsidRDefault="00000000" w:rsidRPr="00000000" w14:paraId="000000A5">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14. Responsables</w:t>
      </w:r>
    </w:p>
    <w:p w:rsidR="00000000" w:rsidDel="00000000" w:rsidP="00000000" w:rsidRDefault="00000000" w:rsidRPr="00000000" w14:paraId="000000A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REALIZA: </w:t>
      </w:r>
      <w:r w:rsidDel="00000000" w:rsidR="00000000" w:rsidRPr="00000000">
        <w:rPr>
          <w:rFonts w:ascii="Arial" w:cs="Arial" w:eastAsia="Arial" w:hAnsi="Arial"/>
          <w:rtl w:val="0"/>
        </w:rPr>
        <w:t xml:space="preserve">Dauris Lineth Mejía Pérez.</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cexla59xr3md"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AA">
          <w:pPr>
            <w:jc w:val="center"/>
            <w:rPr>
              <w:sz w:val="28"/>
              <w:szCs w:val="28"/>
            </w:rPr>
          </w:pPr>
          <w:r w:rsidDel="00000000" w:rsidR="00000000" w:rsidRPr="00000000">
            <w:rPr>
              <w:rFonts w:ascii="Arial" w:cs="Arial" w:eastAsia="Arial" w:hAnsi="Arial"/>
              <w:b w:val="1"/>
              <w:bCs w:val="1"/>
              <w:sz w:val="28"/>
              <w:szCs w:val="28"/>
              <w:rtl w:val="0"/>
            </w:rPr>
            <w:t xml:space="preserve">PROTOCOLO PARA LA PRESTACIÓN DE SERVICIO DE TELEEXPERTICIA PARA EL SEGUIMIENTO INTEGRAL EN POSPARTO Y PUERPERIO</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SsqkJmfLDd9txsc+qCCZCxEWP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IOaC5jZXhsYTU5eHIzbWQ4AHIhMTkybTJlckpDZDVrYlNxVEktUW53WEJaeFByXzFnWUt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