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1. Introducción</w:t>
      </w:r>
    </w:p>
    <w:p w:rsidR="00000000" w:rsidDel="00000000" w:rsidP="00000000" w:rsidRDefault="00000000" w:rsidRPr="00000000" w14:paraId="00000002">
      <w:pPr>
        <w:jc w:val="both"/>
        <w:rPr/>
      </w:pPr>
      <w:r w:rsidDel="00000000" w:rsidR="00000000" w:rsidRPr="00000000">
        <w:rPr>
          <w:rtl w:val="0"/>
        </w:rPr>
        <w:t xml:space="preserve">El asma es una enfermedad inflamatoria crónica de la vía aérea de elevada prevalencia mundial, caracterizada por síntomas respiratorios variables —sibilancias, disnea, opresión torácica y tos— y por una limitación variable del flujo aéreo espiratorio. Su curso se ve marcado por las exacerbaciones, episodios de empeoramiento agudo que generan una carga importante de morbilidad, consultas de urgencia, hospitalizaciones y, en los casos graves, mortalidad evitable.</w:t>
      </w:r>
    </w:p>
    <w:p w:rsidR="00000000" w:rsidDel="00000000" w:rsidP="00000000" w:rsidRDefault="00000000" w:rsidRPr="00000000" w14:paraId="00000003">
      <w:pPr>
        <w:jc w:val="both"/>
        <w:rPr/>
      </w:pPr>
      <w:r w:rsidDel="00000000" w:rsidR="00000000" w:rsidRPr="00000000">
        <w:rPr>
          <w:rtl w:val="0"/>
        </w:rPr>
        <w:t xml:space="preserve">La Iniciativa Global para el Asma (GINA, por su sigla en inglés) constituye el marco de referencia internacional para el diagnóstico y el manejo de la enfermedad. En su edición de 2025, GINA mantiene una estrategia de tratamiento basada en dos vías para adolescentes y adultos: la vía 1 (preferida), que emplea la combinación de corticoide inhalado y formoterol (ICS-formoterol) como terapia antiinflamatoria de alivio y de mantenimiento, por su capacidad de reducir el riesgo de exacerbaciones graves y la exposición a corticoides sistémicos; y la vía 2 (alternativa), basada en corticoide inhalado con un agonista beta-2 de acción corta (SABA) como aliviador, reservada para cuando la primera no es viable. GINA enfatiza que el uso de SABA en monoterapia es inseguro y se asocia con mayor riesgo de exacerbaciones, hospitalizaciones y mortalidad.</w:t>
      </w:r>
    </w:p>
    <w:p w:rsidR="00000000" w:rsidDel="00000000" w:rsidP="00000000" w:rsidRDefault="00000000" w:rsidRPr="00000000" w14:paraId="00000004">
      <w:pPr>
        <w:jc w:val="both"/>
        <w:rPr/>
      </w:pPr>
      <w:r w:rsidDel="00000000" w:rsidR="00000000" w:rsidRPr="00000000">
        <w:rPr>
          <w:rtl w:val="0"/>
        </w:rPr>
        <w:t xml:space="preserve">El tratamiento oportuno de las exacerbaciones es clínicamente determinante, ya que cada episodio puede deteriorar el control de la enfermedad, aumentar el riesgo de eventos futuros y, en las crisis graves, comprometer la vida del paciente. La identificación temprana, la estratificación adecuada de la gravedad y el inicio precoz del tratamiento son, por tanto, ejes del pronóstico.</w:t>
      </w:r>
    </w:p>
    <w:p w:rsidR="00000000" w:rsidDel="00000000" w:rsidP="00000000" w:rsidRDefault="00000000" w:rsidRPr="00000000" w14:paraId="00000005">
      <w:pPr>
        <w:jc w:val="both"/>
        <w:rPr/>
      </w:pPr>
      <w:r w:rsidDel="00000000" w:rsidR="00000000" w:rsidRPr="00000000">
        <w:rPr>
          <w:rtl w:val="0"/>
        </w:rPr>
        <w:t xml:space="preserve">En un país con marcadas brechas geográficas en el acceso a especialistas en neumología y medicina interna, la teleexperticia constituye una estrategia que permite acercar el criterio del experto al sitio donde se encuentra el paciente, apoyar las decisiones del profesional remisor y reducir traslados innecesarios, sin diferir la atención de los casos que requieren manejo urgente.</w:t>
      </w:r>
    </w:p>
    <w:p w:rsidR="00000000" w:rsidDel="00000000" w:rsidP="00000000" w:rsidRDefault="00000000" w:rsidRPr="00000000" w14:paraId="00000006">
      <w:pPr>
        <w:jc w:val="both"/>
        <w:rPr/>
      </w:pPr>
      <w:r w:rsidDel="00000000" w:rsidR="00000000" w:rsidRPr="00000000">
        <w:rPr>
          <w:rtl w:val="0"/>
        </w:rPr>
        <w:t xml:space="preserve">Este protocolo orienta la atención por telesalud de las exacerbaciones de asma y del ajuste de su tratamiento de mantenimiento, y no sustituye el juicio clínico individual ni las recomendaciones vigentes de GINA, que prevalecen en caso de discrepancia.</w:t>
      </w:r>
    </w:p>
    <w:p w:rsidR="00000000" w:rsidDel="00000000" w:rsidP="00000000" w:rsidRDefault="00000000" w:rsidRPr="00000000" w14:paraId="00000007">
      <w:pPr>
        <w:pStyle w:val="Heading1"/>
        <w:rPr/>
      </w:pPr>
      <w:r w:rsidDel="00000000" w:rsidR="00000000" w:rsidRPr="00000000">
        <w:rPr>
          <w:rtl w:val="0"/>
        </w:rPr>
        <w:t xml:space="preserve">2. Objetivo General</w:t>
      </w:r>
    </w:p>
    <w:p w:rsidR="00000000" w:rsidDel="00000000" w:rsidP="00000000" w:rsidRDefault="00000000" w:rsidRPr="00000000" w14:paraId="00000008">
      <w:pPr>
        <w:jc w:val="both"/>
        <w:rPr/>
      </w:pPr>
      <w:r w:rsidDel="00000000" w:rsidR="00000000" w:rsidRPr="00000000">
        <w:rPr>
          <w:rtl w:val="0"/>
        </w:rPr>
        <w:t xml:space="preserve">Estandarizar la atención por teleexperticia de los pacientes con asma —tanto en la exacerbación aguda como en el ajuste del tratamiento de mantenimiento—, articulando al centro remisor con el profesional experto para favorecer la identificación temprana, la estratificación de la gravedad y el inicio oportuno y seguro del tratamiento, con el fin de reducir la morbimortalidad prevenible asociada a la enfermedad.</w:t>
      </w:r>
    </w:p>
    <w:p w:rsidR="00000000" w:rsidDel="00000000" w:rsidP="00000000" w:rsidRDefault="00000000" w:rsidRPr="00000000" w14:paraId="00000009">
      <w:pPr>
        <w:pStyle w:val="Heading1"/>
        <w:rPr/>
      </w:pPr>
      <w:r w:rsidDel="00000000" w:rsidR="00000000" w:rsidRPr="00000000">
        <w:rPr>
          <w:rtl w:val="0"/>
        </w:rPr>
        <w:t xml:space="preserve">3. Objetivos Específicos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Garantizar que el centro remisor documente la historia de la enfermedad, el nivel de control, el historial de exacerbaciones y el tratamiento de base del paciente antes de solicitar el concepto experto.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Asegurar la disponibilidad de los paraclínicos que permitan estimar la gravedad de la enfermedad y del episodio, cuando estén disponibles (espirometría o flujo espiratorio pico, saturación de oxígeno y radiografía de tórax; hemograma y gases arteriales según disponibilidad y gravedad).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Apoyar la estratificación de la gravedad de la exacerbación mediante criterios clínicos y paraclínicos estandarizados.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el inicio oportuno del tratamiento de la crisis —broncodilatadores de acción corta o ICS-formoterol según la vía, corticoide sistémico y oxigenoterapia— en ausencia de contraindicaciones.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Apoyar el ajuste del tratamiento de mantenimiento conforme a la estrategia escalonada de dos vías de GINA 2025.</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Establecer la conducta de hospitalización o de manejo en el sitio y la programación de controles según las características de cada caso.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Disponer de indicadores que permitan monitorizar la oportunidad, la adecuación clínica y la seguridad de la atención.</w:t>
      </w:r>
    </w:p>
    <w:p w:rsidR="00000000" w:rsidDel="00000000" w:rsidP="00000000" w:rsidRDefault="00000000" w:rsidRPr="00000000" w14:paraId="00000011">
      <w:pPr>
        <w:pStyle w:val="Heading1"/>
        <w:rPr/>
      </w:pPr>
      <w:r w:rsidDel="00000000" w:rsidR="00000000" w:rsidRPr="00000000">
        <w:rPr>
          <w:rtl w:val="0"/>
        </w:rPr>
        <w:t xml:space="preserve">4. Alcance</w:t>
      </w:r>
    </w:p>
    <w:p w:rsidR="00000000" w:rsidDel="00000000" w:rsidP="00000000" w:rsidRDefault="00000000" w:rsidRPr="00000000" w14:paraId="00000012">
      <w:pPr>
        <w:jc w:val="both"/>
        <w:rPr/>
      </w:pPr>
      <w:r w:rsidDel="00000000" w:rsidR="00000000" w:rsidRPr="00000000">
        <w:rPr>
          <w:rtl w:val="0"/>
        </w:rPr>
        <w:t xml:space="preserve">Este protocolo aplica a la atención por tele experticia de pacientes adolescentes y adultos con sospecha o diagnóstico de asma, en situación de exacerbación o que requieran ajuste de su tratamiento de mantenimiento, atendidos inicialmente en los centros reemisores de la red institucional. Cubre la interacción entre el profesional solicitante del centro remisor y el profesional experto del centro referente, en modalidad sincrónica o asincrónica, desde la identificación del caso hasta la emisión del plan de manejo y la programación del seguimiento. No reemplaza la atención presencial cuando esta sea necesaria ni la activación de las rutas de urgencia.</w:t>
      </w:r>
    </w:p>
    <w:p w:rsidR="00000000" w:rsidDel="00000000" w:rsidP="00000000" w:rsidRDefault="00000000" w:rsidRPr="00000000" w14:paraId="00000013">
      <w:pPr>
        <w:pStyle w:val="Heading1"/>
        <w:rPr/>
      </w:pPr>
      <w:r w:rsidDel="00000000" w:rsidR="00000000" w:rsidRPr="00000000">
        <w:rPr>
          <w:rtl w:val="0"/>
        </w:rPr>
        <w:t xml:space="preserve">5. Marco Normativo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estándares y procedimientos de habilitación de servicios de salud.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de la Política Nacional de Telesalud.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régimen de protección de datos personales (Habeas Data).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medidas sobre telemedicina en el marco de emergencias sanitarias.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Guías y lineamientos del Ministerio de Salud y Protección Social en materia de Telesalud.</w:t>
      </w:r>
    </w:p>
    <w:p w:rsidR="00000000" w:rsidDel="00000000" w:rsidP="00000000" w:rsidRDefault="00000000" w:rsidRPr="00000000" w14:paraId="0000001A">
      <w:pPr>
        <w:pStyle w:val="Heading1"/>
        <w:rPr/>
      </w:pPr>
      <w:r w:rsidDel="00000000" w:rsidR="00000000" w:rsidRPr="00000000">
        <w:rPr>
          <w:rtl w:val="0"/>
        </w:rPr>
        <w:t xml:space="preserve">6. Definiciones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Telesalud: conjunto de actividades relacionadas con la salud prestadas a distancia con el apoyo de las tecnologías de la información y las comunicaciones (TIC); comprende la telemedicina y la teleeducación en salud.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Teleapoyo: soporte brindado por un profesional de la salud a otro profesional mediante TIC en el marco institucional.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color w:val="333333"/>
          <w:rtl w:val="0"/>
        </w:rPr>
        <w:t xml:space="preserve">Tel 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relación a distancia, sincrónica o asincrónica, entre dos profesionales de la salud —uno presencial responsable del paciente y otro a distancia que asesora—, desarrollada en junta médica o con personal que solicita apoyo experto.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Asma: enfermedad inflamatoria crónica de la vía aérea caracterizada por síntomas respiratorios variables y limitación variable del flujo aéreo espiratorio.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Exacerbación de asma: empeoramiento agudo o subagudo de los síntomas y de la función pulmonar respecto al estado habitual del paciente, que motiva un cambio en el tratamiento.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Estrategia de dos vías (GINA 2025): esquema de tratamiento escalonado en el que la vía 1 (preferida) utiliza ICS-formoterol como aliviador antiinflamatorio y la vía 2 (alternativa) emplea ICS con SABA como aliviador.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ICS-formoterol: combinación de corticoide inhalado y formoterol utilizada como terapia antiinflamatoria de alivio y mantenimiento.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SABA: agonista beta-2 adrenérgico de acción corta; su uso en monoterapia se considera inseguro.</w:t>
      </w:r>
    </w:p>
    <w:p w:rsidR="00000000" w:rsidDel="00000000" w:rsidP="00000000" w:rsidRDefault="00000000" w:rsidRPr="00000000" w14:paraId="00000023">
      <w:pPr>
        <w:pStyle w:val="Heading1"/>
        <w:rPr/>
      </w:pPr>
      <w:r w:rsidDel="00000000" w:rsidR="00000000" w:rsidRPr="00000000">
        <w:rPr>
          <w:rtl w:val="0"/>
        </w:rPr>
        <w:t xml:space="preserve">7. Flujo Operativo y Clínico en Telesalud</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8"/>
        <w:gridCol w:w="2208"/>
        <w:gridCol w:w="2206"/>
        <w:gridCol w:w="2206"/>
        <w:tblGridChange w:id="0">
          <w:tblGrid>
            <w:gridCol w:w="2208"/>
            <w:gridCol w:w="2208"/>
            <w:gridCol w:w="2206"/>
            <w:gridCol w:w="2206"/>
          </w:tblGrid>
        </w:tblGridChange>
      </w:tblGrid>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Etapa</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1"/>
                <w:bCs w:val="1"/>
                <w:rtl w:val="0"/>
              </w:rPr>
              <w:t xml:space="preserve">Actividad</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1"/>
                <w:bCs w:val="1"/>
                <w:rtl w:val="0"/>
              </w:rPr>
              <w:t xml:space="preserve">Responsable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1. Identificación y medidas inmediatas</w:t>
            </w:r>
          </w:p>
        </w:tc>
        <w:tc>
          <w:tcPr/>
          <w:p w:rsidR="00000000" w:rsidDel="00000000" w:rsidP="00000000" w:rsidRDefault="00000000" w:rsidRPr="00000000" w14:paraId="00000029">
            <w:pPr>
              <w:rPr/>
            </w:pPr>
            <w:sdt>
              <w:sdtPr>
                <w:id w:val="-18966217"/>
                <w:tag w:val="goog_rdk_0"/>
              </w:sdtPr>
              <w:sdtContent>
                <w:r w:rsidDel="00000000" w:rsidR="00000000" w:rsidRPr="00000000">
                  <w:rPr>
                    <w:rFonts w:ascii="Arial Unicode MS" w:cs="Arial Unicode MS" w:eastAsia="Arial Unicode MS" w:hAnsi="Arial Unicode MS"/>
                    <w:rtl w:val="0"/>
                  </w:rPr>
                  <w:t xml:space="preserve">Reconocimiento de la exacerbación de asma (aumento de disnea, sibilancias, tos u opresión torácica); valoración de signos de alarma e inicio de medidas inmediatas: oxigenoterapia controlada para meta de SatO2 ≥ 94 % a nivel del mar y ≥ 90 % en zonas de altura, broncodilatador de acción corta o ICS-formoterol según la vía, y posición de confort.</w:t>
                </w:r>
              </w:sdtContent>
            </w:sdt>
          </w:p>
        </w:tc>
        <w:tc>
          <w:tcPr/>
          <w:p w:rsidR="00000000" w:rsidDel="00000000" w:rsidP="00000000" w:rsidRDefault="00000000" w:rsidRPr="00000000" w14:paraId="0000002A">
            <w:pPr>
              <w:rPr/>
            </w:pPr>
            <w:r w:rsidDel="00000000" w:rsidR="00000000" w:rsidRPr="00000000">
              <w:rPr>
                <w:rtl w:val="0"/>
              </w:rPr>
              <w:t xml:space="preserve">Profesional asistencial presencial / Centro Remisor</w:t>
            </w:r>
          </w:p>
        </w:tc>
        <w:tc>
          <w:tcPr/>
          <w:p w:rsidR="00000000" w:rsidDel="00000000" w:rsidP="00000000" w:rsidRDefault="00000000" w:rsidRPr="00000000" w14:paraId="0000002B">
            <w:pPr>
              <w:rPr/>
            </w:pPr>
            <w:r w:rsidDel="00000000" w:rsidR="00000000" w:rsidRPr="00000000">
              <w:rPr>
                <w:rtl w:val="0"/>
              </w:rPr>
              <w:t xml:space="preserve">Atención presencial en el centro remisor; estabilización inicial antes de solicitar el concepto.</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2. Verificación y consentimiento</w:t>
            </w:r>
          </w:p>
        </w:tc>
        <w:tc>
          <w:tcPr/>
          <w:p w:rsidR="00000000" w:rsidDel="00000000" w:rsidP="00000000" w:rsidRDefault="00000000" w:rsidRPr="00000000" w14:paraId="0000002D">
            <w:pPr>
              <w:rPr/>
            </w:pPr>
            <w:r w:rsidDel="00000000" w:rsidR="00000000" w:rsidRPr="00000000">
              <w:rPr>
                <w:rtl w:val="0"/>
              </w:rPr>
              <w:t xml:space="preserve">Verificación de identidad del paciente y del profesional solicitante; información y registro del consentimiento informado para la atención por telesalud.</w:t>
            </w:r>
          </w:p>
        </w:tc>
        <w:tc>
          <w:tcPr/>
          <w:p w:rsidR="00000000" w:rsidDel="00000000" w:rsidP="00000000" w:rsidRDefault="00000000" w:rsidRPr="00000000" w14:paraId="0000002E">
            <w:pPr>
              <w:rPr/>
            </w:pPr>
            <w:r w:rsidDel="00000000" w:rsidR="00000000" w:rsidRPr="00000000">
              <w:rPr>
                <w:rtl w:val="0"/>
              </w:rPr>
              <w:t xml:space="preserve">Profesional solicitante / Centro Remisor</w:t>
            </w:r>
          </w:p>
        </w:tc>
        <w:tc>
          <w:tcPr/>
          <w:p w:rsidR="00000000" w:rsidDel="00000000" w:rsidP="00000000" w:rsidRDefault="00000000" w:rsidRPr="00000000" w14:paraId="0000002F">
            <w:pPr>
              <w:rPr/>
            </w:pPr>
            <w:r w:rsidDel="00000000" w:rsidR="00000000" w:rsidRPr="00000000">
              <w:rPr>
                <w:rtl w:val="0"/>
              </w:rPr>
              <w:t xml:space="preserve">Registro del consentimiento en la historia clínica institucional.</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3. Diligenciamiento y envío de datos</w:t>
            </w:r>
          </w:p>
        </w:tc>
        <w:tc>
          <w:tcPr/>
          <w:p w:rsidR="00000000" w:rsidDel="00000000" w:rsidP="00000000" w:rsidRDefault="00000000" w:rsidRPr="00000000" w14:paraId="00000031">
            <w:pPr>
              <w:rPr/>
            </w:pPr>
            <w:r w:rsidDel="00000000" w:rsidR="00000000" w:rsidRPr="00000000">
              <w:rPr>
                <w:rtl w:val="0"/>
              </w:rPr>
              <w:t xml:space="preserve">Consolidación del nivel de control, el historial de exacerbaciones, las comorbilidades y el tratamiento de base, junto con paraclínicos disponibles (espirometría o flujo espiratorio pico, SatO2, radiografía de tórax y, según disponibilidad y gravedad, hemograma y gases arteriales) y signos vitales.</w:t>
            </w:r>
          </w:p>
        </w:tc>
        <w:tc>
          <w:tcPr/>
          <w:p w:rsidR="00000000" w:rsidDel="00000000" w:rsidP="00000000" w:rsidRDefault="00000000" w:rsidRPr="00000000" w14:paraId="00000032">
            <w:pPr>
              <w:rPr/>
            </w:pPr>
            <w:r w:rsidDel="00000000" w:rsidR="00000000" w:rsidRPr="00000000">
              <w:rPr>
                <w:rtl w:val="0"/>
              </w:rPr>
              <w:t xml:space="preserve">Profesional solicitante / Centro Remisor</w:t>
            </w:r>
          </w:p>
        </w:tc>
        <w:tc>
          <w:tcPr/>
          <w:p w:rsidR="00000000" w:rsidDel="00000000" w:rsidP="00000000" w:rsidRDefault="00000000" w:rsidRPr="00000000" w14:paraId="00000033">
            <w:pPr>
              <w:rPr/>
            </w:pPr>
            <w:r w:rsidDel="00000000" w:rsidR="00000000" w:rsidRPr="00000000">
              <w:rPr>
                <w:rtl w:val="0"/>
              </w:rPr>
              <w:t xml:space="preserve">Envío por la plataforma institucional de telesalud / sistema de historia clínica electrónica y canales seguros autorizados.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4. Recepción y validación</w:t>
            </w:r>
          </w:p>
        </w:tc>
        <w:tc>
          <w:tcPr/>
          <w:p w:rsidR="00000000" w:rsidDel="00000000" w:rsidP="00000000" w:rsidRDefault="00000000" w:rsidRPr="00000000" w14:paraId="00000035">
            <w:pPr>
              <w:rPr/>
            </w:pPr>
            <w:r w:rsidDel="00000000" w:rsidR="00000000" w:rsidRPr="00000000">
              <w:rPr>
                <w:rtl w:val="0"/>
              </w:rPr>
              <w:t xml:space="preserve">Recepción de la solicitud, verificación de la completitud de la información clínica y paraclínica y priorización según gravedad.</w:t>
            </w:r>
          </w:p>
        </w:tc>
        <w:tc>
          <w:tcPr/>
          <w:p w:rsidR="00000000" w:rsidDel="00000000" w:rsidP="00000000" w:rsidRDefault="00000000" w:rsidRPr="00000000" w14:paraId="00000036">
            <w:pPr>
              <w:rPr/>
            </w:pPr>
            <w:r w:rsidDel="00000000" w:rsidR="00000000" w:rsidRPr="00000000">
              <w:rPr>
                <w:rtl w:val="0"/>
              </w:rPr>
              <w:t xml:space="preserve">Centro Referente / profesional experto</w:t>
            </w:r>
          </w:p>
        </w:tc>
        <w:tc>
          <w:tcPr/>
          <w:p w:rsidR="00000000" w:rsidDel="00000000" w:rsidP="00000000" w:rsidRDefault="00000000" w:rsidRPr="00000000" w14:paraId="00000037">
            <w:pPr>
              <w:rPr/>
            </w:pPr>
            <w:r w:rsidDel="00000000" w:rsidR="00000000" w:rsidRPr="00000000">
              <w:rPr>
                <w:rtl w:val="0"/>
              </w:rPr>
              <w:t xml:space="preserve">Consulta del caso en el sistema de historia clínica; solicitud de datos faltantes si aplica.</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5. Análisis y concepto clínico</w:t>
            </w:r>
          </w:p>
        </w:tc>
        <w:tc>
          <w:tcPr/>
          <w:p w:rsidR="00000000" w:rsidDel="00000000" w:rsidP="00000000" w:rsidRDefault="00000000" w:rsidRPr="00000000" w14:paraId="00000039">
            <w:pPr>
              <w:rPr/>
            </w:pPr>
            <w:r w:rsidDel="00000000" w:rsidR="00000000" w:rsidRPr="00000000">
              <w:rPr>
                <w:rtl w:val="0"/>
              </w:rPr>
              <w:t xml:space="preserve">Evaluación de la gravedad de la exacerbación, definición de la necesidad de corticoide sistémico, broncodilatadores y oxigenoterapia, y del ajuste del tratamiento de mantenimiento según la estrategia escalonada de dos vías de GINA 2025, así como de la conducta (manejo en el sitio u hospitalización).</w:t>
            </w:r>
          </w:p>
        </w:tc>
        <w:tc>
          <w:tcPr/>
          <w:p w:rsidR="00000000" w:rsidDel="00000000" w:rsidP="00000000" w:rsidRDefault="00000000" w:rsidRPr="00000000" w14:paraId="0000003A">
            <w:pPr>
              <w:rPr/>
            </w:pPr>
            <w:r w:rsidDel="00000000" w:rsidR="00000000" w:rsidRPr="00000000">
              <w:rPr>
                <w:rtl w:val="0"/>
              </w:rPr>
              <w:t xml:space="preserve">Profesional experto</w:t>
            </w:r>
          </w:p>
        </w:tc>
        <w:tc>
          <w:tcPr/>
          <w:p w:rsidR="00000000" w:rsidDel="00000000" w:rsidP="00000000" w:rsidRDefault="00000000" w:rsidRPr="00000000" w14:paraId="0000003B">
            <w:pPr>
              <w:rPr/>
            </w:pPr>
            <w:r w:rsidDel="00000000" w:rsidR="00000000" w:rsidRPr="00000000">
              <w:rPr>
                <w:rtl w:val="0"/>
              </w:rPr>
              <w:t xml:space="preserve">Registro del concepto en el sistema de historia clínica.</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6. Envío de ordenamiento</w:t>
            </w:r>
          </w:p>
        </w:tc>
        <w:tc>
          <w:tcPr/>
          <w:p w:rsidR="00000000" w:rsidDel="00000000" w:rsidP="00000000" w:rsidRDefault="00000000" w:rsidRPr="00000000" w14:paraId="0000003D">
            <w:pPr>
              <w:rPr/>
            </w:pPr>
            <w:r w:rsidDel="00000000" w:rsidR="00000000" w:rsidRPr="00000000">
              <w:rPr>
                <w:rtl w:val="0"/>
              </w:rPr>
              <w:t xml:space="preserve">Emisión de recomendaciones de manejo, plan de tratamiento, criterios de seguimiento y programación de controles según cada caso.</w:t>
            </w:r>
          </w:p>
        </w:tc>
        <w:tc>
          <w:tcPr/>
          <w:p w:rsidR="00000000" w:rsidDel="00000000" w:rsidP="00000000" w:rsidRDefault="00000000" w:rsidRPr="00000000" w14:paraId="0000003E">
            <w:pPr>
              <w:rPr/>
            </w:pPr>
            <w:r w:rsidDel="00000000" w:rsidR="00000000" w:rsidRPr="00000000">
              <w:rPr>
                <w:rtl w:val="0"/>
              </w:rPr>
              <w:t xml:space="preserve">Profesional experto</w:t>
            </w:r>
          </w:p>
        </w:tc>
        <w:tc>
          <w:tcPr/>
          <w:p w:rsidR="00000000" w:rsidDel="00000000" w:rsidP="00000000" w:rsidRDefault="00000000" w:rsidRPr="00000000" w14:paraId="0000003F">
            <w:pPr>
              <w:rPr/>
            </w:pPr>
            <w:r w:rsidDel="00000000" w:rsidR="00000000" w:rsidRPr="00000000">
              <w:rPr>
                <w:rtl w:val="0"/>
              </w:rPr>
              <w:t xml:space="preserve">Envío del concepto y del plan por la plataforma institucional al centro remisor.</w:t>
            </w:r>
          </w:p>
        </w:tc>
      </w:tr>
    </w:tbl>
    <w:p w:rsidR="00000000" w:rsidDel="00000000" w:rsidP="00000000" w:rsidRDefault="00000000" w:rsidRPr="00000000" w14:paraId="00000040">
      <w:pPr>
        <w:pStyle w:val="Heading1"/>
        <w:rPr/>
      </w:pPr>
      <w:r w:rsidDel="00000000" w:rsidR="00000000" w:rsidRPr="00000000">
        <w:rPr>
          <w:rtl w:val="0"/>
        </w:rPr>
        <w:t xml:space="preserve">8. Criterios de Inclusión / Exclusión en Telesalud</w:t>
      </w:r>
    </w:p>
    <w:p w:rsidR="00000000" w:rsidDel="00000000" w:rsidP="00000000" w:rsidRDefault="00000000" w:rsidRPr="00000000" w14:paraId="00000041">
      <w:pPr>
        <w:pStyle w:val="Heading3"/>
        <w:rPr/>
      </w:pPr>
      <w:r w:rsidDel="00000000" w:rsidR="00000000" w:rsidRPr="00000000">
        <w:rPr>
          <w:rtl w:val="0"/>
        </w:rPr>
        <w:t xml:space="preserve">Criterios de Inclusión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 adolescente o adulto con sospecha o diagnóstico de asma atendido en un centro remisor de la red.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Disponibilidad de la historia de la enfermedad, el nivel de control y el historial de exacerbaciones del paciente.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Disponibilidad o posibilidad de obtener los paraclínicos pertinentes (espirometría o flujo espiratorio pico, SatO2 y radiografía de tórax; hemograma y gases arteriales según disponibilidad).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Estabilidad clínica que permita la valoración remota y la espera del concepto experto.</w:t>
      </w:r>
    </w:p>
    <w:p w:rsidR="00000000" w:rsidDel="00000000" w:rsidP="00000000" w:rsidRDefault="00000000" w:rsidRPr="00000000" w14:paraId="00000046">
      <w:pPr>
        <w:pStyle w:val="Heading3"/>
        <w:rPr/>
      </w:pPr>
      <w:r w:rsidDel="00000000" w:rsidR="00000000" w:rsidRPr="00000000">
        <w:rPr>
          <w:rtl w:val="0"/>
        </w:rPr>
        <w:t xml:space="preserve">Criterios de Exclusión (Remisión Urgente Presencial)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Crisis grave o de riesgo vital: dificultad para hablar, somnolencia, confusión, silencio auscultatorio, cianosis o agotamiento.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Hipoxemia grave que no corrige, alteración del estado de conciencia o inestabilidad hemodinámica.</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Signos de paro respiratorio inminente o necesidad de soporte ventilatorio.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Cualquier condición que requiera intervención presencial inmediata; en estos casos se activa la ruta de urgencias sin diferir la atención a la espera del concepto.</w:t>
      </w:r>
    </w:p>
    <w:p w:rsidR="00000000" w:rsidDel="00000000" w:rsidP="00000000" w:rsidRDefault="00000000" w:rsidRPr="00000000" w14:paraId="0000004B">
      <w:pPr>
        <w:pStyle w:val="Heading1"/>
        <w:rPr/>
      </w:pPr>
      <w:r w:rsidDel="00000000" w:rsidR="00000000" w:rsidRPr="00000000">
        <w:rPr>
          <w:rtl w:val="0"/>
        </w:rPr>
        <w:t xml:space="preserve">9. Roles y Responsabilidades en Telesalud</w:t>
      </w:r>
    </w:p>
    <w:p w:rsidR="00000000" w:rsidDel="00000000" w:rsidP="00000000" w:rsidRDefault="00000000" w:rsidRPr="00000000" w14:paraId="0000004C">
      <w:pPr>
        <w:pStyle w:val="Heading3"/>
        <w:rPr/>
      </w:pPr>
      <w:r w:rsidDel="00000000" w:rsidR="00000000" w:rsidRPr="00000000">
        <w:rPr>
          <w:rtl w:val="0"/>
        </w:rPr>
        <w:t xml:space="preserve">Profesional solicitante (Centro Remisor)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Identifica la exacerbación, inicia las medidas inmediatas y estabiliza al paciente.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Documenta el nivel de control, el historial de exacerbaciones, las comorbilidades, el tratamiento de base y los paraclínicos disponibles, y registra el consentimiento informado.</w:t>
      </w:r>
    </w:p>
    <w:p w:rsidR="00000000" w:rsidDel="00000000" w:rsidP="00000000" w:rsidRDefault="00000000" w:rsidRPr="00000000" w14:paraId="0000004F">
      <w:pPr>
        <w:pStyle w:val="Heading3"/>
        <w:rPr/>
      </w:pPr>
      <w:r w:rsidDel="00000000" w:rsidR="00000000" w:rsidRPr="00000000">
        <w:rPr>
          <w:rtl w:val="0"/>
        </w:rPr>
        <w:t xml:space="preserve">Profesional experto (Centro Referente)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Evalúa la información, </w:t>
      </w:r>
      <w:r w:rsidDel="00000000" w:rsidR="00000000" w:rsidRPr="00000000">
        <w:rPr>
          <w:color w:val="333333"/>
          <w:rtl w:val="0"/>
        </w:rPr>
        <w:t xml:space="preserve">estratificar</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la gravedad y emite el concepto y el plan de manejo.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Define la indicación de </w:t>
      </w:r>
      <w:r w:rsidDel="00000000" w:rsidR="00000000" w:rsidRPr="00000000">
        <w:rPr>
          <w:color w:val="333333"/>
          <w:rtl w:val="0"/>
        </w:rPr>
        <w:t xml:space="preserve">corticoides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w:t>
      </w:r>
      <w:r w:rsidDel="00000000" w:rsidR="00000000" w:rsidRPr="00000000">
        <w:rPr>
          <w:color w:val="333333"/>
          <w:rtl w:val="0"/>
        </w:rPr>
        <w:t xml:space="preserve">sistémicos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broncodilatadores y oxigenoterapia, el ajuste del tratamiento de mantenimiento y los criterios de hospitalización y seguimiento.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Actores de soporte: personal administrativo y tecnológico que garantiza la operación de la plataforma, la trazabilidad y la seguridad de la información.</w:t>
      </w:r>
    </w:p>
    <w:p w:rsidR="00000000" w:rsidDel="00000000" w:rsidP="00000000" w:rsidRDefault="00000000" w:rsidRPr="00000000" w14:paraId="00000053">
      <w:pPr>
        <w:pStyle w:val="Heading1"/>
        <w:rPr/>
      </w:pPr>
      <w:r w:rsidDel="00000000" w:rsidR="00000000" w:rsidRPr="00000000">
        <w:rPr>
          <w:rtl w:val="0"/>
        </w:rPr>
        <w:t xml:space="preserve">10. Tiempos de Respuesta Sugeridos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Exacerbación grave o con signos de alarma: respuesta inmediata; ante criterios de urgencia se activa la remisión presencial sin esperar el concepto.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Exacerbación moderada: respuesta dentro de las primeras 12 horas de recibida la solicitud.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Exacerbación leve o consulta de ajuste de mantenimiento: respuesta dentro de las 24 horas.</w:t>
      </w:r>
    </w:p>
    <w:p w:rsidR="00000000" w:rsidDel="00000000" w:rsidP="00000000" w:rsidRDefault="00000000" w:rsidRPr="00000000" w14:paraId="00000057">
      <w:pPr>
        <w:pStyle w:val="Heading1"/>
        <w:rPr/>
      </w:pPr>
      <w:r w:rsidDel="00000000" w:rsidR="00000000" w:rsidRPr="00000000">
        <w:rPr>
          <w:rtl w:val="0"/>
        </w:rPr>
        <w:t xml:space="preserve">11. Estrategias de Humanización Digital y Diálogo Intercultural</w:t>
      </w:r>
    </w:p>
    <w:p w:rsidR="00000000" w:rsidDel="00000000" w:rsidP="00000000" w:rsidRDefault="00000000" w:rsidRPr="00000000" w14:paraId="00000058">
      <w:pPr>
        <w:jc w:val="both"/>
        <w:rPr/>
      </w:pPr>
      <w:r w:rsidDel="00000000" w:rsidR="00000000" w:rsidRPr="00000000">
        <w:rPr>
          <w:rtl w:val="0"/>
        </w:rPr>
        <w:t xml:space="preserve">La atención por tele salud debe preservar el trato digno, empático y centrado en la persona. Se recomienda una comunicación clara y en lenguaje sencillo, la verificación de la comprensión del paciente y de su familia, el respeto por las particularidades culturales y lingüísticas de las comunidades atendidas, y la garantía de la confidencialidad. El profesional remisor actúa como puente humano entre el paciente y el experto, asegurando que las recomendaciones se transmitan de forma comprensible y respetuosa. Se promueve la educación en asma, la técnica inhalatoria y los planes de acción escritos como parte integral de la atención.</w:t>
      </w:r>
    </w:p>
    <w:p w:rsidR="00000000" w:rsidDel="00000000" w:rsidP="00000000" w:rsidRDefault="00000000" w:rsidRPr="00000000" w14:paraId="00000059">
      <w:pPr>
        <w:pStyle w:val="Heading1"/>
        <w:rPr/>
      </w:pPr>
      <w:r w:rsidDel="00000000" w:rsidR="00000000" w:rsidRPr="00000000">
        <w:rPr>
          <w:rtl w:val="0"/>
        </w:rPr>
        <w:t xml:space="preserve">12. Indicadores de Calidad y Seguimiento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Indicador</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1"/>
                <w:bCs w:val="1"/>
                <w:rtl w:val="0"/>
              </w:rPr>
              <w:t xml:space="preserve">Definición</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1"/>
                <w:bCs w:val="1"/>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Oportunidad de respuesta</w:t>
            </w:r>
          </w:p>
        </w:tc>
        <w:tc>
          <w:tcPr/>
          <w:p w:rsidR="00000000" w:rsidDel="00000000" w:rsidP="00000000" w:rsidRDefault="00000000" w:rsidRPr="00000000" w14:paraId="0000005E">
            <w:pPr>
              <w:rPr/>
            </w:pPr>
            <w:r w:rsidDel="00000000" w:rsidR="00000000" w:rsidRPr="00000000">
              <w:rPr>
                <w:rtl w:val="0"/>
              </w:rPr>
              <w:t xml:space="preserve">% de solicitudes de tele experticia por asma respondidas dentro del tiempo sugerido según la gravedad.</w:t>
            </w:r>
          </w:p>
        </w:tc>
        <w:tc>
          <w:tcPr/>
          <w:p w:rsidR="00000000" w:rsidDel="00000000" w:rsidP="00000000" w:rsidRDefault="00000000" w:rsidRPr="00000000" w14:paraId="0000005F">
            <w:pPr>
              <w:rPr/>
            </w:pPr>
            <w:sdt>
              <w:sdtPr>
                <w:id w:val="709145465"/>
                <w:tag w:val="goog_rdk_1"/>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Completitud de información</w:t>
            </w:r>
          </w:p>
        </w:tc>
        <w:tc>
          <w:tcPr/>
          <w:p w:rsidR="00000000" w:rsidDel="00000000" w:rsidP="00000000" w:rsidRDefault="00000000" w:rsidRPr="00000000" w14:paraId="00000061">
            <w:pPr>
              <w:rPr/>
            </w:pPr>
            <w:r w:rsidDel="00000000" w:rsidR="00000000" w:rsidRPr="00000000">
              <w:rPr>
                <w:rtl w:val="0"/>
              </w:rPr>
              <w:t xml:space="preserve">% de solicitudes que incluyen nivel de control, historial de exacerbaciones y los paraclínicos disponibles definidos.</w:t>
            </w:r>
          </w:p>
        </w:tc>
        <w:tc>
          <w:tcPr/>
          <w:p w:rsidR="00000000" w:rsidDel="00000000" w:rsidP="00000000" w:rsidRDefault="00000000" w:rsidRPr="00000000" w14:paraId="00000062">
            <w:pPr>
              <w:rPr/>
            </w:pPr>
            <w:sdt>
              <w:sdtPr>
                <w:id w:val="-497330393"/>
                <w:tag w:val="goog_rdk_2"/>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Registro de consentimiento</w:t>
            </w:r>
          </w:p>
        </w:tc>
        <w:tc>
          <w:tcPr/>
          <w:p w:rsidR="00000000" w:rsidDel="00000000" w:rsidP="00000000" w:rsidRDefault="00000000" w:rsidRPr="00000000" w14:paraId="00000064">
            <w:pPr>
              <w:rPr/>
            </w:pPr>
            <w:r w:rsidDel="00000000" w:rsidR="00000000" w:rsidRPr="00000000">
              <w:rPr>
                <w:rtl w:val="0"/>
              </w:rPr>
              <w:t xml:space="preserve">% de atenciones por telesalud con consentimiento informado registrado en la historia clínica.</w:t>
            </w:r>
          </w:p>
        </w:tc>
        <w:tc>
          <w:tcPr/>
          <w:p w:rsidR="00000000" w:rsidDel="00000000" w:rsidP="00000000" w:rsidRDefault="00000000" w:rsidRPr="00000000" w14:paraId="00000065">
            <w:pPr>
              <w:rPr/>
            </w:pPr>
            <w:r w:rsidDel="00000000" w:rsidR="00000000" w:rsidRPr="00000000">
              <w:rPr>
                <w:rtl w:val="0"/>
              </w:rPr>
              <w:t xml:space="preserve">100 %</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Adecuación del tratamiento</w:t>
            </w:r>
          </w:p>
        </w:tc>
        <w:tc>
          <w:tcPr/>
          <w:p w:rsidR="00000000" w:rsidDel="00000000" w:rsidP="00000000" w:rsidRDefault="00000000" w:rsidRPr="00000000" w14:paraId="00000067">
            <w:pPr>
              <w:rPr/>
            </w:pPr>
            <w:r w:rsidDel="00000000" w:rsidR="00000000" w:rsidRPr="00000000">
              <w:rPr>
                <w:rtl w:val="0"/>
              </w:rPr>
              <w:t xml:space="preserve">% de casos en que el manejo de la crisis y el ajuste de mantenimiento son concordantes con la estrategia de dos vías de GINA 2025.</w:t>
            </w:r>
          </w:p>
        </w:tc>
        <w:tc>
          <w:tcPr/>
          <w:p w:rsidR="00000000" w:rsidDel="00000000" w:rsidP="00000000" w:rsidRDefault="00000000" w:rsidRPr="00000000" w14:paraId="00000068">
            <w:pPr>
              <w:rPr/>
            </w:pPr>
            <w:sdt>
              <w:sdtPr>
                <w:id w:val="767577341"/>
                <w:tag w:val="goog_rdk_3"/>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Seguridad clínica</w:t>
            </w:r>
          </w:p>
        </w:tc>
        <w:tc>
          <w:tcPr/>
          <w:p w:rsidR="00000000" w:rsidDel="00000000" w:rsidP="00000000" w:rsidRDefault="00000000" w:rsidRPr="00000000" w14:paraId="0000006A">
            <w:pPr>
              <w:rPr/>
            </w:pPr>
            <w:r w:rsidDel="00000000" w:rsidR="00000000" w:rsidRPr="00000000">
              <w:rPr>
                <w:rtl w:val="0"/>
              </w:rPr>
              <w:t xml:space="preserve">% de exacerbaciones manejadas por telesalud sin evento adverso prevenible atribuible a la atención remota.</w:t>
            </w:r>
          </w:p>
        </w:tc>
        <w:tc>
          <w:tcPr/>
          <w:p w:rsidR="00000000" w:rsidDel="00000000" w:rsidP="00000000" w:rsidRDefault="00000000" w:rsidRPr="00000000" w14:paraId="0000006B">
            <w:pPr>
              <w:rPr/>
            </w:pPr>
            <w:sdt>
              <w:sdtPr>
                <w:id w:val="-1376150512"/>
                <w:tag w:val="goog_rdk_4"/>
              </w:sdtPr>
              <w:sdtContent>
                <w:r w:rsidDel="00000000" w:rsidR="00000000" w:rsidRPr="00000000">
                  <w:rPr>
                    <w:rFonts w:ascii="Arial Unicode MS" w:cs="Arial Unicode MS" w:eastAsia="Arial Unicode MS" w:hAnsi="Arial Unicode MS"/>
                    <w:rtl w:val="0"/>
                  </w:rPr>
                  <w:t xml:space="preserve">≤ 5 %</w:t>
                </w:r>
              </w:sdtContent>
            </w:sdt>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Seguimiento programado</w:t>
            </w:r>
          </w:p>
        </w:tc>
        <w:tc>
          <w:tcPr/>
          <w:p w:rsidR="00000000" w:rsidDel="00000000" w:rsidP="00000000" w:rsidRDefault="00000000" w:rsidRPr="00000000" w14:paraId="0000006D">
            <w:pPr>
              <w:rPr/>
            </w:pPr>
            <w:r w:rsidDel="00000000" w:rsidR="00000000" w:rsidRPr="00000000">
              <w:rPr>
                <w:rtl w:val="0"/>
              </w:rPr>
              <w:t xml:space="preserve">% de pacientes con control programado documentado tras el concepto de tele experticia.</w:t>
            </w:r>
          </w:p>
        </w:tc>
        <w:tc>
          <w:tcPr/>
          <w:p w:rsidR="00000000" w:rsidDel="00000000" w:rsidP="00000000" w:rsidRDefault="00000000" w:rsidRPr="00000000" w14:paraId="0000006E">
            <w:pPr>
              <w:rPr/>
            </w:pPr>
            <w:sdt>
              <w:sdtPr>
                <w:id w:val="-264894484"/>
                <w:tag w:val="goog_rdk_5"/>
              </w:sdtPr>
              <w:sdtContent>
                <w:r w:rsidDel="00000000" w:rsidR="00000000" w:rsidRPr="00000000">
                  <w:rPr>
                    <w:rFonts w:ascii="Arial Unicode MS" w:cs="Arial Unicode MS" w:eastAsia="Arial Unicode MS" w:hAnsi="Arial Unicode MS"/>
                    <w:rtl w:val="0"/>
                  </w:rPr>
                  <w:t xml:space="preserve">≥ 90 %</w:t>
                </w:r>
              </w:sdtContent>
            </w:sdt>
          </w:p>
        </w:tc>
      </w:tr>
    </w:tbl>
    <w:p w:rsidR="00000000" w:rsidDel="00000000" w:rsidP="00000000" w:rsidRDefault="00000000" w:rsidRPr="00000000" w14:paraId="0000006F">
      <w:pPr>
        <w:pStyle w:val="Heading1"/>
        <w:rPr/>
      </w:pPr>
      <w:r w:rsidDel="00000000" w:rsidR="00000000" w:rsidRPr="00000000">
        <w:rPr>
          <w:rtl w:val="0"/>
        </w:rPr>
        <w:t xml:space="preserve">13. Bibliografía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Global Initiative for Asthma (GINA). Global Strategy for Asthma Management and Prevention. 2025. Disponible en: https://ginasthma.org</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Resolución 2654 de 2019. Bogotá: MinSalud; 2019.</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Resolución 3100 de 2019. Bogotá: MinSalud; 2019.</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Congreso de la República. Ley 1419 de 2010. Bogotá; 2010.</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Congreso de la República. Ley 1581 de 2012. Bogotá; 2012.</w:t>
      </w:r>
    </w:p>
    <w:p w:rsidR="00000000" w:rsidDel="00000000" w:rsidP="00000000" w:rsidRDefault="00000000" w:rsidRPr="00000000" w14:paraId="00000075">
      <w:pPr>
        <w:pStyle w:val="Heading1"/>
        <w:rPr/>
      </w:pPr>
      <w:r w:rsidDel="00000000" w:rsidR="00000000" w:rsidRPr="00000000">
        <w:rPr>
          <w:rtl w:val="0"/>
        </w:rPr>
        <w:t xml:space="preserve">14. Responsables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REALIZA: Alvaro Burgos Med. Internista. </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7B">
          <w:pPr>
            <w:spacing w:after="160" w:lineRule="auto"/>
            <w:jc w:val="center"/>
            <w:rPr>
              <w:b w:val="1"/>
              <w:bCs w:val="1"/>
              <w:sz w:val="28"/>
              <w:szCs w:val="28"/>
            </w:rPr>
          </w:pPr>
          <w:r w:rsidDel="00000000" w:rsidR="00000000" w:rsidRPr="00000000">
            <w:rPr>
              <w:b w:val="1"/>
              <w:bCs w:val="1"/>
              <w:sz w:val="28"/>
              <w:szCs w:val="28"/>
              <w:rtl w:val="0"/>
            </w:rPr>
            <w:t xml:space="preserve">PROTOCOLO TELEMEDICINA  ATENCIÓN CRISIS ASMÁTICA</w:t>
          </w:r>
        </w:p>
      </w:tc>
    </w:tr>
    <w:tr>
      <w:trPr>
        <w:cantSplit w:val="0"/>
        <w:trHeight w:val="278" w:hRule="atLeast"/>
        <w:tblHeader w:val="0"/>
      </w:trPr>
      <w:tc>
        <w:tcPr>
          <w:vMerge w:val="continue"/>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M37HB7hcRSZggDz/Ejhd+Ha0OA==">CgMxLjAaHQoBMBIYChYIB0ISEhBBcmlhbCBVbmljb2RlIE1TGh0KATESGAoWCAdCEhIQQXJpYWwgVW5pY29kZSBNUxodCgEyEhgKFggHQhISEEFyaWFsIFVuaWNvZGUgTVMaHQoBMxIYChYIB0ISEhBBcmlhbCBVbmljb2RlIE1TGh0KATQSGAoWCAdCEhIQQXJpYWwgVW5pY29kZSBNUxodCgE1EhgKFggHQhISEEFyaWFsIFVuaWNvZGUgTVM4AHIhMUNQaHhKS0FjZWtHYnBWMTZCWXNEYU1tS3U5QlhNZG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