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protocolo establece los lineamientos operativos y clínicos para la atención en salud de la primera infancia e infancia, apoyándose en la telesalud. Su propósito es garantizar la oportunidad y calidad en la detección temprana de alteraciones del crecimiento y desarrollo en zonas con barreras de acceso, articulando las disposiciones tecnológicas y normativas vigentes en Colombia con la práctica clínica basada en evidencia.</w:t>
      </w:r>
    </w:p>
    <w:p w:rsidR="00000000" w:rsidDel="00000000" w:rsidP="00000000" w:rsidRDefault="00000000" w:rsidRPr="00000000" w14:paraId="00000003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una ruta integral, estandarizada y oportuna para la detección temprana de alteraciones en salud en niños y niñas en primera infancia e infancia, mediante atención de telemedicina en zonas apartadas del territorio colombiano, garantizando el acceso, la continuidad del cuidado y la remisión oportuna conforme a las Rutas Integrales de Atención en Salud (RIAS). </w:t>
      </w:r>
    </w:p>
    <w:p w:rsidR="00000000" w:rsidDel="00000000" w:rsidP="00000000" w:rsidRDefault="00000000" w:rsidRPr="00000000" w14:paraId="0000000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oportunamente factores de riesgo y alteraciones en crecimiento, desarrollo, nutrición, salud mental, visual, auditiva y bucal.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modelo de detección temprana mediante telemedicina para poblaciones rurales y dispersas.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la continuidad del cuidado.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Fortalecer la atención primaria en salud en primera infancia e infancia.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Disminuir complicaciones prevenibles mediante diagnóstico oportuno.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Fortalecer el seguimiento clínico remoto mediante herramientas digitales. </w:t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aplica a todos los servicios que solicitan o prestan tele-experticia en la institución, abarcando los ámbitos ambulatorio, hospitalario, urgencias, unidades especializadas y brigadas. En general, aplica para interacciones profesional-profesional, con contacto directo entre el experto, el profesional de salud remitente y el paciente.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Marco Normativo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los lineamientos para el desarrollo de la Telesalud en Colombia.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Dicta disposiciones generales para la protección de datos personales.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3280 de 2018: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las Rutas Integrales de Atención en Salud (RIAS) y obliga a implementar acciones de detección temprana y protección específica.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telesalud y telemedicina en Colombia, dictando parámetros para su práctica.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276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Modifica y ajusta los lineamientos de la Resolución 3280, regulando la Ruta Integral de Atención para la Promoción y Mantenimiento de la Salud.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2626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Adopta el Modelo de Acción Integral Territorial (MAITE), priorizando la gestión integral del riesgo.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los procedimientos y condiciones de inscripción de los prestadores de servicios de salud y de habilitación de los servicios.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medidas transitorias en materia de telemedicina originadas por emergencias sanitarias.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2350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Adopta el lineamiento técnico para el manejo integral de la desnutrición aguda, moderada y severa en niños de 0 a 59 meses.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2121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Norma técnica para la detección temprana de alteraciones en el crecimiento de niños y adolescentes. </w:t>
      </w:r>
    </w:p>
    <w:p w:rsidR="00000000" w:rsidDel="00000000" w:rsidP="00000000" w:rsidRDefault="00000000" w:rsidRPr="00000000" w14:paraId="0000001A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Definiciones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tecnologías de la información y comunicaciones.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a distancia con método de comunicación sincrónico o asincrónico para la provisión de servicios de salud utilizando tecnologías de información y comunicación entre dos profesionales de la salud, profesionales en junta médica, o personal no profesional que solicita apoyo.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Edad cronológica: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Tiempo transcurrido a partir de la fecha del nacimiento hasta el momento de la evaluación.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Recién nacido prematuro: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Niño nacido vivo antes de cumplir 37 semanas de gestación.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 en talla: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Determinado cuando el puntaje Z del indicador Talla/Edad está por debajo de -2.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Desnutrición aguda: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Definida cuando el puntaje Z del indicador Peso/Talla se encuentra por debajo de -2DE, asociada a pérdida de peso reciente.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Kwashiorkor: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Desnutrición caracterizada por disminución de los niveles de albúmina y edema bilateral progresivo.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Marasmo: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Desnutrición caracterizada por delgadez extrema, agotamiento de reservas musculares y grasa. 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Operativo y Clínico Telesalud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1035"/>
        <w:gridCol w:w="2106"/>
        <w:gridCol w:w="2609"/>
        <w:gridCol w:w="3072"/>
        <w:tblGridChange w:id="0">
          <w:tblGrid>
            <w:gridCol w:w="1035"/>
            <w:gridCol w:w="2106"/>
            <w:gridCol w:w="2609"/>
            <w:gridCol w:w="3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Captación e Identificación del paciente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Enfermería / Medicina General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del menor en consulta presencial (zona rural o jornada extramural).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Valoración Inicial y verificación de requisitos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Centro Remisor (Médico/Enfermera)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Toma de medidas antropométricas, evaluación de edad, estado nutricional, vacunación y detección de signos de alarma.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Activación y solicitud de Teleconsulta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Coordinador de telemedicina / 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se detecta alerta, se solicita telemedicina mediante los canales corporativos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Recepción, validación y desarrollo de la Teleconsulta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Experto (Pediatra) / Centro Referente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Conexión sincrónica; el especialista guía al personal remoto para la valoración integral.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caso y Clasificación del Riesgo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Experto (Pediatra)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de factores de riesgo, alteración confirmada o signos de alarma en la historia clínica.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de Manejo y Ordenamiento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Experto (Pediatra)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en Historia Clínica, definición de remisión urgente o envío de fórmulas y órdenes digitales al correo indicado. 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52440" cy="717366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40" cy="7173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Inclusión / Exclusión Telesalud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Inclusión: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Recién nacidos y niños en grupo de edad de primera infancia e infancia (menores de 12 años) ubicados en zonas rurales o urbanas.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sin controles de crecimiento y desarrollo previos.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retraso del desarrollo o riesgo nutricional.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Exclusión: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en el grupo de edad de juventud que sean mayores de edad.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Inestabilidad de conexión (latencia o intermitencia) que impida evaluar correctamente el tono muscular, patrón respiratorio o respuesta a estímulos del menor. </w:t>
      </w:r>
    </w:p>
    <w:p w:rsidR="00000000" w:rsidDel="00000000" w:rsidP="00000000" w:rsidRDefault="00000000" w:rsidRPr="00000000" w14:paraId="0000004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Criterios de Remisión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Clínico Inminente: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Cualquier paciente que presente deterioro o señales de peligro agudo que obliguen a una remisión a atención presencial o de urgencias.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Complicaciones Severas: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Recién nacidos con necesidad de soporte ventilatorio avanzado o inestabilidad hemodinámica que superen la capacidad resolutiva local.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Anomalías Mayores: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Presencia de 3 o más anomalías menores en el examen físico que requieran evaluación presencial especializada por riesgo de malformación mayor.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Imposibilidad 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Imposibilidad definitiva de emitir un concepto clínico seguro debido a fallas tecnológicas sostenidas, debiendo documentarse y referir al paciente. </w:t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Roles y Responsabilidades Telesalud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Solicitante (Centro Remisor / Enfermería / Medicina General):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la solicitud formal de tele-experticia y realizar captación de pacientes.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información clínica clara, aplicando tamizajes y detectando signos de alerta.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el consentimiento informado del paciente/cuidador para el uso de medios tecnológicos.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seguimiento remoto local y ejecutar las acciones derivadas de las recomendaciones del experto.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estrictamente las valoraciones iniciales en la historia clínica.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Experto (Centro Referente / Médico Pediatra):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la información recibida, realizar valoración integral virtual y emitir concepto técnico-clínico.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recomendaciones basadas en evidencia, detectando signos de alerta.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remisiones o apoyos de teleorientación para el equipo remoto.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opinión médica, diagnóstico y plan de manejo en la historia clínica.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Respetar los tiempos de respuesta establecidos.</w:t>
      </w:r>
    </w:p>
    <w:p w:rsidR="00000000" w:rsidDel="00000000" w:rsidP="00000000" w:rsidRDefault="00000000" w:rsidRPr="00000000" w14:paraId="0000005F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Tiempos de Respuesta Sugeridos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Recién Nacido (Primera Consulta):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debe realizar entre los 0 y 3 días de vida.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Desnutrición Aguda (Fase de Estabilización):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Seguimiento diario intrahospitalario.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Desnutrición Aguda (Fase de Recuperación Ambulatoria):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Seguimiento cada 8 a 15 días por pediatría y nutrición.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 en el Crecimiento (Talla Baja):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Seguimiento cada 3 meses durante el primer año; posteriormente cada 6 meses.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Alteraciones del Desarrollo (Alerta o Riesgo en EAD-3):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Seguimiento mensual o bimestral dependiendo de la severidad del rezago. 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Estrategias de Humanización Digital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Empática y Asertiva: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profesional debe presentarse siempre, explicar el uso de la tecnología y demostrar conexión e interés genuino con el paciente y su familia a través de la cámara.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Malas Noticias: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Ante sospechas de anomalías o diagnósticos graves, la información debe brindarse de manera clara, honesta y respetando las emociones de la familia, garantizando un ambiente tranquilo (incluso a través de la pantalla) y sin interrupciones.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Claridad de la Información: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Evitar el uso de jerga médica, pidiendo a los padres que utilicen sus propias palabras para confirmar que han comprendido la explicación técnica dictada a través de la pantalla. </w:t>
      </w:r>
    </w:p>
    <w:p w:rsidR="00000000" w:rsidDel="00000000" w:rsidP="00000000" w:rsidRDefault="00000000" w:rsidRPr="00000000" w14:paraId="00000069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Diálogo Intercultural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Adaptación 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deben considerar las características culturales de la población rural o dispersa atendida, adaptando la comunicación y el abordaje clínico de acuerdo con sus creencias y saberes en torno a la crianza y la alimentación.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Respeto a Creencias Espirituales: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fundamental habilitar espacios para el apoyo espiritual o psicosocial que considere apropiado la familia,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integrándose armónicamente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el concepto clínico pediátrico emitido. </w:t>
      </w:r>
    </w:p>
    <w:p w:rsidR="00000000" w:rsidDel="00000000" w:rsidP="00000000" w:rsidRDefault="00000000" w:rsidRPr="00000000" w14:paraId="0000006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Indicadores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1923"/>
        <w:gridCol w:w="5826"/>
        <w:gridCol w:w="1073"/>
        <w:tblGridChange w:id="0">
          <w:tblGrid>
            <w:gridCol w:w="1923"/>
            <w:gridCol w:w="5826"/>
            <w:gridCol w:w="1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Porcentaje de 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Proporción de niñas y niños en primera infancia clasificados con riesgo o sospecha de problemas en el desarrollo / Total de consultas por especialista en pediatría.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&gt;85% 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(2010). Ley 1419 de 2010: Por la cual se establecen los lineamientos para el desarrollo de la Telesalud en Colombia.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(2012). Ley 1581 de 2012: Por la cual se dictan disposiciones generales para la protección de datos personales.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(2018). Resolución 3280 de 2018: Por la cual se adoptan los lineamientos técnicos y operativos de la Ruta Integral de Atención para la Promoción y Mantenimiento de la Salud.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2654 de 2019: Por la cual se establecen disposiciones para la telesalud y parámetros para la práctica de la telemedicina.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3100 de 2019: Por la cual se definen los procedimientos y condiciones de inscripción de los prestadores de servicios de salud.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(2020). Decreto 538 de 2020: Por el cual se adoptan medidas en el sector salud, para contener y mitigar la pandemia de COVID-19.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(2020). Resolución 2350 de 2020: Lineamiento técnico para el manejo integral de atención a la desnutrición aguda moderada y severa en niños.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(2014). Guía de Práctica Clínica para la detección de anomalías congénitas en el recién nacido, para la detección de alteraciones del crecimiento y desarrollo en menores de diez años.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Quien realiza: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Magali Castro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952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40"/>
      <w:gridCol w:w="2268"/>
      <w:gridCol w:w="3260"/>
      <w:gridCol w:w="1984"/>
      <w:tblGridChange w:id="0">
        <w:tblGrid>
          <w:gridCol w:w="2440"/>
          <w:gridCol w:w="2268"/>
          <w:gridCol w:w="3260"/>
          <w:gridCol w:w="1984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3">
          <w:pPr>
            <w:pStyle w:val="Heading2"/>
            <w:spacing w:after="160" w:before="0" w:lineRule="auto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y1g1owodazd2" w:id="0"/>
          <w:bookmarkEnd w:id="0"/>
          <w:r w:rsidDel="00000000" w:rsidR="00000000" w:rsidRPr="00000000">
            <w:rPr>
              <w:b w:val="1"/>
              <w:bCs w:val="1"/>
              <w:color w:val="000000"/>
              <w:sz w:val="24"/>
              <w:szCs w:val="24"/>
              <w:rtl w:val="0"/>
            </w:rPr>
            <w:t xml:space="preserve">PROTOCOLO TELESALUD RUTA DE ATENCIÓN INTEGRAL EN SALUD PARA CRECIMIENTO Y DESARROLLO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lxDk5Dn4a0PCzL2k/fEUkl1cWQ==">CgMxLjAyDmgueTFnMW93b2RhemQyOAByITFYNmFyQzM3SEJ0b0FoVEtIVGtRTUNkSndYekhBVGx5Yg==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