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366311F3"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Sirindhorn Internatioanl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4DFCC866"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B073346"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8864B0">
        <w:rPr>
          <w:sz w:val="18"/>
          <w:szCs w:val="18"/>
        </w:rPr>
        <w:t>@</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773E149" w:rsidR="006910A7" w:rsidRPr="006910A7" w:rsidRDefault="009303D9" w:rsidP="006910A7">
      <w:pPr>
        <w:pStyle w:val="Abstract"/>
      </w:pPr>
      <w:r>
        <w:rPr>
          <w:i/>
          <w:iCs/>
        </w:rPr>
        <w:t>Abstract</w:t>
      </w:r>
      <w:r>
        <w:t>—</w:t>
      </w:r>
      <w:r w:rsidR="00EC5808">
        <w:t>In the Current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 xml:space="preserve">sends requests to the back-end which can be done in multiple ways being, GraphQL, gRPC,  REST, etc. In this particular </w:t>
      </w:r>
      <w:r w:rsidR="005C4EB5">
        <w:t>paper</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Cross Site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amounts of volumes it is crucial to process these HTTP requests in a</w:t>
      </w:r>
      <w:r w:rsidR="00934080">
        <w:t>n</w:t>
      </w:r>
      <w:r w:rsidR="00CC48B6">
        <w:t xml:space="preserve"> efficient and resourceful way. Spark streaming allows both of these </w:t>
      </w:r>
      <w:r w:rsidR="00934080">
        <w:t xml:space="preserve">critical characteristics of processing by the usage of batch processing and MapReduce. </w:t>
      </w:r>
      <w:r w:rsidR="00D60B44">
        <w:t xml:space="preserve">Apache Kafka allows back-end engineers to send </w:t>
      </w:r>
      <w:r w:rsidR="006C360D">
        <w:t xml:space="preserve">real time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a HTTP request contains any patterns that resemble any of the 4 mentioned attacks and both sends an alert to the system security engineer and logs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6FB3B303"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a specialized IDSs which are commonly installed on web servers and used to exclusively monitor </w:t>
      </w:r>
      <w:r w:rsidR="005B23BA">
        <w:rPr>
          <w:lang w:val="en-US"/>
        </w:rPr>
        <w:t xml:space="preserve">and analyze HTTP or HTTPS requests in a stream like format. There are </w:t>
      </w:r>
      <w:r w:rsidR="00F94F4C">
        <w:rPr>
          <w:lang w:val="en-US"/>
        </w:rPr>
        <w:t>t</w:t>
      </w:r>
      <w:r w:rsidR="005B23BA">
        <w:rPr>
          <w:lang w:val="en-US"/>
        </w:rPr>
        <w:t>hree types of intrusion detections methods, which are as follows:</w:t>
      </w:r>
    </w:p>
    <w:p w14:paraId="5B1880F2" w14:textId="386C357C" w:rsidR="005B23BA" w:rsidRDefault="00F93C00" w:rsidP="00F93C00">
      <w:pPr>
        <w:pStyle w:val="BodyText"/>
        <w:ind w:firstLine="0pt"/>
        <w:rPr>
          <w:lang w:val="en-US"/>
        </w:rPr>
      </w:pPr>
      <w:r>
        <w:rPr>
          <w:lang w:val="en-US"/>
        </w:rPr>
        <w:tab/>
        <w:t xml:space="preserve">i) </w:t>
      </w:r>
      <w:r w:rsidR="005B23BA">
        <w:rPr>
          <w:lang w:val="en-US"/>
        </w:rPr>
        <w:t xml:space="preserve">Signature/Heuristic based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pattern of malicious data</w:t>
      </w:r>
      <w:r w:rsidR="00126E6B">
        <w:rPr>
          <w:lang w:val="en-US"/>
        </w:rPr>
        <w:t>.</w:t>
      </w:r>
      <w:r w:rsidR="00153AA9">
        <w:rPr>
          <w:lang w:val="en-US"/>
        </w:rPr>
        <w:t xml:space="preserve"> Nevertheless, the ability of an IDS that uses this method to correctly detect an intrusion solely depends on the collection of signatures that is available.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which patterns are not contained in the collection of signatures.</w:t>
      </w:r>
    </w:p>
    <w:p w14:paraId="218BD87F" w14:textId="5A5680FF" w:rsidR="00126E6B" w:rsidRDefault="00F93C00" w:rsidP="00F93C00">
      <w:pPr>
        <w:pStyle w:val="BodyText"/>
        <w:rPr>
          <w:lang w:val="en-US"/>
        </w:rPr>
      </w:pPr>
      <w:r>
        <w:rPr>
          <w:lang w:val="en-US"/>
        </w:rPr>
        <w:t xml:space="preserve">ii) </w:t>
      </w:r>
      <w:r w:rsidR="00126E6B">
        <w:rPr>
          <w:lang w:val="en-US"/>
        </w:rPr>
        <w:t>Anomaly based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uses Classification ML models, which works by intaking events and activities and classifies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variation of outputs using one-hot encoding. Regardless of the mentioned advantages, compared to Signature/Heuristic based detection, Anomaly based detection’s performance is not as favorable and has some effects on less powerful machines </w:t>
      </w:r>
      <w:r w:rsidR="00CE4B7F">
        <w:rPr>
          <w:lang w:val="en-US"/>
        </w:rPr>
        <w:t>running real-time IDS.</w:t>
      </w:r>
    </w:p>
    <w:p w14:paraId="43055B1B" w14:textId="3A27F2CC" w:rsidR="006C3673" w:rsidRDefault="00F93C00" w:rsidP="00C54072">
      <w:pPr>
        <w:pStyle w:val="BodyText"/>
        <w:rPr>
          <w:lang w:val="en-US"/>
        </w:rPr>
      </w:pPr>
      <w:r>
        <w:rPr>
          <w:lang w:val="en-US"/>
        </w:rPr>
        <w:t xml:space="preserve">iii) </w:t>
      </w:r>
      <w:r w:rsidR="00F94F4C" w:rsidRPr="006C3673">
        <w:rPr>
          <w:lang w:val="en-US"/>
        </w:rPr>
        <w:t xml:space="preserve">Distributed/Hybrid </w:t>
      </w:r>
      <w:r w:rsidR="00030EB5" w:rsidRPr="006C3673">
        <w:rPr>
          <w:lang w:val="en-US"/>
        </w:rPr>
        <w:t>based detection, which performs using a</w:t>
      </w:r>
      <w:r w:rsidR="008337D7" w:rsidRPr="006C3673">
        <w:rPr>
          <w:lang w:val="en-US"/>
        </w:rPr>
        <w:t>s a</w:t>
      </w:r>
      <w:r w:rsidR="00030EB5" w:rsidRPr="006C3673">
        <w:rPr>
          <w:lang w:val="en-US"/>
        </w:rPr>
        <w:t xml:space="preserve"> combination of Signature/Heuristic based </w:t>
      </w:r>
      <w:r w:rsidR="008337D7" w:rsidRPr="006C3673">
        <w:rPr>
          <w:lang w:val="en-US"/>
        </w:rPr>
        <w:t xml:space="preserve">detection and Anomaly based detection. This detection method has a more complex structure, but with it comes a </w:t>
      </w:r>
      <w:r w:rsidR="006C3673" w:rsidRPr="006C3673">
        <w:rPr>
          <w:lang w:val="en-US"/>
        </w:rPr>
        <w:t xml:space="preserve">better identification rate and response time. </w:t>
      </w:r>
    </w:p>
    <w:p w14:paraId="5C4BE528" w14:textId="05F00A70"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that are send at all times</w:t>
      </w:r>
      <w:r w:rsidR="005F4343">
        <w:rPr>
          <w:lang w:val="en-US"/>
        </w:rPr>
        <w:t>.</w:t>
      </w:r>
      <w:r w:rsidR="00232603">
        <w:rPr>
          <w:lang w:val="en-US"/>
        </w:rPr>
        <w:t xml:space="preserve"> To apply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on</w:t>
      </w:r>
      <w:r w:rsidR="004A6FA9">
        <w:rPr>
          <w:lang w:val="en-US"/>
        </w:rPr>
        <w:t>-</w:t>
      </w:r>
      <w:r w:rsidR="005F4343">
        <w:rPr>
          <w:lang w:val="en-US"/>
        </w:rPr>
        <w:t>premise IDS is</w:t>
      </w:r>
      <w:r w:rsidR="004A6FA9">
        <w:rPr>
          <w:lang w:val="en-US"/>
        </w:rPr>
        <w:t xml:space="preserve"> not guaranteed, as it is a apparent problem that comes with every system that is on-premise</w:t>
      </w:r>
      <w:r w:rsidR="005F0565">
        <w:rPr>
          <w:lang w:val="en-US"/>
        </w:rPr>
        <w:t xml:space="preserve"> due to power or internet outage, natural disasters, etc</w:t>
      </w:r>
      <w:r w:rsidR="00B770CA">
        <w:rPr>
          <w:lang w:val="en-US"/>
        </w:rPr>
        <w:t>.</w:t>
      </w:r>
    </w:p>
    <w:p w14:paraId="3663073C" w14:textId="754DBA91" w:rsidR="004A7170" w:rsidRDefault="00055DDF" w:rsidP="00282BC3">
      <w:pPr>
        <w:pStyle w:val="BodyText"/>
        <w:ind w:firstLine="0pt"/>
        <w:rPr>
          <w:lang w:val="en-US"/>
        </w:rPr>
      </w:pPr>
      <w:r>
        <w:rPr>
          <w:lang w:val="en-US"/>
        </w:rPr>
        <w:tab/>
        <w:t xml:space="preserve">This paper’s IDS is a cloud-based protocol IDS, which means that it is a protocol IDS that run on cloud,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for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Cloud Storage in regional location</w:t>
      </w:r>
      <w:r>
        <w:rPr>
          <w:lang w:val="en-US"/>
        </w:rPr>
        <w:t xml:space="preserve"> SLA Monthly Uptime percentage of  </w:t>
      </w:r>
      <m:oMath>
        <m:r>
          <w:rPr>
            <w:rFonts w:ascii="Cambria Math" w:hAnsi="Cambria Math"/>
            <w:lang w:val="en-US"/>
          </w:rPr>
          <m:t>≥99.</m:t>
        </m:r>
        <m:r>
          <w:rPr>
            <w:rFonts w:ascii="Cambria Math" w:hAnsi="Cambria Math"/>
            <w:lang w:val="en-US"/>
          </w:rPr>
          <m:t>9</m:t>
        </m:r>
        <m:r>
          <w:rPr>
            <w:rFonts w:ascii="Cambria Math" w:hAnsi="Cambria Math"/>
            <w:lang w:val="en-US"/>
          </w:rPr>
          <m:t>%</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48FE8ABF" w:rsidR="00094882" w:rsidRDefault="00094882" w:rsidP="00094882">
      <w:pPr>
        <w:pStyle w:val="BodyText"/>
        <w:ind w:firstLine="0pt"/>
        <w:rPr>
          <w:lang w:val="en-US"/>
        </w:rPr>
      </w:pPr>
      <w:r>
        <w:rPr>
          <w:lang w:val="en-US"/>
        </w:rPr>
        <w:tab/>
        <w:t xml:space="preserve">This allows the system to run almost permanently as the lowest SLA is 99.5% per Month.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come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35E90D6B" w:rsidR="005F085F" w:rsidRDefault="005F085F" w:rsidP="005F085F">
      <w:pPr>
        <w:pStyle w:val="BodyText"/>
        <w:numPr>
          <w:ilvl w:val="0"/>
          <w:numId w:val="30"/>
        </w:numPr>
        <w:rPr>
          <w:lang w:val="en-US"/>
        </w:rPr>
      </w:pPr>
      <w:r>
        <w:t>Cross 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Nyaung</w:t>
      </w:r>
      <w:r w:rsidR="00B841F4">
        <w:rPr>
          <w:lang w:val="en-US"/>
        </w:rPr>
        <w:t>’s,</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0B64F4AA"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in a high frequency. </w:t>
      </w:r>
      <w:r w:rsidR="00605E77" w:rsidRPr="00605E77">
        <w:rPr>
          <w:lang w:val="en-US"/>
        </w:rPr>
        <w:t>HTTP flood attacks</w:t>
      </w:r>
      <w:r w:rsidR="00605E77">
        <w:rPr>
          <w:lang w:val="en-US"/>
        </w:rPr>
        <w:t xml:space="preserve"> are similarly detected using a different algorithm</w:t>
      </w:r>
      <w:r w:rsidR="006B0726">
        <w:rPr>
          <w:lang w:val="en-US"/>
        </w:rPr>
        <w:t>. Since HTTP flood attacks originate from all four HTTP request methods, being GET, POST, PUT, and DELETE, all requests are being processed in the HTTP flood attack detection algorithm. The frequency counting part also remains the same for the exception of the request frequency limit which is dependent on the</w:t>
      </w:r>
      <w:r w:rsidR="00C516DC">
        <w:rPr>
          <w:lang w:val="en-US"/>
        </w:rPr>
        <w:t xml:space="preserve"> implementation of IDS itse</w:t>
      </w:r>
      <w:r w:rsidR="00BC23BE">
        <w:rPr>
          <w:lang w:val="en-US"/>
        </w:rPr>
        <w:t xml:space="preserve">lf. As for SQL injections and Cross Site Scripting detection, both have their own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20A7F7B7" w:rsidR="00010A80" w:rsidRPr="00055DDF"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aforementioned attacks,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264F72C3" w14:textId="2073C2EA" w:rsidR="009303D9" w:rsidRPr="005B520E" w:rsidRDefault="009303D9" w:rsidP="00C54072">
      <w:pPr>
        <w:pStyle w:val="BodyText"/>
      </w:pPr>
      <w:r w:rsidRPr="005B520E">
        <w:t xml:space="preserve">This template, </w:t>
      </w:r>
      <w:r w:rsidR="005B520E">
        <w:t>modified</w:t>
      </w:r>
      <w:r w:rsidRPr="005B520E">
        <w:t xml:space="preserve"> in MS Word 200</w:t>
      </w:r>
      <w:r w:rsidR="00ED0149" w:rsidRPr="006C3673">
        <w:rPr>
          <w:lang w:val="en-US"/>
        </w:rPr>
        <w:t>7</w:t>
      </w:r>
      <w:r w:rsidRPr="005B520E">
        <w:t xml:space="preserve"> and saved as </w:t>
      </w:r>
      <w:r w:rsidR="00ED0149" w:rsidRPr="006C3673">
        <w:rPr>
          <w:lang w:val="en-US"/>
        </w:rPr>
        <w:t xml:space="preserve">a </w:t>
      </w:r>
      <w:r w:rsidRPr="005B520E">
        <w:t>“Word 97-200</w:t>
      </w:r>
      <w:r w:rsidR="00B11A60" w:rsidRPr="005B520E">
        <w:t>3</w:t>
      </w:r>
      <w:r w:rsidRPr="005B520E">
        <w:t xml:space="preserve"> </w:t>
      </w:r>
      <w:r w:rsidR="00ED0149" w:rsidRPr="006C3673">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9DD3CC" w14:textId="77777777" w:rsidR="009303D9" w:rsidRDefault="009303D9" w:rsidP="00ED0149">
      <w:pPr>
        <w:pStyle w:val="Heading2"/>
      </w:pPr>
      <w:r>
        <w:t xml:space="preserve">Selecting a </w:t>
      </w:r>
      <w:r w:rsidRPr="00F271DE">
        <w:t>Template</w:t>
      </w:r>
      <w:r>
        <w:t xml:space="preserve"> (Heading 2)</w:t>
      </w:r>
    </w:p>
    <w:p w14:paraId="07D3390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D3F0453" w14:textId="77777777" w:rsidR="009303D9" w:rsidRPr="005B520E" w:rsidRDefault="009303D9" w:rsidP="00ED0149">
      <w:pPr>
        <w:pStyle w:val="Heading2"/>
      </w:pPr>
      <w:r w:rsidRPr="005B520E">
        <w:t>Maintaining the Integrity of the Specifications</w:t>
      </w:r>
    </w:p>
    <w:p w14:paraId="0595D50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Default="009303D9" w:rsidP="006B6B66">
      <w:pPr>
        <w:pStyle w:val="Heading1"/>
      </w:pPr>
      <w:r>
        <w:t xml:space="preserve">Prepare Your Paper </w:t>
      </w:r>
      <w:r w:rsidRPr="005B520E">
        <w:t>Before</w:t>
      </w:r>
      <w:r>
        <w:t xml:space="preserve"> Styling</w:t>
      </w:r>
    </w:p>
    <w:p w14:paraId="3A9E3B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3668FC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Default="009303D9" w:rsidP="00ED0149">
      <w:pPr>
        <w:pStyle w:val="Heading2"/>
      </w:pPr>
      <w:r w:rsidRPr="00ED0149">
        <w:t>Abbreviations</w:t>
      </w:r>
      <w:r>
        <w:t xml:space="preserve"> and Acronyms</w:t>
      </w:r>
    </w:p>
    <w:p w14:paraId="73C99D6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8A9658C" w14:textId="77777777" w:rsidR="009303D9" w:rsidRDefault="009303D9" w:rsidP="00ED0149">
      <w:pPr>
        <w:pStyle w:val="Heading2"/>
      </w:pPr>
      <w:r>
        <w:t>Units</w:t>
      </w:r>
    </w:p>
    <w:p w14:paraId="35A9649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846EDD" w14:textId="77777777" w:rsidR="009303D9" w:rsidRPr="005B520E" w:rsidRDefault="009303D9" w:rsidP="00E7596C">
      <w:pPr>
        <w:pStyle w:val="bulletlist"/>
      </w:pPr>
      <w:r w:rsidRPr="005B520E">
        <w:t xml:space="preserve">Avoid combining SI and CGS units, such as current in amperes and magnetic field in oersteds. This often leads to confusion because equations do not balance dimensionally. If you must use mixed units, clearly </w:t>
      </w:r>
      <w:r w:rsidRPr="005B520E">
        <w:lastRenderedPageBreak/>
        <w:t>state the units for each quantity that you use in an equation.</w:t>
      </w:r>
    </w:p>
    <w:p w14:paraId="799DD9BE"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7B7367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AB1A1E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9C6AD0" w14:textId="77777777" w:rsidR="009303D9" w:rsidRPr="005B520E" w:rsidRDefault="009303D9" w:rsidP="00ED0149">
      <w:pPr>
        <w:pStyle w:val="Heading2"/>
      </w:pPr>
      <w:r w:rsidRPr="005B520E">
        <w:t>Equations</w:t>
      </w:r>
    </w:p>
    <w:p w14:paraId="1ABA963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78051039" w:rsidR="009303D9" w:rsidRPr="00D7522C" w:rsidRDefault="00FE253D" w:rsidP="00E7596C">
      <w:pPr>
        <w:pStyle w:val="BodyText"/>
        <w:rPr>
          <w:lang w:val="en-US"/>
        </w:rPr>
      </w:pPr>
      <w:r>
        <w:rPr>
          <w:noProof/>
        </w:rPr>
        <w:drawing>
          <wp:anchor distT="0" distB="0" distL="114300" distR="114300" simplePos="0" relativeHeight="251659776" behindDoc="1" locked="0" layoutInCell="1" allowOverlap="1" wp14:anchorId="4EC37472" wp14:editId="5CCD4E11">
            <wp:simplePos x="0" y="0"/>
            <wp:positionH relativeFrom="margin">
              <wp:posOffset>3319145</wp:posOffset>
            </wp:positionH>
            <wp:positionV relativeFrom="paragraph">
              <wp:posOffset>549259</wp:posOffset>
            </wp:positionV>
            <wp:extent cx="3200400" cy="667385"/>
            <wp:effectExtent l="0" t="0" r="19050" b="18415"/>
            <wp:wrapThrough wrapText="bothSides">
              <wp:wrapPolygon edited="0">
                <wp:start x="0" y="0"/>
                <wp:lineTo x="0" y="21579"/>
                <wp:lineTo x="21600" y="21579"/>
                <wp:lineTo x="21600" y="0"/>
                <wp:lineTo x="0" y="0"/>
              </wp:wrapPolygon>
            </wp:wrapThrough>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667385"/>
                    </a:xfrm>
                    <a:prstGeom prst="rect">
                      <a:avLst/>
                    </a:prstGeom>
                    <a:solidFill>
                      <a:srgbClr val="FFFFFF"/>
                    </a:solidFill>
                    <a:ln w="9525">
                      <a:solidFill>
                        <a:srgbClr val="000000"/>
                      </a:solidFill>
                      <a:miter lim="800%"/>
                      <a:headEnd/>
                      <a:tailEnd/>
                    </a:ln>
                  </wp:spPr>
                  <wp:txbx>
                    <wne:txbxContent>
                      <w:p w14:paraId="68CE25D5" w14:textId="77777777" w:rsidR="005B1DF7" w:rsidRDefault="005B1DF7" w:rsidP="005B1DF7">
                        <w:pPr>
                          <w:pStyle w:val="BodyText"/>
                          <w:ind w:firstLine="0pt"/>
                          <w:jc w:val="start"/>
                        </w:pPr>
                        <w:r w:rsidRPr="000B56C5">
                          <w:t xml:space="preserve">ip:127.0.0.1, user-identifier:UD11, </w:t>
                        </w:r>
                        <w:r>
                          <w:br/>
                        </w:r>
                        <w:r w:rsidRPr="000B56C5">
                          <w:t xml:space="preserve">name:frank, time-stamp:[10/Oct/2000:13:55:36 -0700], </w:t>
                        </w:r>
                        <w:r>
                          <w:br/>
                        </w:r>
                        <w:r w:rsidRPr="000B56C5">
                          <w:t>header:"GET /?id=message&amp;password=message2 HTTP/1.0", 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B8ECE1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8560C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77777777" w:rsidR="009303D9" w:rsidRDefault="009303D9" w:rsidP="00ED0149">
      <w:pPr>
        <w:pStyle w:val="Heading2"/>
      </w:pPr>
      <w:r>
        <w:t>Some Common Mistakes</w:t>
      </w:r>
    </w:p>
    <w:p w14:paraId="49072B22" w14:textId="77777777" w:rsidR="009303D9" w:rsidRPr="005B520E" w:rsidRDefault="009303D9" w:rsidP="00E7596C">
      <w:pPr>
        <w:pStyle w:val="bulletlist"/>
      </w:pPr>
      <w:r w:rsidRPr="005B520E">
        <w:t>The word “data” is plural, not singular.</w:t>
      </w:r>
    </w:p>
    <w:p w14:paraId="330E8C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29FEE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E6FC60" w14:textId="77777777" w:rsidR="009303D9" w:rsidRPr="005B520E" w:rsidRDefault="009303D9" w:rsidP="00E7596C">
      <w:pPr>
        <w:pStyle w:val="bulletlist"/>
      </w:pPr>
      <w:r w:rsidRPr="005B520E">
        <w:t>Do not use the word “essentially” to mean “approximately” or “effectively”.</w:t>
      </w:r>
    </w:p>
    <w:p w14:paraId="536CDFC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D23E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6ADA5E2" w14:textId="77777777" w:rsidR="009303D9" w:rsidRPr="005B520E" w:rsidRDefault="009303D9" w:rsidP="00E7596C">
      <w:pPr>
        <w:pStyle w:val="bulletlist"/>
      </w:pPr>
      <w:r w:rsidRPr="005B520E">
        <w:t>Do not confuse “imply” and “infer”.</w:t>
      </w:r>
    </w:p>
    <w:p w14:paraId="6EC19DA0" w14:textId="77777777" w:rsidR="009303D9" w:rsidRPr="005B520E" w:rsidRDefault="009303D9" w:rsidP="00E7596C">
      <w:pPr>
        <w:pStyle w:val="bulletlist"/>
      </w:pPr>
      <w:r w:rsidRPr="005B520E">
        <w:t>The prefix “non” is not a word; it should be joined to the word it modifies, usually without a hyphen.</w:t>
      </w:r>
    </w:p>
    <w:p w14:paraId="14C8EAC1" w14:textId="77777777" w:rsidR="009303D9" w:rsidRPr="005B520E" w:rsidRDefault="009303D9" w:rsidP="00E7596C">
      <w:pPr>
        <w:pStyle w:val="bulletlist"/>
      </w:pPr>
      <w:r w:rsidRPr="005B520E">
        <w:t>There is no period after the “et” in the Latin abbreviation “et al.”.</w:t>
      </w:r>
    </w:p>
    <w:p w14:paraId="7AE2A9AE" w14:textId="77777777" w:rsidR="009303D9" w:rsidRPr="005B520E" w:rsidRDefault="009303D9" w:rsidP="00E7596C">
      <w:pPr>
        <w:pStyle w:val="bulletlist"/>
      </w:pPr>
      <w:r w:rsidRPr="005B520E">
        <w:t>The abbreviation “i.e.” means “that is”, and the abbreviation “e.g.” means “for example”.</w:t>
      </w:r>
    </w:p>
    <w:p w14:paraId="6494618F" w14:textId="77777777" w:rsidR="009303D9" w:rsidRPr="005B520E" w:rsidRDefault="009303D9" w:rsidP="00E7596C">
      <w:pPr>
        <w:pStyle w:val="BodyText"/>
      </w:pPr>
      <w:r w:rsidRPr="005B520E">
        <w:t>An excellent style manual for science writers is [7].</w:t>
      </w:r>
    </w:p>
    <w:p w14:paraId="3C892423" w14:textId="77777777" w:rsidR="00F92D34" w:rsidRPr="00036839" w:rsidRDefault="00F92D34" w:rsidP="00F92D34">
      <w:pPr>
        <w:pStyle w:val="Heading1"/>
        <w:rPr>
          <w:color w:val="FF0000"/>
        </w:rPr>
      </w:pPr>
      <w:r w:rsidRPr="00036839">
        <w:rPr>
          <w:color w:val="FF0000"/>
        </w:rPr>
        <w:t>Methodology</w:t>
      </w:r>
    </w:p>
    <w:p w14:paraId="153D395B" w14:textId="754C5151" w:rsidR="005B1DF7" w:rsidRPr="00E60D8F" w:rsidRDefault="00F92D34" w:rsidP="00FE253D">
      <w:pPr>
        <w:pStyle w:val="BodyText"/>
        <w:rPr>
          <w:color w:val="2F5496" w:themeColor="accent5" w:themeShade="BF"/>
        </w:rPr>
      </w:pPr>
      <w:r w:rsidRPr="00E60D8F">
        <w:rPr>
          <w:color w:val="2F5496" w:themeColor="accent5" w:themeShade="BF"/>
        </w:rPr>
        <w:t xml:space="preserve">Figure </w:t>
      </w:r>
      <w:r w:rsidRPr="00E60D8F">
        <w:rPr>
          <w:color w:val="2F5496" w:themeColor="accent5" w:themeShade="BF"/>
          <w:lang w:val="en-US"/>
        </w:rPr>
        <w:t>(</w:t>
      </w:r>
      <w:r w:rsidRPr="00E60D8F">
        <w:rPr>
          <w:color w:val="FF0000"/>
          <w:lang w:val="en-US"/>
        </w:rPr>
        <w:t>system diagram</w:t>
      </w:r>
      <w:r w:rsidRPr="00E60D8F">
        <w:rPr>
          <w:color w:val="2F5496" w:themeColor="accent5" w:themeShade="BF"/>
          <w:lang w:val="en-US"/>
        </w:rPr>
        <w:t>)</w:t>
      </w:r>
      <w:r w:rsidRPr="00E60D8F">
        <w:rPr>
          <w:color w:val="2F5496" w:themeColor="accent5" w:themeShade="BF"/>
        </w:rPr>
        <w:t xml:space="preserve"> illustrates how the system works. Our system works entirely on the Google Cloud Platform, starting from query requests directly from the web server by Apache Kafka. Figure 1a shows a request template that will be queried by Apache Kafka.</w:t>
      </w:r>
    </w:p>
    <w:p w14:paraId="426F41CD" w14:textId="77777777" w:rsidR="00F92D34" w:rsidRPr="00E60D8F" w:rsidRDefault="00F92D34" w:rsidP="00F92D34">
      <w:pPr>
        <w:pStyle w:val="BodyText"/>
        <w:rPr>
          <w:color w:val="2F5496" w:themeColor="accent5" w:themeShade="BF"/>
          <w:lang w:val="en-US"/>
        </w:rPr>
      </w:pPr>
      <w:r w:rsidRPr="00E60D8F">
        <w:rPr>
          <w:color w:val="2F5496" w:themeColor="accent5" w:themeShade="BF"/>
          <w:lang w:val="en-US"/>
        </w:rPr>
        <w:t>Figure 1a : Request Template</w:t>
      </w:r>
    </w:p>
    <w:p w14:paraId="413C3F0C" w14:textId="77777777" w:rsidR="00F92D34" w:rsidRPr="00E60D8F" w:rsidRDefault="00F92D34" w:rsidP="00F92D34">
      <w:pPr>
        <w:pStyle w:val="BodyText"/>
        <w:rPr>
          <w:color w:val="2F5496" w:themeColor="accent5" w:themeShade="BF"/>
          <w:lang w:val="en-US"/>
        </w:rPr>
      </w:pPr>
      <w:r w:rsidRPr="00E60D8F">
        <w:rPr>
          <w:color w:val="2F5496" w:themeColor="accent5" w:themeShade="BF"/>
          <w:lang w:val="en-US"/>
        </w:rPr>
        <w:t>Apache Kafka then splits the request into four topics, GET, POST, PUT, and DELETE, depending on the header type of each request. The request string is then sent to Spark Streaming running on the Google Dataproc cluster. Google Dataproc allows users to create different cluster types and versions. This project uses a single node master on Debian 10, Hadoop 3.2, and Spark 3.1. A single node master provides a single node that acts as both a master and a worker.</w:t>
      </w:r>
    </w:p>
    <w:p w14:paraId="3F4B8694" w14:textId="77777777" w:rsidR="00F92D34" w:rsidRPr="00E60D8F" w:rsidRDefault="00F92D34" w:rsidP="00F92D34">
      <w:pPr>
        <w:pStyle w:val="BodyText"/>
        <w:rPr>
          <w:color w:val="2F5496" w:themeColor="accent5" w:themeShade="BF"/>
          <w:lang w:val="en-US"/>
        </w:rPr>
      </w:pPr>
      <w:r w:rsidRPr="00E60D8F">
        <w:rPr>
          <w:color w:val="2F5496" w:themeColor="accent5" w:themeShade="BF"/>
          <w:lang w:val="en-US"/>
        </w:rPr>
        <w:t>Internal Spark Streaming is divided into four jobs: BruteForce job, DDOS job, SQL Injection (SQLi) job, and Cross-Site Scripting</w:t>
      </w:r>
      <w:r>
        <w:rPr>
          <w:color w:val="2F5496" w:themeColor="accent5" w:themeShade="BF"/>
          <w:lang w:val="en-US"/>
        </w:rPr>
        <w:t xml:space="preserve"> </w:t>
      </w:r>
      <w:r w:rsidRPr="00E60D8F">
        <w:rPr>
          <w:color w:val="2F5496" w:themeColor="accent5" w:themeShade="BF"/>
          <w:lang w:val="en-US"/>
        </w:rPr>
        <w:t>(XSS) job, which will be operated on the Debian cluster. The output of each Spark Streaming job will be stored as a log file in the bucket on Google Cloud Storage. In addition, we use the SMS API Vonage for SMS notifications.</w:t>
      </w:r>
    </w:p>
    <w:p w14:paraId="7125AB9B" w14:textId="77777777" w:rsidR="009303D9" w:rsidRDefault="009303D9" w:rsidP="00ED0149">
      <w:pPr>
        <w:pStyle w:val="Heading2"/>
      </w:pPr>
      <w:r w:rsidRPr="005B520E">
        <w:t>Authors</w:t>
      </w:r>
      <w:r>
        <w:t xml:space="preserve"> and Affiliations</w:t>
      </w:r>
    </w:p>
    <w:p w14:paraId="4D354C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0B81F5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297CB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55F8F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3CA82C" w14:textId="77777777" w:rsidR="009303D9" w:rsidRPr="005B520E" w:rsidRDefault="009303D9" w:rsidP="00794804">
      <w:pPr>
        <w:pStyle w:val="Heading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F0C704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B3D55C0" w14:textId="77777777" w:rsidR="006F6D3D" w:rsidRDefault="006F6D3D" w:rsidP="006F6D3D">
      <w:pPr>
        <w:jc w:val="start"/>
        <w:rPr>
          <w:i/>
          <w:iCs/>
          <w:noProof/>
        </w:rPr>
      </w:pPr>
    </w:p>
    <w:p w14:paraId="6B0F726D" w14:textId="77777777" w:rsidR="009303D9" w:rsidRDefault="009303D9" w:rsidP="00ED0149">
      <w:pPr>
        <w:pStyle w:val="Heading2"/>
      </w:pPr>
      <w:r w:rsidRPr="005B520E">
        <w:t>Identify</w:t>
      </w:r>
      <w:r>
        <w:t xml:space="preserve"> the Headings</w:t>
      </w:r>
    </w:p>
    <w:p w14:paraId="4AA5AAF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9CD12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Default="009303D9" w:rsidP="00ED0149">
      <w:pPr>
        <w:pStyle w:val="Heading2"/>
      </w:pPr>
      <w:r>
        <w:t>Figures and Tables</w:t>
      </w:r>
    </w:p>
    <w:p w14:paraId="2A93CFA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907D7B" w14:textId="77777777">
        <w:trPr>
          <w:cantSplit/>
          <w:trHeight w:val="240"/>
          <w:tblHeader/>
          <w:jc w:val="center"/>
        </w:trPr>
        <w:tc>
          <w:tcPr>
            <w:tcW w:w="36pt" w:type="dxa"/>
            <w:vMerge w:val="restart"/>
            <w:vAlign w:val="center"/>
          </w:tcPr>
          <w:p w14:paraId="4337EB3C" w14:textId="77777777" w:rsidR="009303D9" w:rsidRDefault="009303D9">
            <w:pPr>
              <w:pStyle w:val="tablecolhead"/>
            </w:pPr>
            <w:r>
              <w:t>Table Head</w:t>
            </w:r>
          </w:p>
        </w:tc>
        <w:tc>
          <w:tcPr>
            <w:tcW w:w="207pt" w:type="dxa"/>
            <w:gridSpan w:val="3"/>
            <w:vAlign w:val="center"/>
          </w:tcPr>
          <w:p w14:paraId="534823C1" w14:textId="77777777" w:rsidR="009303D9" w:rsidRDefault="009303D9">
            <w:pPr>
              <w:pStyle w:val="tablecolhead"/>
            </w:pPr>
            <w:r>
              <w:t>Table Column Head</w:t>
            </w:r>
          </w:p>
        </w:tc>
      </w:tr>
      <w:tr w:rsidR="009303D9" w14:paraId="1886A73E" w14:textId="77777777">
        <w:trPr>
          <w:cantSplit/>
          <w:trHeight w:val="240"/>
          <w:tblHeader/>
          <w:jc w:val="center"/>
        </w:trPr>
        <w:tc>
          <w:tcPr>
            <w:tcW w:w="36pt" w:type="dxa"/>
            <w:vMerge/>
          </w:tcPr>
          <w:p w14:paraId="6F2A8D68" w14:textId="77777777" w:rsidR="009303D9" w:rsidRDefault="009303D9">
            <w:pPr>
              <w:rPr>
                <w:sz w:val="16"/>
                <w:szCs w:val="16"/>
              </w:rPr>
            </w:pPr>
          </w:p>
        </w:tc>
        <w:tc>
          <w:tcPr>
            <w:tcW w:w="117pt" w:type="dxa"/>
            <w:vAlign w:val="center"/>
          </w:tcPr>
          <w:p w14:paraId="4E7FB1B0" w14:textId="77777777" w:rsidR="009303D9" w:rsidRDefault="009303D9">
            <w:pPr>
              <w:pStyle w:val="tablecolsubhead"/>
            </w:pPr>
            <w:r>
              <w:t>Table column subhead</w:t>
            </w:r>
          </w:p>
        </w:tc>
        <w:tc>
          <w:tcPr>
            <w:tcW w:w="45pt" w:type="dxa"/>
            <w:vAlign w:val="center"/>
          </w:tcPr>
          <w:p w14:paraId="13D07DCA" w14:textId="77777777" w:rsidR="009303D9" w:rsidRDefault="009303D9">
            <w:pPr>
              <w:pStyle w:val="tablecolsubhead"/>
            </w:pPr>
            <w:r>
              <w:t>Subhead</w:t>
            </w:r>
          </w:p>
        </w:tc>
        <w:tc>
          <w:tcPr>
            <w:tcW w:w="45pt" w:type="dxa"/>
            <w:vAlign w:val="center"/>
          </w:tcPr>
          <w:p w14:paraId="4076617C" w14:textId="77777777" w:rsidR="009303D9" w:rsidRDefault="009303D9">
            <w:pPr>
              <w:pStyle w:val="tablecolsubhead"/>
            </w:pPr>
            <w:r>
              <w:t>Subhead</w:t>
            </w:r>
          </w:p>
        </w:tc>
      </w:tr>
      <w:tr w:rsidR="009303D9" w14:paraId="6884420A" w14:textId="77777777">
        <w:trPr>
          <w:trHeight w:val="320"/>
          <w:jc w:val="center"/>
        </w:trPr>
        <w:tc>
          <w:tcPr>
            <w:tcW w:w="36pt" w:type="dxa"/>
            <w:vAlign w:val="center"/>
          </w:tcPr>
          <w:p w14:paraId="00CABD29" w14:textId="77777777" w:rsidR="009303D9" w:rsidRDefault="009303D9">
            <w:pPr>
              <w:pStyle w:val="tablecopy"/>
              <w:rPr>
                <w:sz w:val="8"/>
                <w:szCs w:val="8"/>
              </w:rPr>
            </w:pPr>
            <w:r>
              <w:t>copy</w:t>
            </w:r>
          </w:p>
        </w:tc>
        <w:tc>
          <w:tcPr>
            <w:tcW w:w="117pt" w:type="dxa"/>
            <w:vAlign w:val="center"/>
          </w:tcPr>
          <w:p w14:paraId="7CC773E1" w14:textId="77777777" w:rsidR="009303D9" w:rsidRDefault="009303D9">
            <w:pPr>
              <w:pStyle w:val="tablecopy"/>
            </w:pPr>
            <w:r>
              <w:t>More table copy</w:t>
            </w:r>
            <w:r>
              <w:rPr>
                <w:vertAlign w:val="superscript"/>
              </w:rPr>
              <w:t>a</w:t>
            </w:r>
          </w:p>
        </w:tc>
        <w:tc>
          <w:tcPr>
            <w:tcW w:w="45pt" w:type="dxa"/>
            <w:vAlign w:val="center"/>
          </w:tcPr>
          <w:p w14:paraId="0AB58278" w14:textId="77777777" w:rsidR="009303D9" w:rsidRDefault="009303D9">
            <w:pPr>
              <w:rPr>
                <w:sz w:val="16"/>
                <w:szCs w:val="16"/>
              </w:rPr>
            </w:pPr>
          </w:p>
        </w:tc>
        <w:tc>
          <w:tcPr>
            <w:tcW w:w="45pt" w:type="dxa"/>
            <w:vAlign w:val="center"/>
          </w:tcPr>
          <w:p w14:paraId="705ADAAE" w14:textId="77777777" w:rsidR="009303D9" w:rsidRDefault="009303D9">
            <w:pPr>
              <w:rPr>
                <w:sz w:val="16"/>
                <w:szCs w:val="16"/>
              </w:rPr>
            </w:pPr>
          </w:p>
        </w:tc>
      </w:tr>
    </w:tbl>
    <w:p w14:paraId="34E66B2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6A971C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7E215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D1650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E1DFC1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5CAE75" w14:textId="77777777" w:rsidR="009303D9" w:rsidRDefault="009303D9" w:rsidP="00A059B3">
      <w:pPr>
        <w:pStyle w:val="Heading5"/>
      </w:pPr>
      <w:r w:rsidRPr="005B520E">
        <w:t>References</w:t>
      </w:r>
    </w:p>
    <w:p w14:paraId="319DAFD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70D1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AAD42E6" w14:textId="14B75CB2" w:rsidR="00033821" w:rsidRDefault="009303D9" w:rsidP="00033821">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96BC82B" w14:textId="77777777" w:rsidR="00033821" w:rsidRPr="005B520E" w:rsidRDefault="00033821" w:rsidP="00033821">
      <w:pPr>
        <w:pStyle w:val="BodyText"/>
      </w:pP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lastRenderedPageBreak/>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9"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0"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1"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2"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3" w:history="1">
        <w:r w:rsidRPr="007A2B5E">
          <w:rPr>
            <w:rStyle w:val="Hyperlink"/>
          </w:rPr>
          <w:t>https://github.com/iryndin/10K-Most-Popular-Passwords</w:t>
        </w:r>
      </w:hyperlink>
    </w:p>
    <w:p w14:paraId="6F617661" w14:textId="54733F0A" w:rsidR="00C502C8" w:rsidRDefault="00C502C8" w:rsidP="0004781E">
      <w:pPr>
        <w:pStyle w:val="references"/>
        <w:ind w:start="17.70pt" w:hanging="17.70pt"/>
      </w:pPr>
      <w:hyperlink r:id="rId14" w:history="1">
        <w:r w:rsidRPr="007A2B5E">
          <w:rPr>
            <w:rStyle w:val="Hyperlink"/>
          </w:rPr>
          <w:t>https://spark.apache.org/docs/latest/</w:t>
        </w:r>
      </w:hyperlink>
    </w:p>
    <w:p w14:paraId="4BE90A8A" w14:textId="68345366" w:rsidR="00C502C8" w:rsidRDefault="00C502C8" w:rsidP="0004781E">
      <w:pPr>
        <w:pStyle w:val="references"/>
        <w:ind w:start="17.70pt" w:hanging="17.70pt"/>
      </w:pPr>
      <w:hyperlink r:id="rId15" w:history="1">
        <w:r w:rsidRPr="007A2B5E">
          <w:rPr>
            <w:rStyle w:val="Hyperlink"/>
          </w:rPr>
          <w:t>https://kafka.apache.org/documentation/</w:t>
        </w:r>
      </w:hyperlink>
    </w:p>
    <w:p w14:paraId="737D83F5" w14:textId="62B7BAB9" w:rsidR="00C502C8" w:rsidRDefault="00C502C8" w:rsidP="00C502C8">
      <w:pPr>
        <w:pStyle w:val="references"/>
        <w:ind w:start="17.70pt" w:hanging="17.70pt"/>
      </w:pPr>
      <w:hyperlink r:id="rId16" w:history="1">
        <w:r w:rsidRPr="007A2B5E">
          <w:rPr>
            <w:rStyle w:val="Hyperlink"/>
          </w:rPr>
          <w:t>https://cloud.google.com/</w:t>
        </w:r>
      </w:hyperlink>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623897" w14:textId="77777777" w:rsidR="00867781" w:rsidRDefault="00867781" w:rsidP="001A3B3D">
      <w:r>
        <w:separator/>
      </w:r>
    </w:p>
  </w:endnote>
  <w:endnote w:type="continuationSeparator" w:id="0">
    <w:p w14:paraId="5E3346AB" w14:textId="77777777" w:rsidR="00867781" w:rsidRDefault="008677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79611E" w14:textId="77777777" w:rsidR="00867781" w:rsidRDefault="00867781" w:rsidP="001A3B3D">
      <w:r>
        <w:separator/>
      </w:r>
    </w:p>
  </w:footnote>
  <w:footnote w:type="continuationSeparator" w:id="0">
    <w:p w14:paraId="51AF2B77" w14:textId="77777777" w:rsidR="00867781" w:rsidRDefault="0086778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1"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7"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4"/>
  </w:num>
  <w:num w:numId="2" w16cid:durableId="31882175">
    <w:abstractNumId w:val="24"/>
  </w:num>
  <w:num w:numId="3" w16cid:durableId="1186098315">
    <w:abstractNumId w:val="13"/>
  </w:num>
  <w:num w:numId="4" w16cid:durableId="265235690">
    <w:abstractNumId w:val="16"/>
  </w:num>
  <w:num w:numId="5" w16cid:durableId="370302373">
    <w:abstractNumId w:val="16"/>
  </w:num>
  <w:num w:numId="6" w16cid:durableId="1383363673">
    <w:abstractNumId w:val="16"/>
  </w:num>
  <w:num w:numId="7" w16cid:durableId="700084187">
    <w:abstractNumId w:val="16"/>
  </w:num>
  <w:num w:numId="8" w16cid:durableId="1869250065">
    <w:abstractNumId w:val="20"/>
  </w:num>
  <w:num w:numId="9" w16cid:durableId="1534029525">
    <w:abstractNumId w:val="25"/>
  </w:num>
  <w:num w:numId="10" w16cid:durableId="1260865740">
    <w:abstractNumId w:val="15"/>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8"/>
  </w:num>
  <w:num w:numId="25" w16cid:durableId="1199395497">
    <w:abstractNumId w:val="21"/>
  </w:num>
  <w:num w:numId="26" w16cid:durableId="22558437">
    <w:abstractNumId w:val="26"/>
  </w:num>
  <w:num w:numId="27" w16cid:durableId="1529903813">
    <w:abstractNumId w:val="27"/>
  </w:num>
  <w:num w:numId="28" w16cid:durableId="1492672804">
    <w:abstractNumId w:val="19"/>
  </w:num>
  <w:num w:numId="29" w16cid:durableId="1178693070">
    <w:abstractNumId w:val="22"/>
  </w:num>
  <w:num w:numId="30" w16cid:durableId="687373243">
    <w:abstractNumId w:val="17"/>
  </w:num>
  <w:num w:numId="31" w16cid:durableId="190421968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30EB5"/>
    <w:rsid w:val="00033821"/>
    <w:rsid w:val="0004781E"/>
    <w:rsid w:val="00055DDF"/>
    <w:rsid w:val="0008758A"/>
    <w:rsid w:val="000878AB"/>
    <w:rsid w:val="00094882"/>
    <w:rsid w:val="000C1E68"/>
    <w:rsid w:val="000F3A24"/>
    <w:rsid w:val="00126E6B"/>
    <w:rsid w:val="00132ADE"/>
    <w:rsid w:val="00136085"/>
    <w:rsid w:val="00153AA9"/>
    <w:rsid w:val="001A2EFD"/>
    <w:rsid w:val="001A3B3D"/>
    <w:rsid w:val="001B67DC"/>
    <w:rsid w:val="001C0F59"/>
    <w:rsid w:val="001F6B94"/>
    <w:rsid w:val="00212B49"/>
    <w:rsid w:val="00214FFD"/>
    <w:rsid w:val="00217B58"/>
    <w:rsid w:val="002254A9"/>
    <w:rsid w:val="00232603"/>
    <w:rsid w:val="00233D97"/>
    <w:rsid w:val="002347A2"/>
    <w:rsid w:val="00282BC3"/>
    <w:rsid w:val="002850E3"/>
    <w:rsid w:val="002A2A95"/>
    <w:rsid w:val="002A4926"/>
    <w:rsid w:val="002C0A35"/>
    <w:rsid w:val="002E7156"/>
    <w:rsid w:val="00316C7F"/>
    <w:rsid w:val="00354FCF"/>
    <w:rsid w:val="003A19E2"/>
    <w:rsid w:val="003B20ED"/>
    <w:rsid w:val="003B2827"/>
    <w:rsid w:val="003B2B40"/>
    <w:rsid w:val="003B4E04"/>
    <w:rsid w:val="003B62FB"/>
    <w:rsid w:val="003D42B0"/>
    <w:rsid w:val="003F5A08"/>
    <w:rsid w:val="00420716"/>
    <w:rsid w:val="004325FB"/>
    <w:rsid w:val="004432BA"/>
    <w:rsid w:val="0044407E"/>
    <w:rsid w:val="00447BB9"/>
    <w:rsid w:val="0046031D"/>
    <w:rsid w:val="00473AC9"/>
    <w:rsid w:val="004866E0"/>
    <w:rsid w:val="004A1309"/>
    <w:rsid w:val="004A6FA9"/>
    <w:rsid w:val="004A7170"/>
    <w:rsid w:val="004D72B5"/>
    <w:rsid w:val="004E7E18"/>
    <w:rsid w:val="005301A9"/>
    <w:rsid w:val="00541632"/>
    <w:rsid w:val="00551B7F"/>
    <w:rsid w:val="0056610F"/>
    <w:rsid w:val="0057561E"/>
    <w:rsid w:val="00575BCA"/>
    <w:rsid w:val="0058175C"/>
    <w:rsid w:val="005A038C"/>
    <w:rsid w:val="005B0344"/>
    <w:rsid w:val="005B1DF7"/>
    <w:rsid w:val="005B23BA"/>
    <w:rsid w:val="005B520E"/>
    <w:rsid w:val="005C4EB5"/>
    <w:rsid w:val="005D1E81"/>
    <w:rsid w:val="005E2800"/>
    <w:rsid w:val="005F0565"/>
    <w:rsid w:val="005F085F"/>
    <w:rsid w:val="005F3BED"/>
    <w:rsid w:val="005F4343"/>
    <w:rsid w:val="00605825"/>
    <w:rsid w:val="00605E77"/>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F6D3D"/>
    <w:rsid w:val="00715BEA"/>
    <w:rsid w:val="007221E0"/>
    <w:rsid w:val="00722B99"/>
    <w:rsid w:val="00725CA8"/>
    <w:rsid w:val="00740EEA"/>
    <w:rsid w:val="0076483F"/>
    <w:rsid w:val="00770076"/>
    <w:rsid w:val="00783537"/>
    <w:rsid w:val="00794804"/>
    <w:rsid w:val="007B225B"/>
    <w:rsid w:val="007B33F1"/>
    <w:rsid w:val="007B6DDA"/>
    <w:rsid w:val="007C0308"/>
    <w:rsid w:val="007C2FF2"/>
    <w:rsid w:val="007D6232"/>
    <w:rsid w:val="007D763E"/>
    <w:rsid w:val="007F1F99"/>
    <w:rsid w:val="007F768F"/>
    <w:rsid w:val="008009B8"/>
    <w:rsid w:val="0080791D"/>
    <w:rsid w:val="008144CA"/>
    <w:rsid w:val="008206FC"/>
    <w:rsid w:val="008337D7"/>
    <w:rsid w:val="00834E79"/>
    <w:rsid w:val="00836367"/>
    <w:rsid w:val="008525CE"/>
    <w:rsid w:val="00853811"/>
    <w:rsid w:val="00867781"/>
    <w:rsid w:val="00873603"/>
    <w:rsid w:val="00874755"/>
    <w:rsid w:val="008864B0"/>
    <w:rsid w:val="008A2C7D"/>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F1D79"/>
    <w:rsid w:val="00A059B3"/>
    <w:rsid w:val="00AC5071"/>
    <w:rsid w:val="00AE3409"/>
    <w:rsid w:val="00AE7012"/>
    <w:rsid w:val="00B10949"/>
    <w:rsid w:val="00B11A60"/>
    <w:rsid w:val="00B22613"/>
    <w:rsid w:val="00B44A76"/>
    <w:rsid w:val="00B70787"/>
    <w:rsid w:val="00B768D1"/>
    <w:rsid w:val="00B770CA"/>
    <w:rsid w:val="00B841F4"/>
    <w:rsid w:val="00B9333F"/>
    <w:rsid w:val="00BA1025"/>
    <w:rsid w:val="00BA1841"/>
    <w:rsid w:val="00BB15F8"/>
    <w:rsid w:val="00BC23BE"/>
    <w:rsid w:val="00BC3420"/>
    <w:rsid w:val="00BD670B"/>
    <w:rsid w:val="00BE7D3C"/>
    <w:rsid w:val="00BF5FF6"/>
    <w:rsid w:val="00C0207F"/>
    <w:rsid w:val="00C16117"/>
    <w:rsid w:val="00C3075A"/>
    <w:rsid w:val="00C502C8"/>
    <w:rsid w:val="00C516DC"/>
    <w:rsid w:val="00C54072"/>
    <w:rsid w:val="00C63199"/>
    <w:rsid w:val="00C919A4"/>
    <w:rsid w:val="00CA4392"/>
    <w:rsid w:val="00CC393F"/>
    <w:rsid w:val="00CC48B6"/>
    <w:rsid w:val="00CE4B7F"/>
    <w:rsid w:val="00CF6152"/>
    <w:rsid w:val="00D2176E"/>
    <w:rsid w:val="00D23DA3"/>
    <w:rsid w:val="00D4622B"/>
    <w:rsid w:val="00D5124D"/>
    <w:rsid w:val="00D60B44"/>
    <w:rsid w:val="00D632BE"/>
    <w:rsid w:val="00D72D06"/>
    <w:rsid w:val="00D7522C"/>
    <w:rsid w:val="00D7536F"/>
    <w:rsid w:val="00D76668"/>
    <w:rsid w:val="00DD77EE"/>
    <w:rsid w:val="00DF085C"/>
    <w:rsid w:val="00E07383"/>
    <w:rsid w:val="00E165BC"/>
    <w:rsid w:val="00E61E12"/>
    <w:rsid w:val="00E70C34"/>
    <w:rsid w:val="00E7596C"/>
    <w:rsid w:val="00E85FE6"/>
    <w:rsid w:val="00E878F2"/>
    <w:rsid w:val="00E9741C"/>
    <w:rsid w:val="00EC5808"/>
    <w:rsid w:val="00ED0149"/>
    <w:rsid w:val="00EF7DE3"/>
    <w:rsid w:val="00F03103"/>
    <w:rsid w:val="00F271DE"/>
    <w:rsid w:val="00F510F2"/>
    <w:rsid w:val="00F51CA6"/>
    <w:rsid w:val="00F627DA"/>
    <w:rsid w:val="00F7288F"/>
    <w:rsid w:val="00F74648"/>
    <w:rsid w:val="00F847A6"/>
    <w:rsid w:val="00F92D34"/>
    <w:rsid w:val="00F93C00"/>
    <w:rsid w:val="00F9441B"/>
    <w:rsid w:val="00F94F4C"/>
    <w:rsid w:val="00FA4C32"/>
    <w:rsid w:val="00FD000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iryndin/10K-Most-Popular-Passwords"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xss-payload-list"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cloud.google.co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payloadbox/sql-injection-payload-list" TargetMode="External"/><Relationship Id="rId5" Type="http://purl.oclc.org/ooxml/officeDocument/relationships/webSettings" Target="webSettings.xml"/><Relationship Id="rId15" Type="http://purl.oclc.org/ooxml/officeDocument/relationships/hyperlink" Target="https://kafka.apache.org/documentation/" TargetMode="External"/><Relationship Id="rId10" Type="http://purl.oclc.org/ooxml/officeDocument/relationships/hyperlink" Target="https://github.com/xuwenyihust/Visor" TargetMode="External"/><Relationship Id="rId4" Type="http://purl.oclc.org/ooxml/officeDocument/relationships/settings" Target="settings.xml"/><Relationship Id="rId9" Type="http://purl.oclc.org/ooxml/officeDocument/relationships/hyperlink" Target="https://doi.org/10.1515/comp-2020-0214" TargetMode="External"/><Relationship Id="rId14" Type="http://purl.oclc.org/ooxml/officeDocument/relationships/hyperlink" Target="https://spark.apache.org/docs/lates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874</TotalTime>
  <Pages>5</Pages>
  <Words>3939</Words>
  <Characters>22456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88</cp:revision>
  <dcterms:created xsi:type="dcterms:W3CDTF">2022-05-04T15:00:00Z</dcterms:created>
  <dcterms:modified xsi:type="dcterms:W3CDTF">2022-05-07T14:53:00Z</dcterms:modified>
</cp:coreProperties>
</file>