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C1" w:rsidRDefault="000E2AC1" w:rsidP="000E2AC1">
      <w:pPr>
        <w:pStyle w:val="af"/>
        <w:spacing w:beforeLines="50" w:before="156" w:line="360" w:lineRule="auto"/>
        <w:jc w:val="center"/>
        <w:rPr>
          <w:rFonts w:ascii="Times New Roman" w:eastAsia="楷体" w:hAnsi="Times New Roman" w:cs="Times New Roman"/>
          <w:b/>
          <w:bCs/>
          <w:sz w:val="44"/>
          <w:szCs w:val="44"/>
        </w:rPr>
      </w:pPr>
      <w:r w:rsidRPr="00192DE0">
        <w:rPr>
          <w:rFonts w:ascii="仿宋" w:eastAsia="仿宋" w:hAnsi="仿宋" w:cs="黑体" w:hint="eastAsia"/>
          <w:b/>
          <w:kern w:val="0"/>
          <w:sz w:val="28"/>
          <w:szCs w:val="28"/>
        </w:rPr>
        <w:t>工业工程类专业优秀课程设计展示选题</w:t>
      </w:r>
      <w:r>
        <w:rPr>
          <w:rFonts w:ascii="仿宋" w:eastAsia="仿宋" w:hAnsi="仿宋" w:cs="黑体" w:hint="eastAsia"/>
          <w:b/>
          <w:kern w:val="0"/>
          <w:sz w:val="28"/>
          <w:szCs w:val="28"/>
        </w:rPr>
        <w:t>（二）</w:t>
      </w:r>
    </w:p>
    <w:p w:rsidR="001020DD" w:rsidRPr="000E2AC1" w:rsidRDefault="008929DC" w:rsidP="000E2AC1">
      <w:pPr>
        <w:pStyle w:val="af"/>
        <w:spacing w:beforeLines="150" w:before="468" w:line="360" w:lineRule="auto"/>
        <w:jc w:val="center"/>
        <w:rPr>
          <w:rFonts w:ascii="楷体" w:eastAsia="楷体" w:hAnsi="楷体" w:cs="Times New Roman"/>
          <w:sz w:val="52"/>
          <w:szCs w:val="52"/>
        </w:rPr>
      </w:pPr>
      <w:r w:rsidRPr="000E2AC1">
        <w:rPr>
          <w:rFonts w:ascii="楷体" w:eastAsia="楷体" w:hAnsi="楷体" w:cs="Times New Roman"/>
          <w:b/>
          <w:bCs/>
          <w:sz w:val="52"/>
          <w:szCs w:val="52"/>
        </w:rPr>
        <w:t>办公用品销售企业SD公司的物流网络设计</w:t>
      </w:r>
    </w:p>
    <w:p w:rsidR="001020DD" w:rsidRDefault="008929DC">
      <w:pPr>
        <w:pStyle w:val="1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请根据办公用品销售企业</w:t>
      </w:r>
      <w:bookmarkStart w:id="0" w:name="OLE_LINK3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bookmarkEnd w:id="0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的历史销售数据、物流成本和区域划分等背景资料，为公司设计出最低物流成本的物流网络，并撰写出备忘录。</w:t>
      </w:r>
    </w:p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一、背景介绍</w:t>
      </w:r>
    </w:p>
    <w:p w:rsidR="001020DD" w:rsidRDefault="008929DC" w:rsidP="000E2AC1">
      <w:pPr>
        <w:pStyle w:val="1"/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 xml:space="preserve">1.  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SD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公司概况</w:t>
      </w:r>
    </w:p>
    <w:p w:rsidR="001020DD" w:rsidRDefault="008929DC" w:rsidP="000E2AC1">
      <w:pPr>
        <w:spacing w:beforeLines="50" w:before="156"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OLE_LINK1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bookmarkEnd w:id="1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总部位于美国宾夕法尼亚州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，是一家定制纸制品和办公用品的销售企业，客户以小型企业为主，旗下现有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400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家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独立分销商（每一个分销商负责某一固定区域的产品销售和上门配送服务），业务范围覆盖美国全境。</w:t>
      </w:r>
    </w:p>
    <w:p w:rsidR="001020DD" w:rsidRDefault="008929DC" w:rsidP="000E2AC1">
      <w:pPr>
        <w:pStyle w:val="1"/>
        <w:numPr>
          <w:ilvl w:val="0"/>
          <w:numId w:val="2"/>
        </w:numPr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SD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公司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>的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营销网络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>现状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公司在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拥有一家文具加工厂，产品原料来自传统的办公用品制造商，公司根据客户订单安排生产计划，然后按照客户需求进行定制化加工，如客户的企业徽标和地址的印刷。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当分销商与客户签订销售协议后，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即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将订单发送至公司总部，由总部向加工厂下达生产任务，集中安排生产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完成加工后的产品再从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运送至分销商，由分销商上门配送至客户。</w:t>
      </w:r>
    </w:p>
    <w:p w:rsidR="001020DD" w:rsidRDefault="008929DC" w:rsidP="000E2AC1">
      <w:pPr>
        <w:pStyle w:val="1"/>
        <w:numPr>
          <w:ilvl w:val="0"/>
          <w:numId w:val="2"/>
        </w:numPr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SD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公司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>的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物流现状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目前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至各分销商的全部货物运输由第三方物流企业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公司承担，依照合约规定，只有当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公司的运输能力无法满足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公司的需求时，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公司才可以选择与其他物流企业合作。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根据商业环境和自身运营情况，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公司一般每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12-18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个月修改一次运输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费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率。本年度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受运输能力限制，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公司的合约提高了从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至各区域的运输费率，部分地区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收费甚至高于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的非合约用户。调整后的各区域运输费率见表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:rsidR="001020DD" w:rsidRDefault="001020DD">
      <w:pPr>
        <w:rPr>
          <w:rFonts w:ascii="Times New Roman" w:hAnsi="Times New Roman" w:cs="Times New Roman"/>
          <w:color w:val="000000" w:themeColor="text1"/>
        </w:rPr>
      </w:pPr>
    </w:p>
    <w:p w:rsidR="001020DD" w:rsidRDefault="008929D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表</w:t>
      </w:r>
      <w:r>
        <w:rPr>
          <w:rFonts w:ascii="Times New Roman" w:hAnsi="Times New Roman" w:cs="Times New Roman"/>
          <w:color w:val="000000" w:themeColor="text1"/>
        </w:rPr>
        <w:t xml:space="preserve">1  </w:t>
      </w:r>
      <w:bookmarkStart w:id="2" w:name="OLE_LINK2"/>
      <w:r>
        <w:rPr>
          <w:rFonts w:ascii="Times New Roman" w:hAnsi="Times New Roman" w:cs="Times New Roman"/>
          <w:color w:val="000000" w:themeColor="text1"/>
        </w:rPr>
        <w:t>USPE</w:t>
      </w:r>
      <w:r>
        <w:rPr>
          <w:rFonts w:ascii="Times New Roman" w:hAnsi="Times New Roman" w:cs="Times New Roman"/>
          <w:color w:val="000000" w:themeColor="text1"/>
        </w:rPr>
        <w:t>公司向</w:t>
      </w:r>
      <w:r>
        <w:rPr>
          <w:rFonts w:ascii="Times New Roman" w:hAnsi="Times New Roman" w:cs="Times New Roman"/>
          <w:color w:val="000000" w:themeColor="text1"/>
        </w:rPr>
        <w:t>SD</w:t>
      </w:r>
      <w:r>
        <w:rPr>
          <w:rFonts w:ascii="Times New Roman" w:hAnsi="Times New Roman" w:cs="Times New Roman"/>
          <w:color w:val="000000" w:themeColor="text1"/>
        </w:rPr>
        <w:t>公司收取的各区域运输费率（调整后）</w:t>
      </w:r>
      <w:bookmarkEnd w:id="2"/>
    </w:p>
    <w:tbl>
      <w:tblPr>
        <w:tblStyle w:val="af1"/>
        <w:tblW w:w="4331" w:type="pct"/>
        <w:tblInd w:w="827" w:type="dxa"/>
        <w:tblLook w:val="04A0" w:firstRow="1" w:lastRow="0" w:firstColumn="1" w:lastColumn="0" w:noHBand="0" w:noVBand="1"/>
      </w:tblPr>
      <w:tblGrid>
        <w:gridCol w:w="1847"/>
        <w:gridCol w:w="3497"/>
        <w:gridCol w:w="2921"/>
      </w:tblGrid>
      <w:tr w:rsidR="001020DD">
        <w:trPr>
          <w:trHeight w:val="542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区域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每磅费率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最低收费</w:t>
            </w:r>
          </w:p>
        </w:tc>
      </w:tr>
      <w:tr w:rsidR="001020DD">
        <w:trPr>
          <w:trHeight w:val="526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$0.28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$4.00</w:t>
            </w:r>
          </w:p>
        </w:tc>
      </w:tr>
      <w:tr w:rsidR="001020DD">
        <w:trPr>
          <w:trHeight w:val="508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$0.32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$4.30</w:t>
            </w:r>
          </w:p>
        </w:tc>
      </w:tr>
      <w:tr w:rsidR="001020DD">
        <w:trPr>
          <w:trHeight w:val="502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$0.35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$4.65</w:t>
            </w:r>
          </w:p>
        </w:tc>
      </w:tr>
      <w:tr w:rsidR="001020DD">
        <w:trPr>
          <w:trHeight w:val="476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$0.40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$5.00</w:t>
            </w:r>
          </w:p>
        </w:tc>
      </w:tr>
      <w:tr w:rsidR="001020DD">
        <w:trPr>
          <w:trHeight w:val="498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$0.45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$5.45</w:t>
            </w:r>
          </w:p>
        </w:tc>
      </w:tr>
      <w:tr w:rsidR="001020DD">
        <w:trPr>
          <w:trHeight w:val="486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$0.58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$6.30</w:t>
            </w:r>
          </w:p>
        </w:tc>
      </w:tr>
      <w:tr w:rsidR="001020DD">
        <w:trPr>
          <w:trHeight w:val="492"/>
        </w:trPr>
        <w:tc>
          <w:tcPr>
            <w:tcW w:w="1117" w:type="pct"/>
            <w:tcBorders>
              <w:lef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1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$0.70</w:t>
            </w:r>
          </w:p>
        </w:tc>
        <w:tc>
          <w:tcPr>
            <w:tcW w:w="1767" w:type="pct"/>
            <w:tcBorders>
              <w:right w:val="nil"/>
            </w:tcBorders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$7.40</w:t>
            </w:r>
          </w:p>
        </w:tc>
      </w:tr>
    </w:tbl>
    <w:p w:rsidR="001020DD" w:rsidRDefault="008929DC" w:rsidP="000E2AC1">
      <w:pPr>
        <w:pStyle w:val="1"/>
        <w:numPr>
          <w:ilvl w:val="0"/>
          <w:numId w:val="2"/>
        </w:numPr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SD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公司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>的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跨区（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Zone-skipping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）运输策略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为了在维护与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公司长期战略合作伙伴关系的同时，降低由于运输费率调整对企业经营带来的负面影响，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运输部门提出了跨区运输策略，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即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公司续约的同时，私下与另一家物流企业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公司合作，通过类似于越库（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crossdocking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）作业方式，降低物流成本。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上述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跨区运输策略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需要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利用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公司在美国西海岸的部分仓库设置若干物流分拨中心（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pool point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每个分拨中心集中处理附近几家分销商的货物。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然后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当地另一企业共享卡车的方式，将货物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集中运输至物流分拨中心拆包，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再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转运至各分销商。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为了避免被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公司收取合同约定的运输费用，所有经由物流分拨中心处理的货物不得不增加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了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外包装，并以个人名义向各分销商发货，以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非合约用户的收费标准支付运输费用。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可用于跨区运输策略的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公司仓库分布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图，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如图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所示。</w:t>
      </w:r>
    </w:p>
    <w:p w:rsidR="001020DD" w:rsidRDefault="008929D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尽管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跨区运输造成的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延迟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运输时间影响仍在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公司客户的可接受范围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之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内，但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采用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跨区运输策略增加的物流成本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却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难以忽略。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因为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对于每一个被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公司作为物流分拨中心的仓库，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公司将收取固定的使用费和维护费，二者合计为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$40,000/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仓库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与此同时，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还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对每一个包裹征收处理费用，根据仓库（物流分拨中心）的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存储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能力和繁忙程度，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包裹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收取的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处理费率有所不同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，见表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1020DD" w:rsidRDefault="0089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771390" cy="3173095"/>
            <wp:effectExtent l="0" t="0" r="13970" b="12065"/>
            <wp:docPr id="1" name="图片 1" descr="C:\Users\THINKPAD\AppData\Local\Temp\1588214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HINKPAD\AppData\Local\Temp\1588214116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" t="1619" r="1639" b="208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DD" w:rsidRDefault="008929D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图</w:t>
      </w:r>
      <w:r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DJ</w:t>
      </w:r>
      <w:r>
        <w:rPr>
          <w:rFonts w:ascii="Times New Roman" w:hAnsi="Times New Roman" w:cs="Times New Roman"/>
          <w:color w:val="000000" w:themeColor="text1"/>
        </w:rPr>
        <w:t>公司的仓库相对于宾夕法尼亚州</w:t>
      </w:r>
      <w:proofErr w:type="spellStart"/>
      <w:r>
        <w:rPr>
          <w:rFonts w:ascii="Times New Roman" w:hAnsi="Times New Roman" w:cs="Times New Roman"/>
          <w:color w:val="000000" w:themeColor="text1"/>
        </w:rPr>
        <w:t>Blawnox</w:t>
      </w:r>
      <w:proofErr w:type="spellEnd"/>
      <w:r>
        <w:rPr>
          <w:rFonts w:ascii="Times New Roman" w:hAnsi="Times New Roman" w:cs="Times New Roman"/>
          <w:color w:val="000000" w:themeColor="text1"/>
        </w:rPr>
        <w:t>的地理位置</w:t>
      </w:r>
    </w:p>
    <w:p w:rsidR="001020DD" w:rsidRDefault="008929D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表</w:t>
      </w:r>
      <w:r>
        <w:rPr>
          <w:rFonts w:ascii="Times New Roman" w:hAnsi="Times New Roman" w:cs="Times New Roman"/>
          <w:color w:val="000000" w:themeColor="text1"/>
        </w:rPr>
        <w:t xml:space="preserve">2 </w:t>
      </w:r>
      <w:r>
        <w:rPr>
          <w:rFonts w:ascii="Times New Roman" w:hAnsi="Times New Roman" w:cs="Times New Roman"/>
          <w:color w:val="000000" w:themeColor="text1"/>
        </w:rPr>
        <w:t>可用于跨区运输策略的</w:t>
      </w:r>
      <w:r>
        <w:rPr>
          <w:rFonts w:ascii="Times New Roman" w:hAnsi="Times New Roman" w:cs="Times New Roman"/>
          <w:color w:val="000000" w:themeColor="text1"/>
        </w:rPr>
        <w:t>DJ</w:t>
      </w:r>
      <w:r>
        <w:rPr>
          <w:rFonts w:ascii="Times New Roman" w:hAnsi="Times New Roman" w:cs="Times New Roman"/>
          <w:color w:val="000000" w:themeColor="text1"/>
        </w:rPr>
        <w:t>公司各仓库运输费率和处理费用</w:t>
      </w:r>
    </w:p>
    <w:tbl>
      <w:tblPr>
        <w:tblStyle w:val="af1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2168"/>
        <w:gridCol w:w="2386"/>
        <w:gridCol w:w="2386"/>
      </w:tblGrid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位置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邮政编码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货车费率（</w:t>
            </w:r>
            <w:r>
              <w:rPr>
                <w:rFonts w:ascii="Times New Roman" w:hAnsi="Times New Roman" w:cs="Times New Roman"/>
                <w:b/>
                <w:szCs w:val="21"/>
              </w:rPr>
              <w:t>$/mile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送货服务成本（</w:t>
            </w:r>
            <w:r>
              <w:rPr>
                <w:rFonts w:ascii="Times New Roman" w:hAnsi="Times New Roman" w:cs="Times New Roman"/>
                <w:b/>
                <w:szCs w:val="21"/>
              </w:rPr>
              <w:t>$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City of Industry, CA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加利福尼亚工业市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91789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$1.14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Coos Bay, OR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俄勒冈库斯湾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97420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$1.27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Laughlin, NV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内华达州拉芙琳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89029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$1.40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$1.23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Preston, ID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爱达荷州普雷斯顿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83263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$1.35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$1.30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Tuba City, AZ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亚利桑那图巴市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86045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$1.25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$1.19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Vacaville, CA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加利福尼亚瓦卡维尔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95687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$1.36</w:t>
            </w:r>
          </w:p>
        </w:tc>
      </w:tr>
      <w:tr w:rsidR="001020DD">
        <w:tc>
          <w:tcPr>
            <w:tcW w:w="1364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Walla Walla, WA</w:t>
            </w:r>
          </w:p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华盛顿瓦拉瓦拉</w:t>
            </w:r>
          </w:p>
        </w:tc>
        <w:tc>
          <w:tcPr>
            <w:tcW w:w="1136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99362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$1.10</w:t>
            </w:r>
          </w:p>
        </w:tc>
        <w:tc>
          <w:tcPr>
            <w:tcW w:w="1250" w:type="pct"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$1.08</w:t>
            </w:r>
          </w:p>
        </w:tc>
      </w:tr>
    </w:tbl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二、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需求分析</w:t>
      </w:r>
    </w:p>
    <w:p w:rsidR="001020DD" w:rsidRDefault="008929DC" w:rsidP="000E2AC1">
      <w:pPr>
        <w:pStyle w:val="1"/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 xml:space="preserve">1. 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企业需求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>分析</w:t>
      </w:r>
    </w:p>
    <w:p w:rsidR="001020DD" w:rsidRDefault="008929DC">
      <w:pPr>
        <w:spacing w:line="360" w:lineRule="auto"/>
        <w:ind w:firstLineChars="225" w:firstLine="5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请结合跨区运输策略，为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公司设计物流网络，决策范围涵盖以下两方面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内容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:rsidR="001020DD" w:rsidRDefault="008929DC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公司的哪些仓库作为物流分拨中心；</w:t>
      </w:r>
    </w:p>
    <w:p w:rsidR="001020DD" w:rsidRDefault="008929DC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）每一个物流分拨中心负责哪些分销商的货物转运。</w:t>
      </w:r>
    </w:p>
    <w:p w:rsidR="001020DD" w:rsidRDefault="008929DC" w:rsidP="000E2AC1">
      <w:pPr>
        <w:pStyle w:val="1"/>
        <w:spacing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  <w:sz w:val="30"/>
          <w:szCs w:val="30"/>
        </w:rPr>
        <w:t xml:space="preserve">2. 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物流网络设计要求</w:t>
      </w:r>
    </w:p>
    <w:p w:rsidR="001020DD" w:rsidRDefault="008929DC">
      <w:pPr>
        <w:pStyle w:val="af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对于某些地理位置偏远或所需货物运输规模极小的分销商，可保持原运输策略，即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不经过物流分拨中心转运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1020DD" w:rsidRDefault="008929DC">
      <w:pPr>
        <w:pStyle w:val="af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每一个分销商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货物运输路径固定且唯一，即某一分销商的所有货物均由某一家物流分拨中心处理，或所有货物均直接从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运输至分销商所在地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1020DD" w:rsidRDefault="008929DC">
      <w:pPr>
        <w:pStyle w:val="af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公司的产品销售不受季节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流行趋势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影响，市场需求稳定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因此，附件中提供的一周销售数据可以作为年度市场需求计算依据（即假设当年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度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每周的出货量相同）。</w:t>
      </w:r>
    </w:p>
    <w:p w:rsidR="001020DD" w:rsidRDefault="008929DC">
      <w:pPr>
        <w:pStyle w:val="af6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基于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产品特性，运输费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用按照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货物重量收取，且运费与货物重量满足线性关系。</w:t>
      </w:r>
    </w:p>
    <w:p w:rsidR="001020DD" w:rsidRDefault="008929DC" w:rsidP="000E2AC1">
      <w:pPr>
        <w:pStyle w:val="1"/>
        <w:numPr>
          <w:ilvl w:val="0"/>
          <w:numId w:val="5"/>
        </w:numPr>
        <w:spacing w:before="120" w:afterLines="50" w:after="156" w:line="300" w:lineRule="auto"/>
        <w:ind w:firstLineChars="200" w:firstLine="562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  <w:sz w:val="30"/>
          <w:szCs w:val="30"/>
        </w:rPr>
        <w:t>数据参考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历史销售数据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xls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中包含了具有代表性的某一周的包裹发货历史数据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，所有货物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均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由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发出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区域划分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xls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中包含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UPSE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的区域划分及每个独立经销商所在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区域，同时还包括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公司位于美国西海岸的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个可用于设置物流分拨中心的仓库位置。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同时，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此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Excel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文档中还包含本文中表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至表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中的数据，它们分别保存在单独的工作表中。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DJ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公司货车的最大载重量为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40,000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磅；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公司与另一家企业共享卡车，另一家企业占用卡车最大载重量的一半，即每辆卡车实际可供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公司使用的载重量上限为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20,000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磅。但无论实际容量分布如何，卡车运输成本将在两家公司之间平均分配。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计算卡车成本时，以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作为起点。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公司面向非合约客户的运输费率报价，如果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公司通过物流分拨中心向分销商发货，则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将使用表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中的价格向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公司收取费用。</w:t>
      </w:r>
    </w:p>
    <w:p w:rsidR="001020DD" w:rsidRDefault="008929DC">
      <w:pPr>
        <w:pStyle w:val="af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的邮编为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15238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至物流分拨中心的运输里程，以及单位车辆的运输成本可以据此计算。</w:t>
      </w:r>
    </w:p>
    <w:p w:rsidR="001020DD" w:rsidRDefault="008929DC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表</w:t>
      </w:r>
      <w:r>
        <w:rPr>
          <w:rFonts w:ascii="Times New Roman" w:hAnsi="Times New Roman" w:cs="Times New Roman"/>
          <w:color w:val="000000" w:themeColor="text1"/>
        </w:rPr>
        <w:t>3 USPE</w:t>
      </w:r>
      <w:r>
        <w:rPr>
          <w:rFonts w:ascii="Times New Roman" w:hAnsi="Times New Roman" w:cs="Times New Roman"/>
          <w:color w:val="000000" w:themeColor="text1"/>
        </w:rPr>
        <w:t>在各区域的运输费率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适用于非合约用户</w:t>
      </w:r>
      <w:r>
        <w:rPr>
          <w:rFonts w:ascii="Times New Roman" w:hAnsi="Times New Roman" w:cs="Times New Roman"/>
          <w:color w:val="000000" w:themeColor="text1"/>
        </w:rPr>
        <w:t>)</w:t>
      </w:r>
    </w:p>
    <w:tbl>
      <w:tblPr>
        <w:tblStyle w:val="af1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3578"/>
        <w:gridCol w:w="3920"/>
      </w:tblGrid>
      <w:tr w:rsidR="001020DD">
        <w:trPr>
          <w:trHeight w:val="270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区域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每磅费率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最低收费</w:t>
            </w:r>
          </w:p>
        </w:tc>
      </w:tr>
      <w:tr w:rsidR="001020DD">
        <w:trPr>
          <w:trHeight w:val="434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$0.33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$4.20</w:t>
            </w:r>
          </w:p>
        </w:tc>
      </w:tr>
      <w:tr w:rsidR="001020DD">
        <w:trPr>
          <w:trHeight w:val="422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$0.37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$4.65</w:t>
            </w:r>
          </w:p>
        </w:tc>
      </w:tr>
      <w:tr w:rsidR="001020DD">
        <w:trPr>
          <w:trHeight w:val="398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$0.41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$5.00</w:t>
            </w:r>
          </w:p>
        </w:tc>
      </w:tr>
      <w:tr w:rsidR="001020DD">
        <w:trPr>
          <w:trHeight w:val="422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$0.46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$5.40</w:t>
            </w:r>
          </w:p>
        </w:tc>
      </w:tr>
      <w:tr w:rsidR="001020DD">
        <w:trPr>
          <w:trHeight w:val="460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$0.50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$5.85</w:t>
            </w:r>
          </w:p>
        </w:tc>
      </w:tr>
      <w:tr w:rsidR="001020DD">
        <w:trPr>
          <w:trHeight w:val="434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$0.54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$6.10</w:t>
            </w:r>
          </w:p>
        </w:tc>
      </w:tr>
      <w:tr w:rsidR="001020DD">
        <w:trPr>
          <w:trHeight w:val="432"/>
        </w:trPr>
        <w:tc>
          <w:tcPr>
            <w:tcW w:w="1071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5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$0.59</w:t>
            </w:r>
          </w:p>
        </w:tc>
        <w:tc>
          <w:tcPr>
            <w:tcW w:w="2054" w:type="pct"/>
            <w:noWrap/>
            <w:vAlign w:val="center"/>
          </w:tcPr>
          <w:p w:rsidR="001020DD" w:rsidRDefault="00892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$6.45</w:t>
            </w:r>
          </w:p>
        </w:tc>
      </w:tr>
    </w:tbl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三、具体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要求</w:t>
      </w:r>
    </w:p>
    <w:p w:rsidR="001020DD" w:rsidRDefault="008929DC">
      <w:pPr>
        <w:pStyle w:val="af6"/>
        <w:spacing w:line="360" w:lineRule="auto"/>
        <w:ind w:firstLineChars="151" w:firstLine="3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请评估当前物流网络设计下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公司的年度总分销成本，</w:t>
      </w:r>
      <w:r>
        <w:rPr>
          <w:rFonts w:ascii="Times New Roman" w:eastAsia="宋体" w:hAnsi="Times New Roman" w:cs="Times New Roman"/>
          <w:sz w:val="24"/>
          <w:szCs w:val="24"/>
        </w:rPr>
        <w:t>即所有发货</w:t>
      </w:r>
      <w:r>
        <w:rPr>
          <w:rFonts w:ascii="Times New Roman" w:eastAsia="宋体" w:hAnsi="Times New Roman" w:cs="Times New Roman" w:hint="eastAsia"/>
          <w:sz w:val="24"/>
          <w:szCs w:val="24"/>
        </w:rPr>
        <w:t>均</w:t>
      </w:r>
      <w:r>
        <w:rPr>
          <w:rFonts w:ascii="Times New Roman" w:eastAsia="宋体" w:hAnsi="Times New Roman" w:cs="Times New Roman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USPE</w:t>
      </w:r>
      <w:r>
        <w:rPr>
          <w:rFonts w:ascii="Times New Roman" w:eastAsia="宋体" w:hAnsi="Times New Roman" w:cs="Times New Roman"/>
          <w:sz w:val="24"/>
          <w:szCs w:val="24"/>
        </w:rPr>
        <w:t>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直接发往各分销商。</w:t>
      </w:r>
    </w:p>
    <w:p w:rsidR="001020DD" w:rsidRDefault="008929DC">
      <w:pPr>
        <w:pStyle w:val="af6"/>
        <w:spacing w:line="360" w:lineRule="auto"/>
        <w:ind w:firstLineChars="151" w:firstLine="3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请为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公司设计一个结合跨区运输策略的物流网络，</w:t>
      </w:r>
      <w:r>
        <w:rPr>
          <w:rFonts w:ascii="Times New Roman" w:eastAsia="宋体" w:hAnsi="Times New Roman" w:cs="Times New Roman"/>
          <w:sz w:val="24"/>
          <w:szCs w:val="24"/>
        </w:rPr>
        <w:t>确定在</w:t>
      </w:r>
      <w:r>
        <w:rPr>
          <w:rFonts w:ascii="Times New Roman" w:eastAsia="宋体" w:hAnsi="Times New Roman" w:cs="Times New Roman"/>
          <w:sz w:val="24"/>
          <w:szCs w:val="24"/>
        </w:rPr>
        <w:t>DJ</w:t>
      </w:r>
      <w:r>
        <w:rPr>
          <w:rFonts w:ascii="Times New Roman" w:eastAsia="宋体" w:hAnsi="Times New Roman" w:cs="Times New Roman"/>
          <w:sz w:val="24"/>
          <w:szCs w:val="24"/>
        </w:rPr>
        <w:t>公司的哪些仓库设立物流分拨中心，并安排由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Blawnox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至每一个分销商的运输方案（是否采用跨区运输），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同时</w:t>
      </w:r>
      <w:r>
        <w:rPr>
          <w:rFonts w:ascii="Times New Roman" w:eastAsia="宋体" w:hAnsi="Times New Roman" w:cs="Times New Roman"/>
          <w:sz w:val="24"/>
          <w:szCs w:val="24"/>
        </w:rPr>
        <w:t>计算所涉及的新物流网络的年度总分销成本。</w:t>
      </w:r>
    </w:p>
    <w:p w:rsidR="001020DD" w:rsidRDefault="008929DC">
      <w:pPr>
        <w:pStyle w:val="af6"/>
        <w:spacing w:line="360" w:lineRule="auto"/>
        <w:ind w:firstLineChars="151" w:firstLine="364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3.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请为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SD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公司撰写一份备忘录，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主要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内容包括：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识别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/>
          <w:sz w:val="24"/>
          <w:szCs w:val="24"/>
        </w:rPr>
        <w:t>公司物流网络设计决策中的利益相关者；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针对</w:t>
      </w:r>
      <w:r>
        <w:rPr>
          <w:rFonts w:ascii="Times New Roman" w:eastAsia="宋体" w:hAnsi="Times New Roman" w:cs="Times New Roman"/>
          <w:sz w:val="24"/>
          <w:szCs w:val="24"/>
        </w:rPr>
        <w:t>USPE</w:t>
      </w:r>
      <w:r>
        <w:rPr>
          <w:rFonts w:ascii="Times New Roman" w:eastAsia="宋体" w:hAnsi="Times New Roman" w:cs="Times New Roman"/>
          <w:sz w:val="24"/>
          <w:szCs w:val="24"/>
        </w:rPr>
        <w:t>公司公布的调整后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运输费率，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/>
          <w:sz w:val="24"/>
          <w:szCs w:val="24"/>
        </w:rPr>
        <w:t>公司可以采取的应对措施；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/>
          <w:sz w:val="24"/>
          <w:szCs w:val="24"/>
        </w:rPr>
        <w:t>公司可能采取的每一项应对措施对每一位利益相关者的潜在影响；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结合上述对利益相关者的潜在影响，判断影响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/>
          <w:sz w:val="24"/>
          <w:szCs w:val="24"/>
        </w:rPr>
        <w:t>公司决策的关键因素；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SD</w:t>
      </w:r>
      <w:r>
        <w:rPr>
          <w:rFonts w:ascii="Times New Roman" w:eastAsia="宋体" w:hAnsi="Times New Roman" w:cs="Times New Roman"/>
          <w:sz w:val="24"/>
          <w:szCs w:val="24"/>
        </w:rPr>
        <w:t>公司的物流网络重新规划推荐</w:t>
      </w:r>
      <w:r>
        <w:rPr>
          <w:rFonts w:ascii="Times New Roman" w:eastAsia="宋体" w:hAnsi="Times New Roman" w:cs="Times New Roman" w:hint="eastAsia"/>
          <w:sz w:val="24"/>
          <w:szCs w:val="24"/>
        </w:rPr>
        <w:t>一些</w:t>
      </w:r>
      <w:r>
        <w:rPr>
          <w:rFonts w:ascii="Times New Roman" w:eastAsia="宋体" w:hAnsi="Times New Roman" w:cs="Times New Roman"/>
          <w:sz w:val="24"/>
          <w:szCs w:val="24"/>
        </w:rPr>
        <w:t>措施；</w:t>
      </w:r>
    </w:p>
    <w:p w:rsidR="001020DD" w:rsidRDefault="008929DC">
      <w:pPr>
        <w:pStyle w:val="af6"/>
        <w:numPr>
          <w:ilvl w:val="0"/>
          <w:numId w:val="7"/>
        </w:numPr>
        <w:spacing w:line="360" w:lineRule="auto"/>
        <w:ind w:left="1134" w:firstLineChars="0" w:hanging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阐述其他可行应对措施未入选的理由。</w:t>
      </w:r>
    </w:p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四、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提交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的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成果</w:t>
      </w:r>
    </w:p>
    <w:p w:rsidR="001020DD" w:rsidRDefault="008929DC">
      <w:pPr>
        <w:pStyle w:val="af6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用于展示项目的</w:t>
      </w:r>
      <w:r>
        <w:rPr>
          <w:rFonts w:ascii="Times New Roman" w:eastAsia="宋体" w:hAnsi="Times New Roman" w:cs="Times New Roman"/>
          <w:sz w:val="24"/>
          <w:szCs w:val="24"/>
        </w:rPr>
        <w:t>PPT</w:t>
      </w:r>
      <w:r>
        <w:rPr>
          <w:rFonts w:ascii="Times New Roman" w:eastAsia="宋体" w:hAnsi="Times New Roman" w:cs="Times New Roman"/>
          <w:sz w:val="24"/>
          <w:szCs w:val="24"/>
        </w:rPr>
        <w:t>；备忘录的</w:t>
      </w:r>
      <w:r>
        <w:rPr>
          <w:rFonts w:ascii="Times New Roman" w:eastAsia="宋体" w:hAnsi="Times New Roman" w:cs="Times New Roman"/>
          <w:sz w:val="24"/>
          <w:szCs w:val="24"/>
        </w:rPr>
        <w:t>PDF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其它原始数据资料，如视频、分析数据及其它有助于理解问题解决过程的资料。</w:t>
      </w:r>
    </w:p>
    <w:p w:rsidR="0066463B" w:rsidRDefault="0066463B" w:rsidP="0066463B">
      <w:pPr>
        <w:pStyle w:val="af6"/>
        <w:spacing w:line="300" w:lineRule="auto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文件打包后统一命名：</w:t>
      </w:r>
      <w:r w:rsidRPr="00754186">
        <w:rPr>
          <w:rFonts w:ascii="宋体" w:eastAsia="宋体" w:hAnsi="宋体" w:cs="宋体" w:hint="eastAsia"/>
          <w:b/>
          <w:sz w:val="24"/>
          <w:szCs w:val="24"/>
        </w:rPr>
        <w:t>学校全称-</w:t>
      </w:r>
      <w:r>
        <w:rPr>
          <w:rFonts w:ascii="宋体" w:eastAsia="宋体" w:hAnsi="宋体" w:cs="宋体" w:hint="eastAsia"/>
          <w:b/>
          <w:sz w:val="24"/>
          <w:szCs w:val="24"/>
        </w:rPr>
        <w:t>物流网络设计</w:t>
      </w:r>
      <w:r w:rsidRPr="00754186">
        <w:rPr>
          <w:rFonts w:ascii="宋体" w:eastAsia="宋体" w:hAnsi="宋体" w:cs="宋体" w:hint="eastAsia"/>
          <w:b/>
          <w:sz w:val="24"/>
          <w:szCs w:val="24"/>
        </w:rPr>
        <w:t>-团队名称</w:t>
      </w:r>
    </w:p>
    <w:p w:rsidR="001020DD" w:rsidRPr="0066463B" w:rsidRDefault="001020DD" w:rsidP="0066463B">
      <w:pPr>
        <w:jc w:val="left"/>
        <w:rPr>
          <w:rFonts w:ascii="Times New Roman" w:hAnsi="Times New Roman" w:cs="Times New Roman"/>
        </w:rPr>
      </w:pPr>
    </w:p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附件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1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 xml:space="preserve">  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SD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公司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>的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历史销售数据（周销售额）</w:t>
      </w:r>
    </w:p>
    <w:p w:rsidR="001020DD" w:rsidRDefault="00BB1BDE">
      <w:pPr>
        <w:ind w:firstLineChars="300" w:firstLine="63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参加文件：</w:t>
      </w:r>
      <w:r w:rsidRPr="00BB1BDE">
        <w:rPr>
          <w:rFonts w:ascii="Times New Roman" w:hAnsi="Times New Roman" w:cs="Times New Roman"/>
        </w:rPr>
        <w:t>2.data_SD</w:t>
      </w:r>
      <w:r w:rsidRPr="00BB1BDE">
        <w:rPr>
          <w:rFonts w:ascii="Times New Roman" w:hAnsi="Times New Roman" w:cs="Times New Roman"/>
        </w:rPr>
        <w:t>公司历史销售数据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/>
        </w:rPr>
        <w:t>xls</w:t>
      </w:r>
      <w:proofErr w:type="spellEnd"/>
    </w:p>
    <w:p w:rsidR="001020DD" w:rsidRDefault="008929DC" w:rsidP="000E2AC1">
      <w:pPr>
        <w:pStyle w:val="1"/>
        <w:spacing w:afterLines="50" w:after="156" w:line="300" w:lineRule="auto"/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</w:pP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lastRenderedPageBreak/>
        <w:t>附件</w:t>
      </w:r>
      <w:r>
        <w:rPr>
          <w:rFonts w:ascii="Times New Roman" w:eastAsia="楷体" w:hAnsi="Times New Roman" w:cs="Times New Roman" w:hint="eastAsia"/>
          <w:b/>
          <w:bCs/>
          <w:color w:val="auto"/>
          <w:spacing w:val="-10"/>
          <w:kern w:val="28"/>
        </w:rPr>
        <w:t xml:space="preserve">2  </w:t>
      </w:r>
      <w:r>
        <w:rPr>
          <w:rFonts w:ascii="Times New Roman" w:eastAsia="楷体" w:hAnsi="Times New Roman" w:cs="Times New Roman"/>
          <w:b/>
          <w:bCs/>
          <w:color w:val="auto"/>
          <w:spacing w:val="-10"/>
          <w:kern w:val="28"/>
        </w:rPr>
        <w:t>区域划分</w:t>
      </w:r>
    </w:p>
    <w:p w:rsidR="001020DD" w:rsidRDefault="00BA32F1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参见文件：</w:t>
      </w:r>
      <w:bookmarkStart w:id="3" w:name="_GoBack"/>
      <w:bookmarkEnd w:id="3"/>
      <w:r w:rsidRPr="00BA32F1">
        <w:rPr>
          <w:rFonts w:ascii="Times New Roman" w:eastAsia="宋体" w:hAnsi="Times New Roman" w:cs="Times New Roman"/>
          <w:sz w:val="24"/>
          <w:szCs w:val="24"/>
        </w:rPr>
        <w:t>2.data_</w:t>
      </w:r>
      <w:r w:rsidRPr="00BA32F1">
        <w:rPr>
          <w:rFonts w:ascii="Times New Roman" w:eastAsia="宋体" w:hAnsi="Times New Roman" w:cs="Times New Roman"/>
          <w:sz w:val="24"/>
          <w:szCs w:val="24"/>
        </w:rPr>
        <w:t>区域划分</w:t>
      </w:r>
      <w:r w:rsidRPr="00BA32F1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BA32F1">
        <w:rPr>
          <w:rFonts w:ascii="Times New Roman" w:eastAsia="宋体" w:hAnsi="Times New Roman" w:cs="Times New Roman"/>
          <w:sz w:val="24"/>
          <w:szCs w:val="24"/>
        </w:rPr>
        <w:t>xls</w:t>
      </w:r>
      <w:proofErr w:type="spellEnd"/>
    </w:p>
    <w:p w:rsidR="001020DD" w:rsidRDefault="001020DD">
      <w:pPr>
        <w:widowControl/>
        <w:jc w:val="left"/>
        <w:rPr>
          <w:rFonts w:ascii="Times New Roman" w:hAnsi="Times New Roman" w:cs="Times New Roman"/>
        </w:rPr>
      </w:pPr>
    </w:p>
    <w:sectPr w:rsidR="001020DD" w:rsidSect="001020D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587" w:right="1276" w:bottom="1417" w:left="1304" w:header="567" w:footer="28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39" w:rsidRDefault="00790539" w:rsidP="001020DD">
      <w:r>
        <w:separator/>
      </w:r>
    </w:p>
  </w:endnote>
  <w:endnote w:type="continuationSeparator" w:id="0">
    <w:p w:rsidR="00790539" w:rsidRDefault="00790539" w:rsidP="0010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0DD" w:rsidRDefault="00790539">
    <w:pPr>
      <w:pStyle w:val="a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 filled="f" stroked="f" strokeweight=".5pt">
          <v:textbox style="mso-fit-shape-to-text:t" inset="0,0,0,0">
            <w:txbxContent>
              <w:p w:rsidR="001020DD" w:rsidRDefault="001020DD">
                <w:pPr>
                  <w:pStyle w:val="aa"/>
                </w:pPr>
                <w:r>
                  <w:rPr>
                    <w:rFonts w:hint="eastAsia"/>
                  </w:rPr>
                  <w:fldChar w:fldCharType="begin"/>
                </w:r>
                <w:r w:rsidR="008929D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6463B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0DD" w:rsidRDefault="00790539">
    <w:pPr>
      <w:pStyle w:val="a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 filled="f" stroked="f" strokeweight=".5pt">
          <v:textbox style="mso-fit-shape-to-text:t" inset="0,0,0,0">
            <w:txbxContent>
              <w:p w:rsidR="001020DD" w:rsidRDefault="001020DD">
                <w:pPr>
                  <w:pStyle w:val="aa"/>
                </w:pPr>
                <w:r>
                  <w:rPr>
                    <w:rFonts w:hint="eastAsia"/>
                  </w:rPr>
                  <w:fldChar w:fldCharType="begin"/>
                </w:r>
                <w:r w:rsidR="008929D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6463B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39" w:rsidRDefault="00790539" w:rsidP="001020DD">
      <w:r>
        <w:separator/>
      </w:r>
    </w:p>
  </w:footnote>
  <w:footnote w:type="continuationSeparator" w:id="0">
    <w:p w:rsidR="00790539" w:rsidRDefault="00790539" w:rsidP="0010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0DD" w:rsidRDefault="001020DD">
    <w:pPr>
      <w:pStyle w:val="ac"/>
      <w:pBdr>
        <w:bottom w:val="none" w:sz="0" w:space="0" w:color="auto"/>
      </w:pBdr>
      <w:jc w:val="left"/>
      <w:rPr>
        <w:rFonts w:ascii="Univers" w:eastAsia="微软雅黑" w:hAnsi="Univers"/>
        <w:b/>
        <w:color w:val="A5A5A5" w:themeColor="accent3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0DD" w:rsidRPr="000E2AC1" w:rsidRDefault="000E2AC1" w:rsidP="000E2AC1">
    <w:pPr>
      <w:pStyle w:val="ac"/>
      <w:pBdr>
        <w:bottom w:val="single" w:sz="12" w:space="1" w:color="FF0000"/>
      </w:pBdr>
      <w:rPr>
        <w:rFonts w:ascii="黑体" w:eastAsia="黑体" w:hAnsi="黑体"/>
        <w:b/>
        <w:color w:val="FF0000"/>
        <w:sz w:val="26"/>
        <w:szCs w:val="26"/>
      </w:rPr>
    </w:pPr>
    <w:r w:rsidRPr="00AE696B">
      <w:rPr>
        <w:rFonts w:ascii="黑体" w:eastAsia="黑体" w:hAnsi="黑体" w:hint="eastAsia"/>
        <w:b/>
        <w:color w:val="FF0000"/>
        <w:sz w:val="26"/>
        <w:szCs w:val="26"/>
      </w:rPr>
      <w:t>教 育 部 高 等 学 校 工 业 工 程 类 专 业 教 学 指 导 委 员 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8B3E4"/>
    <w:multiLevelType w:val="singleLevel"/>
    <w:tmpl w:val="85C8B3E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A2D0E438"/>
    <w:multiLevelType w:val="singleLevel"/>
    <w:tmpl w:val="A2D0E43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E6955A1"/>
    <w:multiLevelType w:val="multilevel"/>
    <w:tmpl w:val="1E6955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6321F"/>
    <w:multiLevelType w:val="multilevel"/>
    <w:tmpl w:val="2546321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36E16"/>
    <w:multiLevelType w:val="multilevel"/>
    <w:tmpl w:val="2BD36E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C9D64"/>
    <w:multiLevelType w:val="singleLevel"/>
    <w:tmpl w:val="61AC9D64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6FE5665E"/>
    <w:multiLevelType w:val="multilevel"/>
    <w:tmpl w:val="6FE5665E"/>
    <w:lvl w:ilvl="0">
      <w:start w:val="1"/>
      <w:numFmt w:val="chineseCountingThousand"/>
      <w:pStyle w:val="a"/>
      <w:lvlText w:val="%1、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D79"/>
    <w:rsid w:val="000016DF"/>
    <w:rsid w:val="00002A2D"/>
    <w:rsid w:val="00002F85"/>
    <w:rsid w:val="00003557"/>
    <w:rsid w:val="000277ED"/>
    <w:rsid w:val="00067137"/>
    <w:rsid w:val="000973C5"/>
    <w:rsid w:val="000D04FB"/>
    <w:rsid w:val="000E2AC1"/>
    <w:rsid w:val="001020DD"/>
    <w:rsid w:val="00103745"/>
    <w:rsid w:val="00150D97"/>
    <w:rsid w:val="00176430"/>
    <w:rsid w:val="0019472B"/>
    <w:rsid w:val="001959E4"/>
    <w:rsid w:val="001A79EF"/>
    <w:rsid w:val="001B1166"/>
    <w:rsid w:val="001C71E2"/>
    <w:rsid w:val="001F5177"/>
    <w:rsid w:val="001F68CB"/>
    <w:rsid w:val="00202837"/>
    <w:rsid w:val="0022258A"/>
    <w:rsid w:val="0022466F"/>
    <w:rsid w:val="0024124F"/>
    <w:rsid w:val="002443A8"/>
    <w:rsid w:val="00264DC5"/>
    <w:rsid w:val="002B685E"/>
    <w:rsid w:val="002C1396"/>
    <w:rsid w:val="002D05A7"/>
    <w:rsid w:val="002E4467"/>
    <w:rsid w:val="003021EA"/>
    <w:rsid w:val="00302E5B"/>
    <w:rsid w:val="00315BF8"/>
    <w:rsid w:val="0031634A"/>
    <w:rsid w:val="0031784E"/>
    <w:rsid w:val="00343FB1"/>
    <w:rsid w:val="00362AA1"/>
    <w:rsid w:val="003709F9"/>
    <w:rsid w:val="00374A01"/>
    <w:rsid w:val="00396B3D"/>
    <w:rsid w:val="003C57FA"/>
    <w:rsid w:val="003E5AF2"/>
    <w:rsid w:val="00423CCA"/>
    <w:rsid w:val="00456B56"/>
    <w:rsid w:val="004A2B87"/>
    <w:rsid w:val="004C1D01"/>
    <w:rsid w:val="004C3979"/>
    <w:rsid w:val="004D4890"/>
    <w:rsid w:val="004D5A4E"/>
    <w:rsid w:val="00507BA0"/>
    <w:rsid w:val="00513566"/>
    <w:rsid w:val="005353C0"/>
    <w:rsid w:val="00547D07"/>
    <w:rsid w:val="0057793E"/>
    <w:rsid w:val="00587BD6"/>
    <w:rsid w:val="005A0EFB"/>
    <w:rsid w:val="005E1C3A"/>
    <w:rsid w:val="005F74AB"/>
    <w:rsid w:val="00611BA4"/>
    <w:rsid w:val="006124DD"/>
    <w:rsid w:val="00625DA7"/>
    <w:rsid w:val="00640E81"/>
    <w:rsid w:val="00663CB9"/>
    <w:rsid w:val="0066463B"/>
    <w:rsid w:val="006B4186"/>
    <w:rsid w:val="00704800"/>
    <w:rsid w:val="0072467D"/>
    <w:rsid w:val="00747535"/>
    <w:rsid w:val="00761102"/>
    <w:rsid w:val="00763116"/>
    <w:rsid w:val="0076402D"/>
    <w:rsid w:val="00790539"/>
    <w:rsid w:val="007A257C"/>
    <w:rsid w:val="007A5D60"/>
    <w:rsid w:val="007B52CF"/>
    <w:rsid w:val="007D163A"/>
    <w:rsid w:val="007E3CC6"/>
    <w:rsid w:val="007E5028"/>
    <w:rsid w:val="00822D08"/>
    <w:rsid w:val="00834F14"/>
    <w:rsid w:val="00852EC8"/>
    <w:rsid w:val="00883F0E"/>
    <w:rsid w:val="008929DC"/>
    <w:rsid w:val="008A7F39"/>
    <w:rsid w:val="008D1603"/>
    <w:rsid w:val="008D5860"/>
    <w:rsid w:val="008E524F"/>
    <w:rsid w:val="008F215B"/>
    <w:rsid w:val="0091463C"/>
    <w:rsid w:val="009843F7"/>
    <w:rsid w:val="00985DB9"/>
    <w:rsid w:val="00986284"/>
    <w:rsid w:val="009A4B7F"/>
    <w:rsid w:val="009A6A06"/>
    <w:rsid w:val="009E3C2F"/>
    <w:rsid w:val="009E48BB"/>
    <w:rsid w:val="009E543A"/>
    <w:rsid w:val="009F0FA5"/>
    <w:rsid w:val="009F1819"/>
    <w:rsid w:val="00A32CDC"/>
    <w:rsid w:val="00A43852"/>
    <w:rsid w:val="00A7551B"/>
    <w:rsid w:val="00A927C0"/>
    <w:rsid w:val="00A96DB3"/>
    <w:rsid w:val="00AC1703"/>
    <w:rsid w:val="00B20FF6"/>
    <w:rsid w:val="00B4141B"/>
    <w:rsid w:val="00BA32F1"/>
    <w:rsid w:val="00BB0F8F"/>
    <w:rsid w:val="00BB1BDE"/>
    <w:rsid w:val="00BB5455"/>
    <w:rsid w:val="00BC2274"/>
    <w:rsid w:val="00BC63CF"/>
    <w:rsid w:val="00C17DF8"/>
    <w:rsid w:val="00C27531"/>
    <w:rsid w:val="00C306EF"/>
    <w:rsid w:val="00C47186"/>
    <w:rsid w:val="00C55C82"/>
    <w:rsid w:val="00C71C67"/>
    <w:rsid w:val="00C7310D"/>
    <w:rsid w:val="00C84C4A"/>
    <w:rsid w:val="00CD1AB5"/>
    <w:rsid w:val="00CD7FD5"/>
    <w:rsid w:val="00CF3E31"/>
    <w:rsid w:val="00D03BDB"/>
    <w:rsid w:val="00D271A5"/>
    <w:rsid w:val="00D4540E"/>
    <w:rsid w:val="00D47507"/>
    <w:rsid w:val="00D50FDE"/>
    <w:rsid w:val="00D727C0"/>
    <w:rsid w:val="00D74E54"/>
    <w:rsid w:val="00DB2D79"/>
    <w:rsid w:val="00DC6463"/>
    <w:rsid w:val="00DE6462"/>
    <w:rsid w:val="00DE67D1"/>
    <w:rsid w:val="00E03CD2"/>
    <w:rsid w:val="00E1726E"/>
    <w:rsid w:val="00E30877"/>
    <w:rsid w:val="00E46ADD"/>
    <w:rsid w:val="00E53027"/>
    <w:rsid w:val="00E57698"/>
    <w:rsid w:val="00E70146"/>
    <w:rsid w:val="00E82A5D"/>
    <w:rsid w:val="00E967E8"/>
    <w:rsid w:val="00F175AF"/>
    <w:rsid w:val="00F257CC"/>
    <w:rsid w:val="00F271B2"/>
    <w:rsid w:val="00F47553"/>
    <w:rsid w:val="00F64C59"/>
    <w:rsid w:val="00F66BBA"/>
    <w:rsid w:val="00F70A37"/>
    <w:rsid w:val="00F845C1"/>
    <w:rsid w:val="00F92DB5"/>
    <w:rsid w:val="00FB7ED0"/>
    <w:rsid w:val="00FC54A1"/>
    <w:rsid w:val="00FC55ED"/>
    <w:rsid w:val="00FD415B"/>
    <w:rsid w:val="00FE2A74"/>
    <w:rsid w:val="0200780B"/>
    <w:rsid w:val="02A56BE1"/>
    <w:rsid w:val="04C5739C"/>
    <w:rsid w:val="05D85CE2"/>
    <w:rsid w:val="09BA0DD5"/>
    <w:rsid w:val="0A7D4866"/>
    <w:rsid w:val="0D552E61"/>
    <w:rsid w:val="0FB90DA1"/>
    <w:rsid w:val="0FBF38D3"/>
    <w:rsid w:val="102B1C59"/>
    <w:rsid w:val="12CC6D9B"/>
    <w:rsid w:val="12D07049"/>
    <w:rsid w:val="16737900"/>
    <w:rsid w:val="175103D6"/>
    <w:rsid w:val="178A02AF"/>
    <w:rsid w:val="17C62C73"/>
    <w:rsid w:val="1B0D21A7"/>
    <w:rsid w:val="1DED2A34"/>
    <w:rsid w:val="25B93E7C"/>
    <w:rsid w:val="25F11927"/>
    <w:rsid w:val="27A322A3"/>
    <w:rsid w:val="29693025"/>
    <w:rsid w:val="2B63029D"/>
    <w:rsid w:val="2EFD3740"/>
    <w:rsid w:val="305D63B3"/>
    <w:rsid w:val="31533F75"/>
    <w:rsid w:val="31FD1A90"/>
    <w:rsid w:val="32C966C1"/>
    <w:rsid w:val="338E3AF9"/>
    <w:rsid w:val="34E83A2D"/>
    <w:rsid w:val="36797965"/>
    <w:rsid w:val="37216816"/>
    <w:rsid w:val="37C670FA"/>
    <w:rsid w:val="3B0F5204"/>
    <w:rsid w:val="3BB82E4A"/>
    <w:rsid w:val="3CF3406F"/>
    <w:rsid w:val="3F694EC5"/>
    <w:rsid w:val="40161ED0"/>
    <w:rsid w:val="42F739BD"/>
    <w:rsid w:val="4378528E"/>
    <w:rsid w:val="45A23CF6"/>
    <w:rsid w:val="45B212E1"/>
    <w:rsid w:val="463157D7"/>
    <w:rsid w:val="463B31F4"/>
    <w:rsid w:val="46A35D68"/>
    <w:rsid w:val="48EE2A77"/>
    <w:rsid w:val="49820693"/>
    <w:rsid w:val="4BE054F4"/>
    <w:rsid w:val="4C9D5683"/>
    <w:rsid w:val="55B90846"/>
    <w:rsid w:val="560D79B9"/>
    <w:rsid w:val="5B592B39"/>
    <w:rsid w:val="5DC75DF5"/>
    <w:rsid w:val="5DFB4E8B"/>
    <w:rsid w:val="5F222E17"/>
    <w:rsid w:val="62800C08"/>
    <w:rsid w:val="62E21671"/>
    <w:rsid w:val="64D1281A"/>
    <w:rsid w:val="67EE4D04"/>
    <w:rsid w:val="6D341184"/>
    <w:rsid w:val="6F4014EF"/>
    <w:rsid w:val="7038190F"/>
    <w:rsid w:val="707B31F6"/>
    <w:rsid w:val="711F7995"/>
    <w:rsid w:val="73B1110C"/>
    <w:rsid w:val="75E36EB5"/>
    <w:rsid w:val="76AB60AC"/>
    <w:rsid w:val="77C513F9"/>
    <w:rsid w:val="783357B8"/>
    <w:rsid w:val="7B376C60"/>
    <w:rsid w:val="7D0F2A52"/>
    <w:rsid w:val="7DD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3B8477B"/>
  <w15:docId w15:val="{E25EE86B-C671-4A36-9455-038BD473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020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1020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2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0"/>
    <w:next w:val="a0"/>
    <w:link w:val="a5"/>
    <w:uiPriority w:val="99"/>
    <w:unhideWhenUsed/>
    <w:qFormat/>
    <w:rsid w:val="001020DD"/>
    <w:rPr>
      <w:rFonts w:ascii="微软雅黑" w:eastAsia="微软雅黑" w:hAnsi="微软雅黑"/>
      <w:sz w:val="18"/>
      <w:szCs w:val="18"/>
    </w:rPr>
  </w:style>
  <w:style w:type="paragraph" w:styleId="a6">
    <w:name w:val="Closing"/>
    <w:basedOn w:val="a0"/>
    <w:link w:val="a7"/>
    <w:uiPriority w:val="99"/>
    <w:unhideWhenUsed/>
    <w:qFormat/>
    <w:rsid w:val="001020DD"/>
    <w:pPr>
      <w:ind w:leftChars="2100" w:left="100"/>
    </w:pPr>
    <w:rPr>
      <w:rFonts w:ascii="微软雅黑" w:eastAsia="微软雅黑" w:hAnsi="微软雅黑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1020DD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rsid w:val="0010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rsid w:val="0010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uiPriority w:val="99"/>
    <w:semiHidden/>
    <w:unhideWhenUsed/>
    <w:qFormat/>
    <w:rsid w:val="0010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e">
    <w:name w:val="Normal (Web)"/>
    <w:basedOn w:val="a0"/>
    <w:uiPriority w:val="99"/>
    <w:semiHidden/>
    <w:unhideWhenUsed/>
    <w:qFormat/>
    <w:rsid w:val="001020D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0"/>
    <w:next w:val="a0"/>
    <w:link w:val="af0"/>
    <w:uiPriority w:val="10"/>
    <w:qFormat/>
    <w:rsid w:val="0010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1">
    <w:name w:val="Table Grid"/>
    <w:basedOn w:val="a2"/>
    <w:uiPriority w:val="39"/>
    <w:qFormat/>
    <w:rsid w:val="00102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1"/>
    <w:uiPriority w:val="22"/>
    <w:qFormat/>
    <w:rsid w:val="001020DD"/>
    <w:rPr>
      <w:b/>
    </w:rPr>
  </w:style>
  <w:style w:type="character" w:styleId="af3">
    <w:name w:val="FollowedHyperlink"/>
    <w:basedOn w:val="a1"/>
    <w:uiPriority w:val="99"/>
    <w:semiHidden/>
    <w:unhideWhenUsed/>
    <w:qFormat/>
    <w:rsid w:val="001020DD"/>
    <w:rPr>
      <w:color w:val="555555"/>
      <w:u w:val="none"/>
    </w:rPr>
  </w:style>
  <w:style w:type="character" w:styleId="af4">
    <w:name w:val="Hyperlink"/>
    <w:basedOn w:val="a1"/>
    <w:uiPriority w:val="99"/>
    <w:unhideWhenUsed/>
    <w:qFormat/>
    <w:rsid w:val="001020DD"/>
    <w:rPr>
      <w:color w:val="0563C1" w:themeColor="hyperlink"/>
      <w:u w:val="single"/>
    </w:rPr>
  </w:style>
  <w:style w:type="character" w:customStyle="1" w:styleId="ad">
    <w:name w:val="页眉 字符"/>
    <w:basedOn w:val="a1"/>
    <w:link w:val="ac"/>
    <w:uiPriority w:val="99"/>
    <w:qFormat/>
    <w:rsid w:val="001020DD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sid w:val="001020DD"/>
    <w:rPr>
      <w:sz w:val="18"/>
      <w:szCs w:val="18"/>
    </w:rPr>
  </w:style>
  <w:style w:type="table" w:customStyle="1" w:styleId="af5">
    <w:name w:val="信头表格"/>
    <w:basedOn w:val="a2"/>
    <w:uiPriority w:val="99"/>
    <w:qFormat/>
    <w:rsid w:val="001020DD"/>
    <w:pPr>
      <w:ind w:left="144" w:right="144"/>
    </w:pPr>
    <w:rPr>
      <w:color w:val="595959" w:themeColor="text1" w:themeTint="A6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  <w:color w:val="595959" w:themeColor="text1" w:themeTint="A6"/>
      </w:rPr>
    </w:tblStylePr>
  </w:style>
  <w:style w:type="paragraph" w:customStyle="1" w:styleId="31">
    <w:name w:val="标题 31"/>
    <w:basedOn w:val="a0"/>
    <w:uiPriority w:val="1"/>
    <w:qFormat/>
    <w:rsid w:val="001020DD"/>
    <w:pPr>
      <w:spacing w:line="240" w:lineRule="atLeast"/>
      <w:jc w:val="left"/>
      <w:outlineLvl w:val="3"/>
    </w:pPr>
    <w:rPr>
      <w:rFonts w:ascii="Arial" w:eastAsia="Arial" w:hAnsi="Arial"/>
      <w:kern w:val="0"/>
      <w:szCs w:val="21"/>
      <w:lang w:eastAsia="en-US"/>
    </w:rPr>
  </w:style>
  <w:style w:type="paragraph" w:styleId="af6">
    <w:name w:val="List Paragraph"/>
    <w:basedOn w:val="a0"/>
    <w:uiPriority w:val="34"/>
    <w:qFormat/>
    <w:rsid w:val="001020DD"/>
    <w:pPr>
      <w:ind w:firstLineChars="200" w:firstLine="420"/>
    </w:pPr>
  </w:style>
  <w:style w:type="character" w:customStyle="1" w:styleId="class5">
    <w:name w:val="class5"/>
    <w:basedOn w:val="a1"/>
    <w:qFormat/>
    <w:rsid w:val="001020DD"/>
  </w:style>
  <w:style w:type="character" w:customStyle="1" w:styleId="a5">
    <w:name w:val="称呼 字符"/>
    <w:basedOn w:val="a1"/>
    <w:link w:val="a4"/>
    <w:uiPriority w:val="99"/>
    <w:qFormat/>
    <w:rsid w:val="001020DD"/>
    <w:rPr>
      <w:rFonts w:ascii="微软雅黑" w:eastAsia="微软雅黑" w:hAnsi="微软雅黑"/>
      <w:sz w:val="18"/>
      <w:szCs w:val="18"/>
    </w:rPr>
  </w:style>
  <w:style w:type="character" w:customStyle="1" w:styleId="a7">
    <w:name w:val="结束语 字符"/>
    <w:basedOn w:val="a1"/>
    <w:link w:val="a6"/>
    <w:uiPriority w:val="99"/>
    <w:qFormat/>
    <w:rsid w:val="001020DD"/>
    <w:rPr>
      <w:rFonts w:ascii="微软雅黑" w:eastAsia="微软雅黑" w:hAnsi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qFormat/>
    <w:rsid w:val="001020DD"/>
    <w:rPr>
      <w:color w:val="605E5C"/>
      <w:shd w:val="clear" w:color="auto" w:fill="E1DFDD"/>
    </w:rPr>
  </w:style>
  <w:style w:type="character" w:customStyle="1" w:styleId="af0">
    <w:name w:val="标题 字符"/>
    <w:basedOn w:val="a1"/>
    <w:link w:val="af"/>
    <w:uiPriority w:val="10"/>
    <w:qFormat/>
    <w:rsid w:val="0010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1"/>
    <w:link w:val="1"/>
    <w:uiPriority w:val="9"/>
    <w:qFormat/>
    <w:rsid w:val="0010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批注框文本 字符"/>
    <w:basedOn w:val="a1"/>
    <w:link w:val="a8"/>
    <w:uiPriority w:val="99"/>
    <w:semiHidden/>
    <w:rsid w:val="001020DD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">
    <w:name w:val="标题 一"/>
    <w:basedOn w:val="a0"/>
    <w:next w:val="a0"/>
    <w:link w:val="Char"/>
    <w:qFormat/>
    <w:rsid w:val="001020DD"/>
    <w:pPr>
      <w:numPr>
        <w:numId w:val="1"/>
      </w:numPr>
      <w:ind w:left="420"/>
      <w:outlineLvl w:val="0"/>
    </w:pPr>
    <w:rPr>
      <w:rFonts w:ascii="宋体" w:eastAsia="宋体" w:hAnsi="宋体" w:cs="宋体"/>
      <w:b/>
      <w:bCs/>
      <w:sz w:val="32"/>
      <w:szCs w:val="32"/>
    </w:rPr>
  </w:style>
  <w:style w:type="character" w:customStyle="1" w:styleId="Char">
    <w:name w:val="标题 一 Char"/>
    <w:basedOn w:val="a1"/>
    <w:link w:val="a"/>
    <w:rsid w:val="001020DD"/>
    <w:rPr>
      <w:rFonts w:ascii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1020D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FE445-D1C8-4A8B-8F73-8381E9DB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487</Words>
  <Characters>2778</Characters>
  <Application>Microsoft Office Word</Application>
  <DocSecurity>0</DocSecurity>
  <Lines>23</Lines>
  <Paragraphs>6</Paragraphs>
  <ScaleCrop>false</ScaleCrop>
  <Company>微软公司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Kaibo Wang</cp:lastModifiedBy>
  <cp:revision>8</cp:revision>
  <cp:lastPrinted>2020-04-16T09:08:00Z</cp:lastPrinted>
  <dcterms:created xsi:type="dcterms:W3CDTF">2020-05-01T09:43:00Z</dcterms:created>
  <dcterms:modified xsi:type="dcterms:W3CDTF">2020-05-11T06:22:00Z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