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 SENHOR DOUTOR JUIZ DE DIREITO DA 3ª VARA DA FAMÍLIA E SUCESSÕES DA COMARCA DE BAURU/SP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Processo n.º 0006649-25.2024.8.26.0071</w:t>
      </w:r>
    </w:p>
    <w:p>
      <w:pPr>
        <w:spacing w:after="300"/>
      </w:pP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RAFAEL DA SILVA DUARTE</w:t>
      </w:r>
      <w:r>
        <w:rPr>
          <w:rFonts w:ascii="Arial" w:cs="Arial" w:eastAsia="Arial" w:hAnsi="Arial"/>
          <w:sz w:val="24"/>
          <w:szCs w:val="24"/>
        </w:rPr>
        <w:t xml:space="preserve">, já devidamente qualificado nos presentes autos, por meio de sua advogada signatária, vem respeitosamente perante Vossa Excelência, com fundamento nos arts. 493, 525, § 1º, V, e 528, § 6º, todos do Código de Processo Civil, e nos arts. 1.699 e 876 do Código Civil, apresentar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PETIÇÃO COM JUNTADA DE SENTENÇA SUPERVENIENTE,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COMPROVAÇÃO DE PAGAMENTO INTEGRAL DO DÉBITO,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REQUERIMENTO DE ABATIMENTO DO SALDO REMANESCENTE,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PARCELAMENTO E DESBLOQUEIO DE CONTAS</w:t>
      </w:r>
    </w:p>
    <w:p>
      <w:pPr>
        <w:spacing w:after="200"/>
      </w:pP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pelos fatos e fundamentos a seguir expostos.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 — DOS FATOS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Do pagamento integral do débito exequendo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O Executado efetuou o pagamento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integral</w:t>
      </w:r>
      <w:r>
        <w:rPr>
          <w:rFonts w:ascii="Arial" w:cs="Arial" w:eastAsia="Arial" w:hAnsi="Arial"/>
          <w:sz w:val="24"/>
          <w:szCs w:val="24"/>
        </w:rPr>
        <w:t xml:space="preserve"> do valor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R$ 19.043,54</w:t>
      </w:r>
      <w:r>
        <w:rPr>
          <w:rFonts w:ascii="Arial" w:cs="Arial" w:eastAsia="Arial" w:hAnsi="Arial"/>
          <w:sz w:val="24"/>
          <w:szCs w:val="24"/>
        </w:rPr>
        <w:t xml:space="preserve"> (dezenove mil, quarenta e três reais e cinquenta e quatro centavos), correspondente ao débito alimentar apurado na planilha protocolada pela parte credora em 18/05/2026 e que fundamentou a expedição do mandado de prisão civil n.º 0006649-25.2024.8.26.0071.01.0005-27 (Doc. 01 — comprovante de pagamento).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Do excesso na planilha — sentença revisional ignorada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Ocorre que a referida planilha foi elaborada em flagrante desconformidade com a realidade jurídica vigente à época de seu protocolo, pois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ignorou deliberadamente sentença judicial proferida em 13/04/2026</w:t>
      </w:r>
      <w:r>
        <w:rPr>
          <w:rFonts w:ascii="Arial" w:cs="Arial" w:eastAsia="Arial" w:hAnsi="Arial"/>
          <w:sz w:val="24"/>
          <w:szCs w:val="24"/>
        </w:rPr>
        <w:t xml:space="preserve"> — mais de 35 dias antes de seu protocolo (18/05/2026) —, que reduziu a obrigação alimentar do Executado.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Trata-se da sentença proferida pela MM.ª Juíza de Direito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1ª Vara de Família, Órfãos e Sucessões de Macapá/AP</w:t>
      </w:r>
      <w:r>
        <w:rPr>
          <w:rFonts w:ascii="Arial" w:cs="Arial" w:eastAsia="Arial" w:hAnsi="Arial"/>
          <w:sz w:val="24"/>
          <w:szCs w:val="24"/>
        </w:rPr>
        <w:t xml:space="preserve">, Dra. Laura Costeira Araujo de Oliveira, nos autos do processo n.º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6025450-05.2025.8.03.0001</w:t>
      </w:r>
      <w:r>
        <w:rPr>
          <w:rFonts w:ascii="Arial" w:cs="Arial" w:eastAsia="Arial" w:hAnsi="Arial"/>
          <w:sz w:val="24"/>
          <w:szCs w:val="24"/>
        </w:rPr>
        <w:t xml:space="preserve">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JULGOU PARCIALMENTE PROCEDENTE</w:t>
      </w:r>
      <w:r>
        <w:rPr>
          <w:rFonts w:ascii="Arial" w:cs="Arial" w:eastAsia="Arial" w:hAnsi="Arial"/>
          <w:sz w:val="24"/>
          <w:szCs w:val="24"/>
        </w:rPr>
        <w:t xml:space="preserve"> o pedido de revisão de alimentos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REDUZIU a obrigação alimentar de 1 (um) salário mínimo para 33% (trinta e três por cento) do salário mínimo nacional vigente</w:t>
      </w:r>
      <w:r>
        <w:rPr>
          <w:rFonts w:ascii="Arial" w:cs="Arial" w:eastAsia="Arial" w:hAnsi="Arial"/>
          <w:sz w:val="24"/>
          <w:szCs w:val="24"/>
        </w:rPr>
        <w:t xml:space="preserve">, nos termos dos arts. 1.694, § 1º, 1.695 e 1.699 do Código Civil (Doc. 02 — cópia da sentença).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Do excesso pago em razão do erro da planilha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 planilha adotou o valor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R$ 1.620,00</w:t>
      </w:r>
      <w:r>
        <w:rPr>
          <w:rFonts w:ascii="Arial" w:cs="Arial" w:eastAsia="Arial" w:hAnsi="Arial"/>
          <w:sz w:val="24"/>
          <w:szCs w:val="24"/>
        </w:rPr>
        <w:t xml:space="preserve"> para os meses de abril e maio de 2026, quando a pensão correta, a partir de abril/2026, era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33% do salário mínimo nacional</w:t>
      </w:r>
      <w:r>
        <w:rPr>
          <w:rFonts w:ascii="Arial" w:cs="Arial" w:eastAsia="Arial" w:hAnsi="Arial"/>
          <w:sz w:val="24"/>
          <w:szCs w:val="24"/>
        </w:rPr>
        <w:t xml:space="preserve">, conforme a sentença revisional em vigor. Considerando o salário mínimo de R$ 1.620,00 vigente em 2026: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33% × R$ 1.620,00 = R$ 534,60 por mês (valor correto)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a seguir demonstra o excesso cobrado e pago indevidamente na planilha: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Mês</w:t>
            </w:r>
          </w:p>
        </w:tc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 cobrado (planilha)</w:t>
            </w:r>
          </w:p>
        </w:tc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 devido (sentença)</w:t>
            </w:r>
          </w:p>
        </w:tc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Excesso pago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Abril/2026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R$ 1.620,00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R$ 534,60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R$ 1.085,40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Maio/2026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R$ 1.620,00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R$ 534,60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R$ 1.085,40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R$ 3.240,00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R$ 1.069,20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R$ 2.170,80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O Executado pagou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R$ 2.170,80 (dois mil, cento e setenta reais e oitenta centavos) a mais</w:t>
      </w:r>
      <w:r>
        <w:rPr>
          <w:rFonts w:ascii="Arial" w:cs="Arial" w:eastAsia="Arial" w:hAnsi="Arial"/>
          <w:sz w:val="24"/>
          <w:szCs w:val="24"/>
        </w:rPr>
        <w:t xml:space="preserve"> do que era juridicamente devido, em razão de a planilha ter desconsiderado a sentença que já vigorava desde 13/04/2026. Acrescenta-se que, em abril/2026, o Executado já havia efetuado pagamento de R$ 534,00 — valor equivalente aos 33% fixados na sentença revisional —, evidenciando que a obrigação do mês de abril já havia sido cumprida segundo o valor correto.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Do pagamento em duplicidade de maio/2026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 excesso decorrente do erro da planilha, o Executado efetuou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dois depósitos de R$ 534,93 (quinhentos e trinta e quatro reais e noventa e três centavos) diretamente na conta bancária da genitora do alimentando</w:t>
      </w:r>
      <w:r>
        <w:rPr>
          <w:rFonts w:ascii="Arial" w:cs="Arial" w:eastAsia="Arial" w:hAnsi="Arial"/>
          <w:sz w:val="24"/>
          <w:szCs w:val="24"/>
        </w:rPr>
        <w:t xml:space="preserve">, ambos com referência ao mês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maio de 2026</w:t>
      </w:r>
      <w:r>
        <w:rPr>
          <w:rFonts w:ascii="Arial" w:cs="Arial" w:eastAsia="Arial" w:hAnsi="Arial"/>
          <w:sz w:val="24"/>
          <w:szCs w:val="24"/>
        </w:rPr>
        <w:t xml:space="preserve"> (Doc. 03 — comprovantes dos dois depósitos). Tratando-se de evidente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pagamento em duplicidade</w:t>
      </w:r>
      <w:r>
        <w:rPr>
          <w:rFonts w:ascii="Arial" w:cs="Arial" w:eastAsia="Arial" w:hAnsi="Arial"/>
          <w:sz w:val="24"/>
          <w:szCs w:val="24"/>
        </w:rPr>
        <w:t xml:space="preserve">, o segundo depósito de R$ 534,93 constitui pagamento indevido nos termos do art. 876 do Código Civil, devendo seu valor ser integralmente abatido do saldo remanescente.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Do saldo remanescente cobrado no valor de R$ 6.167,64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Não obstante o pagamento integral de R$ 19.043,54, a parte credora apresenta saldo remanescente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R$ 6.167,64</w:t>
      </w:r>
      <w:r>
        <w:rPr>
          <w:rFonts w:ascii="Arial" w:cs="Arial" w:eastAsia="Arial" w:hAnsi="Arial"/>
          <w:sz w:val="24"/>
          <w:szCs w:val="24"/>
        </w:rPr>
        <w:t xml:space="preserve"> (seis mil, cento e sessenta e sete reais e sessenta e quatro centavos). Esse saldo deve ser submetido a revisão, pois: (a) o pagamento de R$ 19.043,54 foi realizado com excesso de R$ 2.170,80; (b) há o pagamento em duplicidade de R$ 534,93 referente a maio/2026; (c) qualquer parcela posterior a 13/04/2026 deve ser calculada à razão de R$ 534,60/mês.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 — DO DIREITO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Eficácia imediata da sentença revisional — CC 1.699 e Lei 5.478/68, art. 13, § 2º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de 13/04/2026 produz efeitos desde a data de sua prolação, fixando em 33% do salário mínimo o valor da obrigação alimentar. A cobrança de valor superior ao judicialmente fixado é juridicamente inexigível a partir dessa data.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Vedação ao enriquecimento sem causa — CC 876 e 884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Tendo o Executado pago R$ 2.170,80 a mais do que devia, há pagamento indevido nos termos do art. 876 do Código Civil: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"Todo aquele que recebeu o que lhe não era devido fica obrigado a restituir."</w:t>
      </w:r>
      <w:r>
        <w:rPr>
          <w:rFonts w:ascii="Arial" w:cs="Arial" w:eastAsia="Arial" w:hAnsi="Arial"/>
          <w:sz w:val="24"/>
          <w:szCs w:val="24"/>
        </w:rPr>
        <w:t xml:space="preserve"> O art. 884 do CC veda o enriquecimento sem causa. O excesso deve ser integralmente compensado ou restituído.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Excesso de execução — CPC 525, § 1º, V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 cobrança de R$ 1.620,00 mensais para abril e maio de 2026, quando a obrigação devida era de R$ 534,60, configura excesso de execução no valor de R$ 2.170,80, que deve ser abatido do saldo remanescente (CPC 525, § 1º, V).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Fato superveniente — CPC 493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O art. 493 do CPC impõe ao juízo a consideração de fatos supervenientes relevantes. A sentença de 13/04/2026 é fato superveniente que altera a base de cálculo do débito alimentar e deve ser aplicada de imediato.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Do parcelamento do saldo remanescente — CPC 528 e 805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O Executado demonstrou inequívoca boa-fé ao liquidar integralmente R$ 19.043,54. O saldo remanescente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R$ 3.461,91</w:t>
      </w:r>
      <w:r>
        <w:rPr>
          <w:rFonts w:ascii="Arial" w:cs="Arial" w:eastAsia="Arial" w:hAnsi="Arial"/>
          <w:sz w:val="24"/>
          <w:szCs w:val="24"/>
        </w:rPr>
        <w:t xml:space="preserve"> é compatível com parcelamento em 3 (três) prestações mensais, sem comprometer os interesses do alimentando, que continuará recebendo regularmente a pensão de R$ 534,60/mês. A condição de músico autônomo e o diagnóstico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Transtorno do Espectro Autista Grau 2 (TEA)</w:t>
      </w:r>
      <w:r>
        <w:rPr>
          <w:rFonts w:ascii="Arial" w:cs="Arial" w:eastAsia="Arial" w:hAnsi="Arial"/>
          <w:sz w:val="24"/>
          <w:szCs w:val="24"/>
        </w:rPr>
        <w:t xml:space="preserve"> impõem interpretação proporcional e humanizada da execução (CPC 805; Decreto n.º 6.949/2009 — Convenção sobre os Direitos das Pessoas com Deficiência).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Do desbloqueio das contas bancárias — CPC 854, § 2º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Tendo o Executado quitado o débito principal de R$ 19.043,54, a manutenção dos bloqueios via SISBAJUD/BACENJUD deixa de ter amparo legal e fático. O art. 854, § 2º, do CPC autoriza o cancelamento da constrição quando o valor bloqueado for excessivo ou o débito estiver satisfeito. A manutenção das contas bloqueadas priva o Executado de acesso à sua renda e compromete sua subsistência e tratamento de saúde, configurando constrangimento desproporcional que deve ser cessado.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III — DO RECÁLCULO DO SALDO REMANESCENTE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Consolidados os excessos apurados, o abatimento total deve ser aplicado sobre o saldo remanescente de R$ 6.167,64: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CCCCCC" w:color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Saldo remanescente cobrado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R$ 6.167,64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(−) Excesso da planilha — abril/2026 (R$ 1.620 − R$ 534,60)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R$ 1.085,40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(−) Excesso da planilha — maio/2026 (R$ 1.620 − R$ 534,60)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R$ 1.085,40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(−) Pagamento duplicado de maio/2026 (depósito na conta da genitora)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R$ 534,93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de excesso a abater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R$ 2.705,73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SALDO REMANESCENTE CORRETO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R$ 3.461,91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Qualquer parcela do saldo de R$ 6.167,64 que corresponda a período posterior a abril/2026 deve ser recalculada à razão de R$ 534,60/mês, conforme sentença revisional.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IV — DOS PEDIDOS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 o Executado: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O recebimento e a juntada: Doc. 01 — comprovante de pagamento integral de R$ 19.043,54; Doc. 02 — sentença de 13/04/2026 nos autos n.º 6025450-05.2025.8.03.0001 (1ª Vara de Família, Órfãos e Sucessões de Macapá/AP); Doc. 03 — comprovantes dos dois depósitos de R$ 534,93 (pagamento duplicado de maio/2026);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reconhecimento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excesso de R$ 2.170,80</w:t>
      </w:r>
      <w:r>
        <w:rPr>
          <w:rFonts w:ascii="Arial" w:cs="Arial" w:eastAsia="Arial" w:hAnsi="Arial"/>
          <w:sz w:val="24"/>
          <w:szCs w:val="24"/>
        </w:rPr>
        <w:t xml:space="preserve"> pago indevidamente, decorrente do erro da planilha de 18/05/2026 ao utilizar R$ 1.620,00 para os meses de abril e maio de 2026, em desacordo com a sentença revisional então vigente;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O reconhecimento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pagamento em duplicidade de R$ 534,93</w:t>
      </w:r>
      <w:r>
        <w:rPr>
          <w:rFonts w:ascii="Arial" w:cs="Arial" w:eastAsia="Arial" w:hAnsi="Arial"/>
          <w:sz w:val="24"/>
          <w:szCs w:val="24"/>
        </w:rPr>
        <w:t xml:space="preserve"> referente a maio/2026, efetuado diretamente na conta da genitora do alimentando (Doc. 03);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abatimento do total de R$ 2.705,73</w:t>
      </w:r>
      <w:r>
        <w:rPr>
          <w:rFonts w:ascii="Arial" w:cs="Arial" w:eastAsia="Arial" w:hAnsi="Arial"/>
          <w:sz w:val="24"/>
          <w:szCs w:val="24"/>
        </w:rPr>
        <w:t xml:space="preserve"> do saldo remanescente de R$ 6.167,64, reduzindo-o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R$ 3.461,91</w:t>
      </w:r>
      <w:r>
        <w:rPr>
          <w:rFonts w:ascii="Arial" w:cs="Arial" w:eastAsia="Arial" w:hAnsi="Arial"/>
          <w:sz w:val="24"/>
          <w:szCs w:val="24"/>
        </w:rPr>
        <w:t xml:space="preserve"> (três mil, quatrocentos e sessenta e um reais e noventa e um centavos);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e) </w:t>
      </w:r>
      <w:r>
        <w:rPr>
          <w:rFonts w:ascii="Arial" w:cs="Arial" w:eastAsia="Arial" w:hAnsi="Arial"/>
          <w:sz w:val="24"/>
          <w:szCs w:val="24"/>
        </w:rPr>
        <w:t xml:space="preserve">A revisão de qualquer parcela do saldo remanescente correspondente a período posterior a abril/2026, adotando-se R$ 534,60/mês como base de cálculo;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f) </w:t>
      </w:r>
      <w:r>
        <w:rPr>
          <w:rFonts w:ascii="Arial" w:cs="Arial" w:eastAsia="Arial" w:hAnsi="Arial"/>
          <w:sz w:val="24"/>
          <w:szCs w:val="24"/>
        </w:rPr>
        <w:t xml:space="preserve">A intimação da parte credora para apresentar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nova planilha atualizada</w:t>
      </w:r>
      <w:r>
        <w:rPr>
          <w:rFonts w:ascii="Arial" w:cs="Arial" w:eastAsia="Arial" w:hAnsi="Arial"/>
          <w:sz w:val="24"/>
          <w:szCs w:val="24"/>
        </w:rPr>
        <w:t xml:space="preserve"> com os valores corretos e os abatimentos ora demonstrados;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g) </w:t>
      </w:r>
      <w:r>
        <w:rPr>
          <w:rFonts w:ascii="Arial" w:cs="Arial" w:eastAsia="Arial" w:hAnsi="Arial"/>
          <w:sz w:val="24"/>
          <w:szCs w:val="24"/>
        </w:rPr>
        <w:t xml:space="preserve">O reconhecimento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quitação integral do débito</w:t>
      </w:r>
      <w:r>
        <w:rPr>
          <w:rFonts w:ascii="Arial" w:cs="Arial" w:eastAsia="Arial" w:hAnsi="Arial"/>
          <w:sz w:val="24"/>
          <w:szCs w:val="24"/>
        </w:rPr>
        <w:t xml:space="preserve"> caso, após o recálculo, o saldo remanescente seja igual ou inferior a R$ 2.705,73;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h) </w:t>
      </w: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parcelamento do saldo remanescente de R$ 3.461,91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(três) parcelas mensais iguais de R$ 1.153,97</w:t>
      </w:r>
      <w:r>
        <w:rPr>
          <w:rFonts w:ascii="Arial" w:cs="Arial" w:eastAsia="Arial" w:hAnsi="Arial"/>
          <w:sz w:val="24"/>
          <w:szCs w:val="24"/>
        </w:rPr>
        <w:t xml:space="preserve"> (um mil, cento e cinquenta e três reais e noventa e sete centavos), com vencimento no dia ___ de cada mês, a partir do mês subsequente ao deferimento, a serem depositadas na conta indicada pela parte credora;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i) </w:t>
      </w: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desbloqueio imediato de todas as contas bancárias e ativos financeiros do Executado</w:t>
      </w:r>
      <w:r>
        <w:rPr>
          <w:rFonts w:ascii="Arial" w:cs="Arial" w:eastAsia="Arial" w:hAnsi="Arial"/>
          <w:sz w:val="24"/>
          <w:szCs w:val="24"/>
        </w:rPr>
        <w:t xml:space="preserve"> bloqueados via SISBAJUD/BACENJUD nestes autos, ante: (i) o pagamento integral do débito de R$ 19.043,54; (ii) a proposta de parcelamento do saldo remanescente; (iii) a desproporcionalidade da manutenção do bloqueio; (iv) a autorização do art. 854, § 2º, do CPC para cancelamento da penhora quando o débito for satisfeito ou o bloqueio for excessivo.</w:t>
      </w:r>
    </w:p>
    <w:p>
      <w:pPr>
        <w:spacing w:after="400"/>
      </w:pP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Termos em que,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Pede e espera deferimento.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Macapá/AP, 14 de junho de 2026.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CONCEIÇÃO MARIA DUARTE PORTILHO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OAB/AP n.º [NÚMERO]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conceicaoduarte.adv@gmail.com</w:t>
      </w:r>
    </w:p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Documentos que acompanham esta petição: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Doc. 01 — Comprovante de pagamento de R$ 19.043,54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Doc. 02 — Sentença de 13/04/2026 — Processo n.º 6025450-05.2025.8.03.0001 — TJAP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Doc. 03 — Comprovantes dos dois depósitos de R$ 534,93 na conta da genitora (maio/2026)</w:t>
      </w:r>
    </w:p>
    <w:sectPr>
      <w:pgSz w:w="11906" w:h="16838" w:orient="portrait"/>
      <w:pgMar w:top="1699" w:right="1699" w:bottom="1699" w:left="19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2026-06-14T18:59:23.714Z</dcterms:created>
  <dcterms:modified xsi:type="dcterms:W3CDTF">2026-06-14T18:59:23.715Z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