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066C" w14:textId="4E46A639" w:rsidR="00E114EB" w:rsidRDefault="003C22C1" w:rsidP="003C22C1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MEMORIAL DE CÁLCULO</w:t>
      </w:r>
    </w:p>
    <w:p w14:paraId="161BDE2A" w14:textId="4626B13F" w:rsidR="003C22C1" w:rsidRDefault="003C22C1" w:rsidP="003C22C1">
      <w:pPr>
        <w:jc w:val="center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Ação Revisional de Contratos Bancários</w:t>
      </w:r>
    </w:p>
    <w:p w14:paraId="75FDC439" w14:textId="77777777" w:rsidR="003C22C1" w:rsidRDefault="003C22C1" w:rsidP="003C22C1">
      <w:pPr>
        <w:jc w:val="center"/>
        <w:rPr>
          <w:rFonts w:ascii="Arial" w:hAnsi="Arial" w:cs="Arial"/>
          <w:sz w:val="26"/>
        </w:rPr>
      </w:pPr>
    </w:p>
    <w:p w14:paraId="5A94EEE1" w14:textId="1E9D0C4D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Autora: Simone Marques Martins Sepeda</w:t>
      </w:r>
    </w:p>
    <w:p w14:paraId="7C77D32F" w14:textId="1BEDBE45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Ré: Midway S.A. — Crédito, Financiamento e Investimento</w:t>
      </w:r>
    </w:p>
    <w:p w14:paraId="12120000" w14:textId="5796B952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Elaborado por: Conceição Maria Duarte Portilho — OAB/AP nº 3576</w:t>
      </w:r>
    </w:p>
    <w:p w14:paraId="4122CD23" w14:textId="6F247CCC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Data: 15/06/2026</w:t>
      </w:r>
    </w:p>
    <w:p w14:paraId="25C217BB" w14:textId="77777777" w:rsidR="003C22C1" w:rsidRDefault="003C22C1" w:rsidP="003C22C1">
      <w:pPr>
        <w:jc w:val="center"/>
        <w:rPr>
          <w:rFonts w:ascii="Arial" w:hAnsi="Arial" w:cs="Arial"/>
        </w:rPr>
      </w:pPr>
    </w:p>
    <w:p w14:paraId="1EBCA64F" w14:textId="4644E896" w:rsidR="003C22C1" w:rsidRDefault="003C22C1" w:rsidP="003C22C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1. METODOLOGIA</w:t>
      </w:r>
    </w:p>
    <w:p w14:paraId="564B1743" w14:textId="19C838E3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Sistema de amortização: Price (Sistema Francês) — o mesmo adotado pela Ré nas três CCBs.</w:t>
      </w:r>
    </w:p>
    <w:p w14:paraId="44EA5F2D" w14:textId="6E521677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Fórmula: PMT = PV × r × (1+r)ⁿ ÷ [(1+r)ⁿ − 1]</w:t>
      </w:r>
    </w:p>
    <w:p w14:paraId="27DA4687" w14:textId="7BD066A1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PV = capital líquido efetivamente recebido pela Autora (excluídos seguro e IOF).</w:t>
      </w:r>
    </w:p>
    <w:p w14:paraId="2818399E" w14:textId="77777777" w:rsidR="003C22C1" w:rsidRDefault="003C22C1" w:rsidP="003C22C1">
      <w:pPr>
        <w:jc w:val="both"/>
        <w:rPr>
          <w:rFonts w:ascii="Arial" w:hAnsi="Arial" w:cs="Arial"/>
        </w:rPr>
      </w:pPr>
    </w:p>
    <w:p w14:paraId="42E156FC" w14:textId="59D2E0B4" w:rsidR="003C22C1" w:rsidRDefault="003C22C1" w:rsidP="003C22C1">
      <w:pPr>
        <w:jc w:val="both"/>
        <w:rPr>
          <w:rFonts w:ascii="Arial" w:hAnsi="Arial" w:cs="Arial"/>
          <w:b/>
        </w:rPr>
      </w:pPr>
      <w:r>
        <w:rPr>
          <w:rFonts w:ascii="Segoe UI Symbol" w:hAnsi="Segoe UI Symbol" w:cs="Segoe UI Symbol"/>
          <w:b/>
        </w:rPr>
        <w:t>⚠</w:t>
      </w:r>
      <w:r>
        <w:rPr>
          <w:rFonts w:ascii="Arial" w:hAnsi="Arial" w:cs="Arial"/>
          <w:b/>
        </w:rPr>
        <w:t xml:space="preserve">  TAXA BACEN UTILIZADA: 7,30% ao mês — Crédito Pessoal Não Consignado (estimativa).</w:t>
      </w:r>
    </w:p>
    <w:p w14:paraId="3BBF42D8" w14:textId="33741AEE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Confirmar em: bcb.gov.br → Estatísticas → Juros → Taxas de Crédito → Crédito Pessoal Não Consignado (fev/mar/abr 2026). A taxa real tende a ser inferior, reforçando a abusividade.</w:t>
      </w:r>
    </w:p>
    <w:p w14:paraId="33545204" w14:textId="77777777" w:rsidR="003C22C1" w:rsidRDefault="003C22C1" w:rsidP="003C22C1">
      <w:pPr>
        <w:jc w:val="both"/>
        <w:rPr>
          <w:rFonts w:ascii="Arial" w:hAnsi="Arial" w:cs="Arial"/>
        </w:rPr>
      </w:pPr>
    </w:p>
    <w:p w14:paraId="27C8AF12" w14:textId="58F10155" w:rsidR="003C22C1" w:rsidRDefault="003C22C1" w:rsidP="003C22C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 ANÁLISE CONTRATO POR CONTRATO</w:t>
      </w:r>
    </w:p>
    <w:p w14:paraId="4163EEE1" w14:textId="31CFFF30" w:rsidR="003C22C1" w:rsidRDefault="003C22C1" w:rsidP="003C22C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CCB nº 75805602  —  18/02/2026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497BD129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E5E6380" w14:textId="3E19A019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Valor líquido liberado à Autora</w:t>
            </w:r>
          </w:p>
        </w:tc>
        <w:tc>
          <w:tcPr>
            <w:tcW w:w="2268" w:type="dxa"/>
          </w:tcPr>
          <w:p w14:paraId="161BF467" w14:textId="781FA25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R$ 5.000,00</w:t>
            </w:r>
          </w:p>
        </w:tc>
      </w:tr>
      <w:tr w:rsidR="003C22C1" w14:paraId="6790F1DA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2E13DF26" w14:textId="70A4CE5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Seguro prestamista embutido</w:t>
            </w:r>
          </w:p>
        </w:tc>
        <w:tc>
          <w:tcPr>
            <w:tcW w:w="2268" w:type="dxa"/>
          </w:tcPr>
          <w:p w14:paraId="4B6472B2" w14:textId="7D8C7927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R$ 350,00</w:t>
            </w:r>
          </w:p>
        </w:tc>
      </w:tr>
      <w:tr w:rsidR="003C22C1" w14:paraId="199759C6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3E9B1435" w14:textId="1110CB20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IOF embutido</w:t>
            </w:r>
          </w:p>
        </w:tc>
        <w:tc>
          <w:tcPr>
            <w:tcW w:w="2268" w:type="dxa"/>
          </w:tcPr>
          <w:p w14:paraId="5E631130" w14:textId="4C4D4B23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R$ 179,71</w:t>
            </w:r>
          </w:p>
        </w:tc>
      </w:tr>
      <w:tr w:rsidR="003C22C1" w14:paraId="72DDD79F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E5BB3A8" w14:textId="4C48669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Taxa de juros contratada</w:t>
            </w:r>
          </w:p>
        </w:tc>
        <w:tc>
          <w:tcPr>
            <w:tcW w:w="2268" w:type="dxa"/>
          </w:tcPr>
          <w:p w14:paraId="7F080CBE" w14:textId="10957A44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13,75% ao mês</w:t>
            </w:r>
          </w:p>
        </w:tc>
      </w:tr>
      <w:tr w:rsidR="003C22C1" w14:paraId="31B905FC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3A5DFAE" w14:textId="51804563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a pagar — Midway</w:t>
            </w:r>
          </w:p>
        </w:tc>
        <w:tc>
          <w:tcPr>
            <w:tcW w:w="2268" w:type="dxa"/>
          </w:tcPr>
          <w:p w14:paraId="4D82E5DC" w14:textId="40F2DA2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R$ 23.251,80</w:t>
            </w:r>
          </w:p>
        </w:tc>
      </w:tr>
      <w:tr w:rsidR="003C22C1" w14:paraId="517D1A20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22275EF4" w14:textId="3FA704C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Parcela justa (taxa BACEN 7,30%)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727847" w14:textId="056FD3A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R$ 415,14</w:t>
            </w:r>
          </w:p>
        </w:tc>
      </w:tr>
      <w:tr w:rsidR="003C22C1" w14:paraId="58EE03EE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476031C4" w14:textId="2E17D429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correto a pagar (taxa BACEN)</w:t>
            </w:r>
          </w:p>
        </w:tc>
        <w:tc>
          <w:tcPr>
            <w:tcW w:w="2268" w:type="dxa"/>
            <w:shd w:val="clear" w:color="auto" w:fill="FFE5CC"/>
          </w:tcPr>
          <w:p w14:paraId="5061F482" w14:textId="6332F399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R$ 12.454,27</w:t>
            </w:r>
          </w:p>
        </w:tc>
      </w:tr>
    </w:tbl>
    <w:p w14:paraId="54607052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7A98F85C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20AEC1F4" w14:textId="06ED225B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Excesso de juros  (Midway − BACEN)</w:t>
            </w:r>
          </w:p>
        </w:tc>
        <w:tc>
          <w:tcPr>
            <w:tcW w:w="2268" w:type="dxa"/>
          </w:tcPr>
          <w:p w14:paraId="6B536D67" w14:textId="524BA87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R$ 10.797,53</w:t>
            </w:r>
          </w:p>
        </w:tc>
      </w:tr>
      <w:tr w:rsidR="003C22C1" w14:paraId="69D3565B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597CC9A5" w14:textId="3B89D769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+ Seguro prestamista indevido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350B242" w14:textId="3219A140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R$ 350,00</w:t>
            </w:r>
          </w:p>
        </w:tc>
      </w:tr>
      <w:tr w:rsidR="003C22C1" w14:paraId="6D378B6F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6BA4CCBA" w14:textId="1C4BE06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EXCESSO TOTAL — CCB 75805602</w:t>
            </w:r>
          </w:p>
        </w:tc>
        <w:tc>
          <w:tcPr>
            <w:tcW w:w="2268" w:type="dxa"/>
            <w:shd w:val="clear" w:color="auto" w:fill="FFE5CC"/>
          </w:tcPr>
          <w:p w14:paraId="2C4EFC73" w14:textId="25EBB1B2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R$ 11.147,53</w:t>
            </w:r>
          </w:p>
        </w:tc>
      </w:tr>
    </w:tbl>
    <w:p w14:paraId="149AF092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2B1284F2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3C08706B" w14:textId="2ACD9C3B" w:rsidR="003C22C1" w:rsidRDefault="003C22C1" w:rsidP="003C22C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CCB nº 75825597  —  09/03/2026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1A410134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3FA5812" w14:textId="6D9B3BB8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Valor líquido liberado à Autora</w:t>
            </w:r>
          </w:p>
        </w:tc>
        <w:tc>
          <w:tcPr>
            <w:tcW w:w="2268" w:type="dxa"/>
          </w:tcPr>
          <w:p w14:paraId="76118C51" w14:textId="774EFD6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R$ 6.372,78</w:t>
            </w:r>
          </w:p>
        </w:tc>
      </w:tr>
      <w:tr w:rsidR="003C22C1" w14:paraId="241D9601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AD7F272" w14:textId="2C5C2020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Seguro prestamista embutido</w:t>
            </w:r>
          </w:p>
        </w:tc>
        <w:tc>
          <w:tcPr>
            <w:tcW w:w="2268" w:type="dxa"/>
          </w:tcPr>
          <w:p w14:paraId="597CCEFD" w14:textId="65493F0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R$ 446,09</w:t>
            </w:r>
          </w:p>
        </w:tc>
      </w:tr>
      <w:tr w:rsidR="003C22C1" w14:paraId="3F379236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1E1072E4" w14:textId="4603830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IOF embutido</w:t>
            </w:r>
          </w:p>
        </w:tc>
        <w:tc>
          <w:tcPr>
            <w:tcW w:w="2268" w:type="dxa"/>
          </w:tcPr>
          <w:p w14:paraId="78145616" w14:textId="0FC65FB7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R$ 230,59</w:t>
            </w:r>
          </w:p>
        </w:tc>
      </w:tr>
      <w:tr w:rsidR="003C22C1" w14:paraId="72E2580D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1F10426" w14:textId="48529D7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Taxa de juros contratada</w:t>
            </w:r>
          </w:p>
        </w:tc>
        <w:tc>
          <w:tcPr>
            <w:tcW w:w="2268" w:type="dxa"/>
          </w:tcPr>
          <w:p w14:paraId="2638FA2D" w14:textId="24708C1E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13,75% ao mês</w:t>
            </w:r>
          </w:p>
        </w:tc>
      </w:tr>
      <w:tr w:rsidR="003C22C1" w14:paraId="1EFAFD8C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7058E467" w14:textId="0CBC2E39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a pagar — Midway</w:t>
            </w:r>
          </w:p>
        </w:tc>
        <w:tc>
          <w:tcPr>
            <w:tcW w:w="2268" w:type="dxa"/>
          </w:tcPr>
          <w:p w14:paraId="1D3F4306" w14:textId="2A45F39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R$ 29.838,00</w:t>
            </w:r>
          </w:p>
        </w:tc>
      </w:tr>
      <w:tr w:rsidR="003C22C1" w14:paraId="6ED511C1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1DDD9876" w14:textId="589E81C8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Parcela justa (taxa BACEN 7,30%)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92EADF9" w14:textId="53E5A9A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R$ 529,12</w:t>
            </w:r>
          </w:p>
        </w:tc>
      </w:tr>
      <w:tr w:rsidR="003C22C1" w14:paraId="2F19032A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7F171351" w14:textId="2CAA36E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correto a pagar (taxa BACEN)</w:t>
            </w:r>
          </w:p>
        </w:tc>
        <w:tc>
          <w:tcPr>
            <w:tcW w:w="2268" w:type="dxa"/>
            <w:shd w:val="clear" w:color="auto" w:fill="FFE5CC"/>
          </w:tcPr>
          <w:p w14:paraId="334D1485" w14:textId="1908D71F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R$ 15.873,67</w:t>
            </w:r>
          </w:p>
        </w:tc>
      </w:tr>
    </w:tbl>
    <w:p w14:paraId="70FD7019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7DB94EDA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81B8C1E" w14:textId="7D43CD9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Excesso de juros  (Midway − BACEN)</w:t>
            </w:r>
          </w:p>
        </w:tc>
        <w:tc>
          <w:tcPr>
            <w:tcW w:w="2268" w:type="dxa"/>
          </w:tcPr>
          <w:p w14:paraId="33DB4380" w14:textId="2D3225DE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R$ 13.964,33</w:t>
            </w:r>
          </w:p>
        </w:tc>
      </w:tr>
      <w:tr w:rsidR="003C22C1" w14:paraId="706DE36E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4912FABB" w14:textId="77E38897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+ Seguro prestamista indevido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829A362" w14:textId="6EFC0BF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R$ 446,09</w:t>
            </w:r>
          </w:p>
        </w:tc>
      </w:tr>
      <w:tr w:rsidR="003C22C1" w14:paraId="10934828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42BAE47A" w14:textId="5664713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EXCESSO TOTAL — CCB 75825597</w:t>
            </w:r>
          </w:p>
        </w:tc>
        <w:tc>
          <w:tcPr>
            <w:tcW w:w="2268" w:type="dxa"/>
            <w:shd w:val="clear" w:color="auto" w:fill="FFE5CC"/>
          </w:tcPr>
          <w:p w14:paraId="16DBFD5B" w14:textId="66589E34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R$ 14.410,42</w:t>
            </w:r>
          </w:p>
        </w:tc>
      </w:tr>
    </w:tbl>
    <w:p w14:paraId="1AD30F9A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2C7C96A2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4A309DC9" w14:textId="462211BE" w:rsidR="003C22C1" w:rsidRDefault="003C22C1" w:rsidP="003C22C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CCB nº 75879070  —  27/04/2026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6C486C26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86CA5D7" w14:textId="5E57D6D4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Valor líquido liberado à Autora</w:t>
            </w:r>
          </w:p>
        </w:tc>
        <w:tc>
          <w:tcPr>
            <w:tcW w:w="2268" w:type="dxa"/>
          </w:tcPr>
          <w:p w14:paraId="5B231779" w14:textId="6AD96B9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R$ 1.600,00</w:t>
            </w:r>
          </w:p>
        </w:tc>
      </w:tr>
      <w:tr w:rsidR="003C22C1" w14:paraId="3D82773E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3169DCED" w14:textId="320255C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Seguro prestamista embutido</w:t>
            </w:r>
          </w:p>
        </w:tc>
        <w:tc>
          <w:tcPr>
            <w:tcW w:w="2268" w:type="dxa"/>
          </w:tcPr>
          <w:p w14:paraId="454D31F6" w14:textId="1EA0A05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R$ 112,00</w:t>
            </w:r>
          </w:p>
        </w:tc>
      </w:tr>
      <w:tr w:rsidR="003C22C1" w14:paraId="3A20058F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1256D4C" w14:textId="1334BBB2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IOF embutido</w:t>
            </w:r>
          </w:p>
        </w:tc>
        <w:tc>
          <w:tcPr>
            <w:tcW w:w="2268" w:type="dxa"/>
          </w:tcPr>
          <w:p w14:paraId="23DEEC68" w14:textId="69116012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R$ 28,92</w:t>
            </w:r>
          </w:p>
        </w:tc>
      </w:tr>
      <w:tr w:rsidR="003C22C1" w14:paraId="778026C6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79820621" w14:textId="5A9F8C8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Taxa de juros contratada</w:t>
            </w:r>
          </w:p>
        </w:tc>
        <w:tc>
          <w:tcPr>
            <w:tcW w:w="2268" w:type="dxa"/>
          </w:tcPr>
          <w:p w14:paraId="0C320F43" w14:textId="35DEBF6E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14,99% ao mês</w:t>
            </w:r>
          </w:p>
        </w:tc>
      </w:tr>
      <w:tr w:rsidR="003C22C1" w14:paraId="20227C84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0A5C64EE" w14:textId="3D62B52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a pagar — Midway</w:t>
            </w:r>
          </w:p>
        </w:tc>
        <w:tc>
          <w:tcPr>
            <w:tcW w:w="2268" w:type="dxa"/>
          </w:tcPr>
          <w:p w14:paraId="1598C0A0" w14:textId="0ECB887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R$ 3.100,00</w:t>
            </w:r>
          </w:p>
        </w:tc>
      </w:tr>
      <w:tr w:rsidR="003C22C1" w14:paraId="7ABA07F5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660F84E1" w14:textId="313FBA3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Parcela justa (taxa BACEN 7,30%)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699D07" w14:textId="74D6A5A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R$ 271,07</w:t>
            </w:r>
          </w:p>
        </w:tc>
      </w:tr>
      <w:tr w:rsidR="003C22C1" w14:paraId="0CA984C9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4DD029EE" w14:textId="699E6FF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correto a pagar (taxa BACEN)</w:t>
            </w:r>
          </w:p>
        </w:tc>
        <w:tc>
          <w:tcPr>
            <w:tcW w:w="2268" w:type="dxa"/>
            <w:shd w:val="clear" w:color="auto" w:fill="FFE5CC"/>
          </w:tcPr>
          <w:p w14:paraId="45E566E7" w14:textId="7E3AC88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R$ 2.168,57</w:t>
            </w:r>
          </w:p>
        </w:tc>
      </w:tr>
    </w:tbl>
    <w:p w14:paraId="035B1F6F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05ADA8C1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1AD4CAD7" w14:textId="217F9C7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Excesso de juros  (Midway − BACEN)</w:t>
            </w:r>
          </w:p>
        </w:tc>
        <w:tc>
          <w:tcPr>
            <w:tcW w:w="2268" w:type="dxa"/>
          </w:tcPr>
          <w:p w14:paraId="70764E7B" w14:textId="37A2FB91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R$ 931,43</w:t>
            </w:r>
          </w:p>
        </w:tc>
      </w:tr>
      <w:tr w:rsidR="003C22C1" w14:paraId="402FFCD7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722FAABC" w14:textId="0299BE33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+ Seguro prestamista indevido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B5D819" w14:textId="5F2259CE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R$ 112,00</w:t>
            </w:r>
          </w:p>
        </w:tc>
      </w:tr>
      <w:tr w:rsidR="003C22C1" w14:paraId="32F5F9DF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0C03A212" w14:textId="43DC2548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EXCESSO TOTAL — CCB 75879070</w:t>
            </w:r>
          </w:p>
        </w:tc>
        <w:tc>
          <w:tcPr>
            <w:tcW w:w="2268" w:type="dxa"/>
            <w:shd w:val="clear" w:color="auto" w:fill="FFE5CC"/>
          </w:tcPr>
          <w:p w14:paraId="026D377A" w14:textId="6F8F05C8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R$ 1.043,43</w:t>
            </w:r>
          </w:p>
        </w:tc>
      </w:tr>
    </w:tbl>
    <w:p w14:paraId="141D53ED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4317545C" w14:textId="77777777" w:rsidR="003C22C1" w:rsidRDefault="003C22C1" w:rsidP="003C22C1">
      <w:pPr>
        <w:jc w:val="both"/>
        <w:rPr>
          <w:rFonts w:ascii="Arial" w:hAnsi="Arial" w:cs="Arial"/>
          <w:b/>
        </w:rPr>
      </w:pPr>
    </w:p>
    <w:p w14:paraId="79B2ADDD" w14:textId="56C4EB59" w:rsidR="003C22C1" w:rsidRDefault="003C22C1" w:rsidP="003C22C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3. CONSOLIDADO — TRÊS CONTRATOS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2268"/>
      </w:tblGrid>
      <w:tr w:rsidR="003C22C1" w14:paraId="7F244024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01556042" w14:textId="777EEA2F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Total líquido recebido pela Autora</w:t>
            </w:r>
          </w:p>
        </w:tc>
        <w:tc>
          <w:tcPr>
            <w:tcW w:w="2268" w:type="dxa"/>
          </w:tcPr>
          <w:p w14:paraId="435A6D69" w14:textId="5AEB0256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R$ 12.972,78</w:t>
            </w:r>
          </w:p>
        </w:tc>
      </w:tr>
      <w:tr w:rsidR="003C22C1" w14:paraId="7BA40E39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2CBD9912" w14:textId="04C5816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a pagar conforme contratos Midway</w:t>
            </w:r>
          </w:p>
        </w:tc>
        <w:tc>
          <w:tcPr>
            <w:tcW w:w="2268" w:type="dxa"/>
          </w:tcPr>
          <w:p w14:paraId="00A601EA" w14:textId="2802E07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R$ 56.189,80</w:t>
            </w:r>
          </w:p>
        </w:tc>
      </w:tr>
      <w:tr w:rsidR="003C22C1" w14:paraId="15DFCADE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5FC2A4F4" w14:textId="1169A247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Total correto a pagar (taxa BACEN 7,30%)</w:t>
            </w:r>
          </w:p>
        </w:tc>
        <w:tc>
          <w:tcPr>
            <w:tcW w:w="2268" w:type="dxa"/>
          </w:tcPr>
          <w:p w14:paraId="493F20F2" w14:textId="1C8332FF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R$ 30.496,51</w:t>
            </w:r>
          </w:p>
        </w:tc>
      </w:tr>
      <w:tr w:rsidR="003C22C1" w14:paraId="43088BDB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5767027" w14:textId="704812C3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Excesso de juros — 3 contratos</w:t>
            </w:r>
          </w:p>
        </w:tc>
        <w:tc>
          <w:tcPr>
            <w:tcW w:w="2268" w:type="dxa"/>
          </w:tcPr>
          <w:p w14:paraId="6BB96946" w14:textId="1804B08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R$ 25.693,29</w:t>
            </w:r>
          </w:p>
        </w:tc>
      </w:tr>
      <w:tr w:rsidR="003C22C1" w14:paraId="0B942504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39EA19EA" w14:textId="06F54E9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Seguros prestamistas indevidos</w:t>
            </w:r>
          </w:p>
        </w:tc>
        <w:tc>
          <w:tcPr>
            <w:tcW w:w="2268" w:type="dxa"/>
          </w:tcPr>
          <w:p w14:paraId="64F0F92D" w14:textId="0BD5A485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     908,09</w:t>
            </w:r>
          </w:p>
        </w:tc>
      </w:tr>
      <w:tr w:rsidR="003C22C1" w14:paraId="71BA9E04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bottom w:val="single" w:sz="4" w:space="0" w:color="auto"/>
            </w:tcBorders>
          </w:tcPr>
          <w:p w14:paraId="4D5CD2FC" w14:textId="1E1540BC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IOF embutido e financiado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D16E0CA" w14:textId="30612B8A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R$      439,22</w:t>
            </w:r>
          </w:p>
        </w:tc>
      </w:tr>
      <w:tr w:rsidR="003C22C1" w14:paraId="7245B6B3" w14:textId="77777777" w:rsidTr="003C22C1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FFE5CC"/>
          </w:tcPr>
          <w:p w14:paraId="1F4CEA61" w14:textId="1AD00C4D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TOTAL ESTIMADO A RESTITUIR</w:t>
            </w:r>
          </w:p>
        </w:tc>
        <w:tc>
          <w:tcPr>
            <w:tcW w:w="2268" w:type="dxa"/>
            <w:shd w:val="clear" w:color="auto" w:fill="FFE5CC"/>
          </w:tcPr>
          <w:p w14:paraId="64C84681" w14:textId="3A749E2B" w:rsidR="003C22C1" w:rsidRPr="003C22C1" w:rsidRDefault="003C22C1" w:rsidP="003C22C1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3C22C1">
              <w:rPr>
                <w:rFonts w:ascii="Arial" w:hAnsi="Arial" w:cs="Arial"/>
                <w:b/>
                <w:sz w:val="20"/>
              </w:rPr>
              <w:t>R$ 26.601,38</w:t>
            </w:r>
          </w:p>
        </w:tc>
      </w:tr>
    </w:tbl>
    <w:p w14:paraId="2FE9049A" w14:textId="77777777" w:rsidR="003C22C1" w:rsidRDefault="003C22C1" w:rsidP="003C22C1">
      <w:pPr>
        <w:jc w:val="both"/>
        <w:rPr>
          <w:rFonts w:ascii="Arial" w:hAnsi="Arial" w:cs="Arial"/>
          <w:b/>
          <w:sz w:val="24"/>
        </w:rPr>
      </w:pPr>
    </w:p>
    <w:p w14:paraId="2FCBFE48" w14:textId="3FE6CF9F" w:rsidR="003C22C1" w:rsidRDefault="003C22C1" w:rsidP="003C22C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Autora recebeu R$ 12.972,78 e pagaria R$ 56.189,80 — 4,3 vezes o valor recebido.</w:t>
      </w:r>
    </w:p>
    <w:p w14:paraId="6C52EF93" w14:textId="44BDBE35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 a taxa BACEN, o custo correto seria R$ 30.496,51 — redução de 47,3% sobre o cobrado.</w:t>
      </w:r>
    </w:p>
    <w:p w14:paraId="57AFDB03" w14:textId="77777777" w:rsidR="003C22C1" w:rsidRDefault="003C22C1" w:rsidP="003C22C1">
      <w:pPr>
        <w:jc w:val="both"/>
        <w:rPr>
          <w:rFonts w:ascii="Arial" w:hAnsi="Arial" w:cs="Arial"/>
        </w:rPr>
      </w:pPr>
    </w:p>
    <w:p w14:paraId="7B094B63" w14:textId="2E9E1CF6" w:rsidR="003C22C1" w:rsidRDefault="003C22C1" w:rsidP="003C22C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4. FUNDAMENTAÇÃO — TEMA 27 DO STJ</w:t>
      </w:r>
    </w:p>
    <w:p w14:paraId="1446CF23" w14:textId="416BC963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STJ, no REsp 1.061.530/RS (Tema 27 — Recurso Repetitivo), pacificou que a abusividade da taxa de juros deve ser aferida pela comparação com a taxa média de mercado apurada pelo Banco Central do Brasil para a mesma modalidade de crédito. As taxas praticadas pela Ré (13,75% e 14,99% ao mês) superam em quase o dobro a taxa média de mercado para crédito pessoal não consignado, configurando abusividade passível de revisão judicial.</w:t>
      </w:r>
    </w:p>
    <w:p w14:paraId="751538B7" w14:textId="77777777" w:rsidR="003C22C1" w:rsidRDefault="003C22C1" w:rsidP="003C22C1">
      <w:pPr>
        <w:jc w:val="both"/>
        <w:rPr>
          <w:rFonts w:ascii="Arial" w:hAnsi="Arial" w:cs="Arial"/>
        </w:rPr>
      </w:pPr>
    </w:p>
    <w:p w14:paraId="5940FAEC" w14:textId="2CE71D6E" w:rsidR="003C22C1" w:rsidRDefault="003C22C1" w:rsidP="003C22C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5. OBSERVAÇÕES PARA A PERÍCIA CONTÁBIL</w:t>
      </w:r>
    </w:p>
    <w:p w14:paraId="53DD3551" w14:textId="68534934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• Apurar o saldo devedor atualizado em cada CCB na data da sentença;</w:t>
      </w:r>
    </w:p>
    <w:p w14:paraId="610D084D" w14:textId="4C045088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• Verificar os valores efetivamente pagos pela Autora (extratos bancários);</w:t>
      </w:r>
    </w:p>
    <w:p w14:paraId="74B0B24C" w14:textId="39B4F370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• Recalcular o saldo devedor correto com a taxa fixada pelo Juízo;</w:t>
      </w:r>
    </w:p>
    <w:p w14:paraId="0D903B8C" w14:textId="71492354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• Apurar o crédito da Autora (pagamentos a maior), corrigido pelo IPCA + juros legais de 1% ao mês desde cada pagamento indevido (Súm. 54/STJ);</w:t>
      </w:r>
    </w:p>
    <w:p w14:paraId="4A102ACD" w14:textId="6946CE3E" w:rsidR="003C22C1" w:rsidRDefault="003C22C1" w:rsidP="003C2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• Apurar separadamente a restituição dos seguros prestamistas com os mesmos encargos.</w:t>
      </w:r>
    </w:p>
    <w:p w14:paraId="5C98CE8B" w14:textId="77777777" w:rsidR="003C22C1" w:rsidRDefault="003C22C1" w:rsidP="003C22C1">
      <w:pPr>
        <w:jc w:val="both"/>
        <w:rPr>
          <w:rFonts w:ascii="Arial" w:hAnsi="Arial" w:cs="Arial"/>
        </w:rPr>
      </w:pPr>
    </w:p>
    <w:p w14:paraId="2BAFAF20" w14:textId="0DDE17CC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Macapá/AP, 15 de junho de 2026</w:t>
      </w:r>
    </w:p>
    <w:p w14:paraId="6CDB64FA" w14:textId="77777777" w:rsidR="003C22C1" w:rsidRDefault="003C22C1" w:rsidP="003C22C1">
      <w:pPr>
        <w:jc w:val="center"/>
        <w:rPr>
          <w:rFonts w:ascii="Arial" w:hAnsi="Arial" w:cs="Arial"/>
        </w:rPr>
      </w:pPr>
    </w:p>
    <w:p w14:paraId="03E97BF9" w14:textId="77777777" w:rsidR="003C22C1" w:rsidRDefault="003C22C1" w:rsidP="003C22C1">
      <w:pPr>
        <w:jc w:val="center"/>
        <w:rPr>
          <w:rFonts w:ascii="Arial" w:hAnsi="Arial" w:cs="Arial"/>
        </w:rPr>
      </w:pPr>
    </w:p>
    <w:p w14:paraId="1EE2F887" w14:textId="77777777" w:rsidR="003C22C1" w:rsidRDefault="003C22C1" w:rsidP="003C22C1">
      <w:pPr>
        <w:jc w:val="center"/>
        <w:rPr>
          <w:rFonts w:ascii="Arial" w:hAnsi="Arial" w:cs="Arial"/>
        </w:rPr>
      </w:pPr>
    </w:p>
    <w:p w14:paraId="32984F69" w14:textId="182B4F81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</w:t>
      </w:r>
    </w:p>
    <w:p w14:paraId="1EA4E339" w14:textId="36ADCA2A" w:rsidR="003C22C1" w:rsidRDefault="003C22C1" w:rsidP="003C22C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CONCEIÇÃO MARIA DUARTE PORTILHO</w:t>
      </w:r>
    </w:p>
    <w:p w14:paraId="3910532A" w14:textId="4253364B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OAB/AP nº 3576</w:t>
      </w:r>
    </w:p>
    <w:p w14:paraId="52066352" w14:textId="5A1D1515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Conceição Duarte Advocacia e Consultoria Jurídica</w:t>
      </w:r>
    </w:p>
    <w:p w14:paraId="361BB660" w14:textId="603059BD" w:rsidR="003C22C1" w:rsidRDefault="003C22C1" w:rsidP="003C22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conceicaoduarte.adv@gmail.com</w:t>
      </w:r>
    </w:p>
    <w:p w14:paraId="36BA80FB" w14:textId="77777777" w:rsidR="003C22C1" w:rsidRPr="003C22C1" w:rsidRDefault="003C22C1" w:rsidP="003C22C1">
      <w:pPr>
        <w:jc w:val="center"/>
        <w:rPr>
          <w:rFonts w:ascii="Arial" w:hAnsi="Arial" w:cs="Arial"/>
        </w:rPr>
      </w:pPr>
    </w:p>
    <w:sectPr w:rsidR="003C22C1" w:rsidRPr="003C22C1" w:rsidSect="003C22C1"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2C1"/>
    <w:rsid w:val="003B20C2"/>
    <w:rsid w:val="003C22C1"/>
    <w:rsid w:val="00530E35"/>
    <w:rsid w:val="00A116EB"/>
    <w:rsid w:val="00A930A8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608A"/>
  <w15:chartTrackingRefBased/>
  <w15:docId w15:val="{3C064640-6AEB-4041-8B21-7E9DBDF3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C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2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2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2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2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2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2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22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22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2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22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2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2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22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2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22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2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22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22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2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2026-06-15T18:58:00Z</dcterms:created>
  <dcterms:modified xsi:type="dcterms:W3CDTF">2026-06-15T18:58:00Z</dcterms:modified>
</cp:coreProperties>
</file>