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ff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Equipe:</w:t>
        <w:tab/>
        <w:tab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...</w:t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ab/>
        <w:t xml:space="preserve">...</w:t>
        <w:tab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</w:t>
      </w:r>
    </w:p>
    <w:p w:rsidR="00000000" w:rsidDel="00000000" w:rsidP="00000000" w:rsidRDefault="00000000" w:rsidRPr="00000000" w14:paraId="0000003B">
      <w:pPr>
        <w:ind w:left="576" w:firstLine="0"/>
        <w:rPr/>
      </w:pPr>
      <w:r w:rsidDel="00000000" w:rsidR="00000000" w:rsidRPr="00000000">
        <w:rPr>
          <w:rtl w:val="0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3C">
      <w:pPr>
        <w:ind w:left="576" w:firstLine="0"/>
        <w:rPr/>
      </w:pPr>
      <w:r w:rsidDel="00000000" w:rsidR="00000000" w:rsidRPr="00000000">
        <w:rPr>
          <w:rtl w:val="0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 w:rsidR="00000000" w:rsidDel="00000000" w:rsidP="00000000" w:rsidRDefault="00000000" w:rsidRPr="00000000" w14:paraId="0000003D">
      <w:pPr>
        <w:ind w:left="576" w:firstLine="0"/>
        <w:rPr/>
      </w:pPr>
      <w:r w:rsidDel="00000000" w:rsidR="00000000" w:rsidRPr="00000000">
        <w:rPr>
          <w:rtl w:val="0"/>
        </w:rPr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3E">
      <w:pPr>
        <w:ind w:left="576" w:firstLine="0"/>
        <w:rPr/>
      </w:pPr>
      <w:r w:rsidDel="00000000" w:rsidR="00000000" w:rsidRPr="00000000">
        <w:rPr>
          <w:rtl w:val="0"/>
        </w:rPr>
        <w:t xml:space="preserve"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3F">
      <w:pPr>
        <w:ind w:left="576" w:firstLine="0"/>
        <w:rPr/>
      </w:pPr>
      <w:r w:rsidDel="00000000" w:rsidR="00000000" w:rsidRPr="00000000">
        <w:rPr>
          <w:rtl w:val="0"/>
        </w:rPr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40">
      <w:pPr>
        <w:ind w:left="576" w:firstLine="0"/>
        <w:rPr/>
      </w:pPr>
      <w:r w:rsidDel="00000000" w:rsidR="00000000" w:rsidRPr="00000000">
        <w:rPr>
          <w:rtl w:val="0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41">
      <w:pPr>
        <w:ind w:left="576" w:firstLine="0"/>
        <w:rPr/>
      </w:pPr>
      <w:r w:rsidDel="00000000" w:rsidR="00000000" w:rsidRPr="00000000">
        <w:rPr>
          <w:rtl w:val="0"/>
        </w:rPr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:rsidR="00000000" w:rsidDel="00000000" w:rsidP="00000000" w:rsidRDefault="00000000" w:rsidRPr="00000000" w14:paraId="00000042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</w:t>
      </w:r>
    </w:p>
    <w:p w:rsidR="00000000" w:rsidDel="00000000" w:rsidP="00000000" w:rsidRDefault="00000000" w:rsidRPr="00000000" w14:paraId="00000044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</w:t>
      </w:r>
    </w:p>
    <w:p w:rsidR="00000000" w:rsidDel="00000000" w:rsidP="00000000" w:rsidRDefault="00000000" w:rsidRPr="00000000" w14:paraId="00000046">
      <w:pPr>
        <w:ind w:firstLine="576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</w:t>
      </w:r>
    </w:p>
    <w:p w:rsidR="00000000" w:rsidDel="00000000" w:rsidP="00000000" w:rsidRDefault="00000000" w:rsidRPr="00000000" w14:paraId="00000048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4A">
      <w:pPr>
        <w:pStyle w:val="Heading3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  <w:t xml:space="preserve">Modos de operação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4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55">
      <w:pPr>
        <w:ind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Identificam-se aqui as principais funções que o produto desempenhará, descrevendo de forma sintética o objetivo de cada uma.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5B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4"/>
        </w:numPr>
        <w:ind w:left="720" w:hanging="720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61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62">
      <w:pPr>
        <w:pStyle w:val="Heading3"/>
        <w:numPr>
          <w:ilvl w:val="2"/>
          <w:numId w:val="4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63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6B">
      <w:pPr>
        <w:pStyle w:val="Heading3"/>
        <w:numPr>
          <w:ilvl w:val="2"/>
          <w:numId w:val="4"/>
        </w:numPr>
        <w:ind w:left="720" w:hanging="720"/>
        <w:rPr/>
      </w:pPr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539973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@startuml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Delicias Gourmet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to right direction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"Gerente de Compras"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"Supervisor de Estoque"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"Coordenador de Produção"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"Analista de Qualidade"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aq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"Vendedor"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"Sistema Delicias Gourmet"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"adquirir materias e ingredientes"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"Negocia os melhores preços para reduzir os custos de produção"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UC2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"Gerenciar o armazenamento dos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UC3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"Confere os pedidos"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"Verificar que os itens estejam devidamente organizados e estocados"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UC8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"Garantir entrega doseleção de fornecedores e ingredientes para futuras compras. itens necessários com a quantidade adequada"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UC9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"Planejar e otimizar a utilização dos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UC10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"Monitora o processo de produção"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UC4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"Conduzir inspeções regulares"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UC11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"Garantir a qualidade do ingredientes e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UC12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"Coordena a entrega de produtos"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UC6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"Fornece informações sobre a demanda"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UC7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"Seleção de fornecedores e ingredientes para futuras compras"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UC13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UC2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UC3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UC8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UC9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UC10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UC4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UC11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UC12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UC7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UC6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UC13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4"/>
        </w:numPr>
        <w:ind w:left="720" w:hanging="720"/>
        <w:rPr/>
      </w:pPr>
      <w:r w:rsidDel="00000000" w:rsidR="00000000" w:rsidRPr="00000000">
        <w:rPr>
          <w:rtl w:val="0"/>
        </w:rPr>
        <w:t xml:space="preserve">Fluxos dos casos de uso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Pré-condições para a realização do caso de uso;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Fluxo principal do caso de uso (sucesso), descrito na forma de uma sequência de passos;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Fluxos alternativos do caso de uso;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Descrições mais formais, como diagramas de estado ou de atividade, se a complexidade do caso de uso exigir;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Observações.</w:t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A7">
      <w:pPr>
        <w:pStyle w:val="Heading3"/>
        <w:numPr>
          <w:ilvl w:val="2"/>
          <w:numId w:val="4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0A9">
      <w:pPr>
        <w:pStyle w:val="Heading3"/>
        <w:numPr>
          <w:ilvl w:val="2"/>
          <w:numId w:val="4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dados persistentes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0AC">
      <w:pPr>
        <w:pStyle w:val="Heading3"/>
        <w:numPr>
          <w:ilvl w:val="2"/>
          <w:numId w:val="4"/>
        </w:numPr>
        <w:ind w:left="720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0AE">
      <w:pPr>
        <w:pStyle w:val="Heading3"/>
        <w:numPr>
          <w:ilvl w:val="2"/>
          <w:numId w:val="4"/>
        </w:numPr>
        <w:ind w:left="720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Arial" w:cs="Arial" w:eastAsia="Arial" w:hAnsi="Arial"/>
          <w:b w:val="1"/>
          <w:strike w:val="1"/>
          <w:sz w:val="32"/>
          <w:szCs w:val="32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0B6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3znysh7" w:id="3"/>
      <w:bookmarkEnd w:id="3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0B8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0BA">
      <w:pPr>
        <w:pStyle w:val="Title"/>
        <w:ind w:left="300" w:firstLine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open?id=14-OfxrvT5pD4sblFt234r8NPBNwt2Hm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