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02F8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FP_000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D07A0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D07A0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Beneficiários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02F8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A02F8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Beneficiários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295C19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CA4E92" w:rsidP="00C264D5">
      <w:pPr>
        <w:rPr>
          <w:rFonts w:asciiTheme="majorHAnsi" w:hAnsiTheme="majorHAnsi" w:cs="Segoe UI"/>
          <w:sz w:val="22"/>
          <w:szCs w:val="22"/>
        </w:rPr>
      </w:pPr>
      <w:r w:rsidRPr="00CA4E9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Criar a rotina do Cadastro de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>Beneficiários para  Inclusão / Alteração / Exclusão do cadastro de Beneficiários</w:t>
      </w:r>
      <w:r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devera ter uma relação de existência com o cadastro de funcionários, 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>ou seja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 só poderá ser </w:t>
      </w:r>
      <w:r>
        <w:rPr>
          <w:rFonts w:asciiTheme="majorHAnsi" w:hAnsiTheme="majorHAnsi"/>
          <w:sz w:val="22"/>
          <w:szCs w:val="22"/>
          <w:lang w:val="pt-BR"/>
        </w:rPr>
        <w:tab/>
        <w:t xml:space="preserve">cadastrado um Beneficiário  se o funcionário existir no cadastro de funcionários, caso contrario o cadastro </w:t>
      </w:r>
      <w:r>
        <w:rPr>
          <w:rFonts w:asciiTheme="majorHAnsi" w:hAnsiTheme="majorHAnsi"/>
          <w:sz w:val="22"/>
          <w:szCs w:val="22"/>
          <w:lang w:val="pt-BR"/>
        </w:rPr>
        <w:tab/>
        <w:t xml:space="preserve">não será permitido. </w:t>
      </w:r>
    </w:p>
    <w:p w:rsidR="006D45FC" w:rsidRDefault="006D45FC" w:rsidP="00AC25F7">
      <w:pPr>
        <w:ind w:firstLine="720"/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FPCAD0</w:t>
      </w:r>
      <w:r w:rsidR="00D07A07">
        <w:rPr>
          <w:rFonts w:asciiTheme="majorHAnsi" w:hAnsiTheme="majorHAnsi"/>
          <w:sz w:val="22"/>
          <w:szCs w:val="22"/>
          <w:lang w:val="pt-BR"/>
        </w:rPr>
        <w:t>9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D07A07">
        <w:rPr>
          <w:rFonts w:asciiTheme="majorHAnsi" w:hAnsiTheme="majorHAnsi"/>
          <w:sz w:val="22"/>
          <w:szCs w:val="22"/>
          <w:lang w:val="pt-BR"/>
        </w:rPr>
        <w:t>Beneficiários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CA4E92" w:rsidP="0045440F">
      <w:pPr>
        <w:rPr>
          <w:rFonts w:asciiTheme="majorHAnsi" w:hAnsiTheme="majorHAnsi" w:cs="Segoe UI"/>
          <w:sz w:val="22"/>
          <w:szCs w:val="22"/>
        </w:rPr>
      </w:pPr>
      <w:r w:rsidRPr="00CA4E92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Beneficiários será alimentado com os dados de cálculos para os beneficiários de pensão alimentícia, de acordo com o despacho realizado pelo juiz da vara de família.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Para cada beneficiário será informado nome do beneficiário, data de nascimento, CPF do Beneficiário,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nr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salários mínimos, verbas de base de calculo, verba calculo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adto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verba calculo folha, verba calculo ferias, verba calculo 1a.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parcela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13° salário, verba calculo 2a.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parcela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13° salário, % termo de rescisão, Valor Fixo, calculo sobre liquido,  banco e agencia deposito, conta deposito,  Verba sobre Dif. Ferias, data inicio, data fim,  % FGTS rescisão, Verba calculo RRA e Tipo de conta.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Estas informações deverão ser preenchidas de acordo com a decisão judicial sobre a pensão alimentícia,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deixar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atualizado o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beneficiários</w:t>
      </w:r>
      <w:proofErr w:type="gramEnd"/>
      <w:r w:rsidR="000160A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e as informações para o calculo da pensão alimentícia,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que são utilizados nos cálculos da folha de pagamento.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0160AB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Beneficiários</w:t>
      </w:r>
    </w:p>
    <w:p w:rsidR="000160AB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Verbas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Beneficiários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Beneficiários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do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Beneficiário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Matricula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 a matricula do funcionário relacionado ao beneficiário, devera ser validada a existência do funcionário.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95C19" w:rsidRPr="00295C1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F14_REGISTRO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do Beneficiário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preenchido o nome do beneficiário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AA7B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A7B0A" w:rsidRPr="00AA7B0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F51_NOME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de Nascimento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data de nascimento do beneficiário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AA7B0A" w:rsidRPr="00AA7B0A" w:rsidRDefault="00AA7B0A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AA7B0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F51_NASCEU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033729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CPF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com o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CPF do beneficiário.</w:t>
      </w:r>
      <w:r w:rsidR="00AA7B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A7B0A" w:rsidRPr="00AA7B0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F51_CPF</w:t>
      </w:r>
    </w:p>
    <w:p w:rsidR="000160AB" w:rsidRDefault="000160AB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Nr</w:t>
      </w:r>
      <w:r w:rsidR="00AA7B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proofErr w:type="spellEnd"/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 Salários Mínimos 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numero de salários mínimos, que serão pagos a titulo de pensão alimentícia quando definido pela sentença. </w:t>
      </w:r>
      <w:r w:rsidR="00AA7B0A" w:rsidRPr="00AA7B0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F51_NROSAL</w:t>
      </w:r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7B6D" w:rsidRDefault="009A0A14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Percentual Beneficio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percentual a ser utilizado para o calculo a ser realizado a titulo de pensão alimentícia quando definido pela sentença.</w:t>
      </w:r>
      <w:r w:rsidR="00AA7B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A7B0A" w:rsidRPr="00AA7B0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F51_BENEF</w:t>
      </w:r>
    </w:p>
    <w:p w:rsidR="000160AB" w:rsidRDefault="000160AB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60AB" w:rsidRDefault="00582D86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0160AB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Verbas Base Calculo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preenchido co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 as verbas que farão base para o calculo da pensão alimentícia , que será calculada com o percentual informado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AA7B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6F65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</w:p>
    <w:p w:rsidR="000160AB" w:rsidRDefault="000160AB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0160AB" w:rsidRDefault="00582D86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="000160AB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D723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Verba de </w:t>
      </w:r>
      <w:proofErr w:type="spellStart"/>
      <w:r w:rsidR="005D723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Adto</w:t>
      </w:r>
      <w:proofErr w:type="spellEnd"/>
      <w:r w:rsidR="005D723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(Pensão)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</w:t>
      </w:r>
      <w:r w:rsidR="005D723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com a verba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B1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 desconto da pensão alimentícia do adiantamento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0141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01417" w:rsidRPr="00F0141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F51_VERBAADTO</w:t>
      </w:r>
    </w:p>
    <w:p w:rsidR="000160AB" w:rsidRDefault="001B1637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B1637" w:rsidRDefault="00AC4C58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proofErr w:type="gramEnd"/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1B16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Verba de Folha</w:t>
      </w:r>
      <w:r w:rsidR="00F0141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1B16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(Pensão)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1B1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a verba  de desconto da pensão alimentícia d</w:t>
      </w:r>
      <w:r w:rsidR="00F0141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1B1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folha de pagamento.</w:t>
      </w:r>
      <w:r w:rsidR="00F0141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01417" w:rsidRPr="00F0141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F51_VERBAFOLHA</w:t>
      </w:r>
    </w:p>
    <w:p w:rsidR="000160AB" w:rsidRDefault="000160AB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Verba de Férias  (Pensão)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preenchido com a verba  de desconto da pensão alimentícia das férias.</w:t>
      </w:r>
      <w:r w:rsidR="00F0141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01417" w:rsidRPr="00F0141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F51_VERBAFERIAS</w:t>
      </w:r>
    </w:p>
    <w:p w:rsidR="001B1637" w:rsidRDefault="001B1637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Verba de 1a. Parcela 13° Salário</w:t>
      </w:r>
      <w:r w:rsidR="00F0141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(Pensão)</w:t>
      </w: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a verba  de desconto da pensão alimentícia da  1a.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parcela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13° Salário.</w:t>
      </w:r>
      <w:r w:rsidR="00F0141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01417" w:rsidRPr="00F0141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F51_VERBAP13</w:t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Verba de 2a. Parcela 13° Salário</w:t>
      </w:r>
      <w:r w:rsidR="00F0141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(Pensão)</w:t>
      </w: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a verba  de desconto da pensão alimentícia da 1a.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parcela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13° Salário.</w:t>
      </w:r>
      <w:r w:rsidR="00F0141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01417" w:rsidRPr="00F0141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F51_VERBAS13</w:t>
      </w:r>
    </w:p>
    <w:p w:rsidR="001B1637" w:rsidRDefault="001B1637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Verba de PLR (Pensão)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preenchido com a verba  de desconto da pensão alimentícia do PLR.</w:t>
      </w:r>
      <w:r w:rsidR="00F0141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01417" w:rsidRPr="00F0141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F51_VERBAPLR</w:t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0160AB" w:rsidRDefault="00AC4C58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1B16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r w:rsidR="000160AB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Percentual </w:t>
      </w:r>
      <w:r w:rsidR="001B16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Termo Rescisão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o percentual a ser utilizado para o calculo a ser realizado a titulo de pensão alimentícia </w:t>
      </w:r>
      <w:r w:rsidR="001B1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sobre a rescisão,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quando definido pela sentença.</w:t>
      </w:r>
      <w:r w:rsidR="0001529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15292" w:rsidRPr="0001529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F51_PERCRESC</w:t>
      </w:r>
    </w:p>
    <w:p w:rsidR="00837B6D" w:rsidRDefault="00837B6D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Valor Fixo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valor fixo a ser utilizado para o calculo a ser realizado a titulo de pensão alimentícia quando definido pela sentença.</w:t>
      </w:r>
      <w:r w:rsidR="0001529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15292" w:rsidRPr="0001529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F51_VLRFX</w:t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Default="001B1637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</w:t>
      </w:r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Calcula sobre o Liquido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</w:t>
      </w:r>
      <w:r w:rsidR="006F51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 o calculo será realizado pela base liquida ou pela base bruta do salário do funcionário de acordo com o combo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015292" w:rsidRPr="0001529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F51 -&gt; F51_CALCLIQUIDO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</w:t>
      </w:r>
      <w:r w:rsidR="006F51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</w:p>
    <w:p w:rsid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ab/>
        <w:t xml:space="preserve">2 </w:t>
      </w:r>
      <w:r w:rsidR="0001529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–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Não</w:t>
      </w:r>
    </w:p>
    <w:p w:rsidR="00015292" w:rsidRDefault="00015292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17)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Banco/Agencia  </w:t>
      </w: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6F5131">
        <w:rPr>
          <w:rFonts w:asciiTheme="majorHAnsi" w:hAnsiTheme="majorHAnsi"/>
          <w:sz w:val="22"/>
          <w:szCs w:val="22"/>
        </w:rPr>
        <w:t>Informe o código do banco e agência onde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6F5131">
        <w:rPr>
          <w:rFonts w:asciiTheme="majorHAnsi" w:hAnsiTheme="majorHAnsi"/>
          <w:sz w:val="22"/>
          <w:szCs w:val="22"/>
        </w:rPr>
        <w:t xml:space="preserve">será depositado o valor do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6F5131">
        <w:rPr>
          <w:rFonts w:asciiTheme="majorHAnsi" w:hAnsiTheme="majorHAnsi"/>
          <w:sz w:val="22"/>
          <w:szCs w:val="22"/>
        </w:rPr>
        <w:t>benefício.</w:t>
      </w:r>
      <w:r w:rsidR="00015292">
        <w:rPr>
          <w:rFonts w:asciiTheme="majorHAnsi" w:hAnsiTheme="majorHAnsi"/>
          <w:sz w:val="22"/>
          <w:szCs w:val="22"/>
        </w:rPr>
        <w:t xml:space="preserve"> </w:t>
      </w:r>
      <w:r w:rsidR="00015292" w:rsidRPr="00015292">
        <w:rPr>
          <w:rFonts w:asciiTheme="majorHAnsi" w:hAnsiTheme="majorHAnsi"/>
          <w:b/>
          <w:sz w:val="22"/>
          <w:szCs w:val="22"/>
          <w:u w:val="single"/>
        </w:rPr>
        <w:t>F51 -&gt; A0_CODAG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18)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Conta Corrente para deposito  </w:t>
      </w: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6F5131">
        <w:rPr>
          <w:rFonts w:asciiTheme="majorHAnsi" w:hAnsiTheme="majorHAnsi"/>
          <w:sz w:val="22"/>
          <w:szCs w:val="22"/>
        </w:rPr>
        <w:t>Informe o número da conta bancária onde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6F5131">
        <w:rPr>
          <w:rFonts w:asciiTheme="majorHAnsi" w:hAnsiTheme="majorHAnsi"/>
          <w:sz w:val="22"/>
          <w:szCs w:val="22"/>
        </w:rPr>
        <w:t xml:space="preserve">será depositado 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6F5131">
        <w:rPr>
          <w:rFonts w:asciiTheme="majorHAnsi" w:hAnsiTheme="majorHAnsi"/>
          <w:sz w:val="22"/>
          <w:szCs w:val="22"/>
        </w:rPr>
        <w:t>valor do benefício.</w:t>
      </w:r>
      <w:r w:rsidR="00015292">
        <w:rPr>
          <w:rFonts w:asciiTheme="majorHAnsi" w:hAnsiTheme="majorHAnsi"/>
          <w:sz w:val="22"/>
          <w:szCs w:val="22"/>
        </w:rPr>
        <w:t xml:space="preserve"> </w:t>
      </w:r>
      <w:r w:rsidR="000D1C3F" w:rsidRPr="000D1C3F">
        <w:rPr>
          <w:rFonts w:asciiTheme="majorHAnsi" w:hAnsiTheme="majorHAnsi"/>
          <w:b/>
          <w:sz w:val="22"/>
          <w:szCs w:val="22"/>
          <w:u w:val="single"/>
        </w:rPr>
        <w:t>F51 -&gt; F51_CONTABCO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19)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Diferença Ferias  - </w:t>
      </w:r>
      <w:r w:rsidRPr="006F5131">
        <w:rPr>
          <w:rFonts w:asciiTheme="majorHAnsi" w:hAnsiTheme="majorHAnsi"/>
          <w:sz w:val="22"/>
          <w:szCs w:val="22"/>
        </w:rPr>
        <w:t>Informe o código da verba a ser</w:t>
      </w:r>
      <w:r>
        <w:rPr>
          <w:rFonts w:asciiTheme="majorHAnsi" w:hAnsiTheme="majorHAnsi"/>
          <w:sz w:val="22"/>
          <w:szCs w:val="22"/>
        </w:rPr>
        <w:t xml:space="preserve"> </w:t>
      </w:r>
      <w:r w:rsidRPr="006F5131">
        <w:rPr>
          <w:rFonts w:asciiTheme="majorHAnsi" w:hAnsiTheme="majorHAnsi"/>
          <w:sz w:val="22"/>
          <w:szCs w:val="22"/>
        </w:rPr>
        <w:t>utilizado para o desconto do benefício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6F5131">
        <w:rPr>
          <w:rFonts w:asciiTheme="majorHAnsi" w:eastAsia="Times New Roman" w:hAnsiTheme="majorHAnsi"/>
          <w:sz w:val="22"/>
          <w:lang w:eastAsia="pt-BR"/>
        </w:rPr>
        <w:t>sobre</w:t>
      </w:r>
      <w:proofErr w:type="gramEnd"/>
      <w:r w:rsidRPr="006F5131">
        <w:rPr>
          <w:rFonts w:asciiTheme="majorHAnsi" w:eastAsia="Times New Roman" w:hAnsiTheme="majorHAnsi"/>
          <w:sz w:val="22"/>
          <w:lang w:eastAsia="pt-BR"/>
        </w:rPr>
        <w:t xml:space="preserve"> a diferença de férias.</w:t>
      </w:r>
      <w:r w:rsidR="00AB2D5B">
        <w:rPr>
          <w:rFonts w:asciiTheme="majorHAnsi" w:eastAsia="Times New Roman" w:hAnsiTheme="majorHAnsi"/>
          <w:sz w:val="22"/>
          <w:lang w:eastAsia="pt-BR"/>
        </w:rPr>
        <w:t xml:space="preserve"> </w:t>
      </w:r>
      <w:r w:rsidR="00AB2D5B" w:rsidRPr="00AB2D5B">
        <w:rPr>
          <w:rFonts w:asciiTheme="majorHAnsi" w:eastAsia="Times New Roman" w:hAnsiTheme="majorHAnsi"/>
          <w:b/>
          <w:sz w:val="22"/>
          <w:u w:val="single"/>
          <w:lang w:eastAsia="pt-BR"/>
        </w:rPr>
        <w:t>F51 -&gt; F51_VERBADIF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20)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Data Inicio </w:t>
      </w: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6F5131">
        <w:rPr>
          <w:rFonts w:asciiTheme="majorHAnsi" w:hAnsiTheme="majorHAnsi"/>
          <w:sz w:val="22"/>
          <w:szCs w:val="22"/>
        </w:rPr>
        <w:t>Informe a data em que se inicia o</w:t>
      </w:r>
      <w:r>
        <w:rPr>
          <w:rFonts w:asciiTheme="majorHAnsi" w:hAnsiTheme="majorHAnsi"/>
          <w:sz w:val="22"/>
          <w:szCs w:val="22"/>
        </w:rPr>
        <w:t xml:space="preserve"> </w:t>
      </w:r>
      <w:r w:rsidRPr="006F5131">
        <w:rPr>
          <w:rFonts w:asciiTheme="majorHAnsi" w:hAnsiTheme="majorHAnsi"/>
          <w:sz w:val="22"/>
          <w:szCs w:val="22"/>
        </w:rPr>
        <w:t>desconto da pensão alimentícia.</w:t>
      </w:r>
      <w:r w:rsidR="000D1C3F">
        <w:rPr>
          <w:rFonts w:asciiTheme="majorHAnsi" w:hAnsiTheme="majorHAnsi"/>
          <w:sz w:val="22"/>
          <w:szCs w:val="22"/>
        </w:rPr>
        <w:t xml:space="preserve"> </w:t>
      </w:r>
      <w:r w:rsidR="000D1C3F" w:rsidRPr="000D1C3F">
        <w:rPr>
          <w:rFonts w:asciiTheme="majorHAnsi" w:hAnsiTheme="majorHAnsi"/>
          <w:b/>
          <w:sz w:val="22"/>
          <w:szCs w:val="22"/>
          <w:u w:val="single"/>
        </w:rPr>
        <w:t>F51 -&gt; F51_DTINI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6F51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F01417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21)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Data Fim  </w:t>
      </w: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6F5131">
        <w:rPr>
          <w:rFonts w:asciiTheme="majorHAnsi" w:hAnsiTheme="majorHAnsi"/>
          <w:sz w:val="22"/>
          <w:szCs w:val="22"/>
        </w:rPr>
        <w:t>Informe a data em que se finaliza o</w:t>
      </w:r>
      <w:r>
        <w:rPr>
          <w:rFonts w:asciiTheme="majorHAnsi" w:hAnsiTheme="majorHAnsi"/>
          <w:sz w:val="22"/>
          <w:szCs w:val="22"/>
        </w:rPr>
        <w:t xml:space="preserve"> </w:t>
      </w:r>
      <w:r w:rsidRPr="006F5131">
        <w:rPr>
          <w:rFonts w:asciiTheme="majorHAnsi" w:hAnsiTheme="majorHAnsi"/>
          <w:sz w:val="22"/>
          <w:szCs w:val="22"/>
        </w:rPr>
        <w:t>desconto da pensão alimentícia.</w:t>
      </w:r>
      <w:r w:rsidR="000D1C3F">
        <w:rPr>
          <w:rFonts w:asciiTheme="majorHAnsi" w:hAnsiTheme="majorHAnsi"/>
          <w:sz w:val="22"/>
          <w:szCs w:val="22"/>
        </w:rPr>
        <w:t xml:space="preserve"> </w:t>
      </w:r>
    </w:p>
    <w:p w:rsidR="006F5131" w:rsidRPr="00F01417" w:rsidRDefault="000D1C3F" w:rsidP="00F01417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 w:rsidRPr="00F01417">
        <w:rPr>
          <w:rFonts w:asciiTheme="majorHAnsi" w:hAnsiTheme="majorHAnsi"/>
          <w:b/>
          <w:sz w:val="22"/>
          <w:szCs w:val="22"/>
          <w:u w:val="single"/>
        </w:rPr>
        <w:t>F51 -&gt; F51_DTFIM</w:t>
      </w:r>
    </w:p>
    <w:p w:rsidR="001B1637" w:rsidRPr="006F5131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Default="00D34449" w:rsidP="006F51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22)</w:t>
      </w:r>
      <w:proofErr w:type="gramEnd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Retenção sobre FGTS  - </w:t>
      </w:r>
      <w:r w:rsidR="006F5131" w:rsidRPr="006F5131">
        <w:rPr>
          <w:rFonts w:asciiTheme="majorHAnsi" w:hAnsiTheme="majorHAnsi"/>
          <w:sz w:val="22"/>
          <w:szCs w:val="22"/>
        </w:rPr>
        <w:t>Informar % da pensão alimentícia a ser</w:t>
      </w:r>
      <w:r>
        <w:rPr>
          <w:rFonts w:asciiTheme="majorHAnsi" w:hAnsiTheme="majorHAnsi"/>
          <w:sz w:val="22"/>
          <w:szCs w:val="22"/>
        </w:rPr>
        <w:t xml:space="preserve"> </w:t>
      </w:r>
      <w:r w:rsidR="006F5131" w:rsidRPr="006F5131">
        <w:rPr>
          <w:rFonts w:asciiTheme="majorHAnsi" w:hAnsiTheme="majorHAnsi"/>
          <w:sz w:val="22"/>
          <w:szCs w:val="22"/>
        </w:rPr>
        <w:t xml:space="preserve">retido no saldo da conta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6F5131" w:rsidRPr="006F5131">
        <w:rPr>
          <w:rFonts w:asciiTheme="majorHAnsi" w:hAnsiTheme="majorHAnsi"/>
          <w:sz w:val="22"/>
          <w:szCs w:val="22"/>
        </w:rPr>
        <w:t>vinculado do</w:t>
      </w:r>
      <w:r>
        <w:rPr>
          <w:rFonts w:asciiTheme="majorHAnsi" w:hAnsiTheme="majorHAnsi"/>
          <w:sz w:val="22"/>
          <w:szCs w:val="22"/>
        </w:rPr>
        <w:t xml:space="preserve"> </w:t>
      </w:r>
      <w:r w:rsidR="006F5131" w:rsidRPr="006F5131">
        <w:rPr>
          <w:rFonts w:asciiTheme="majorHAnsi" w:hAnsiTheme="majorHAnsi"/>
          <w:sz w:val="22"/>
          <w:szCs w:val="22"/>
        </w:rPr>
        <w:t>trabalhador no FGTS. Campo Utilizado no</w:t>
      </w:r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6F5131" w:rsidRPr="006F5131">
        <w:rPr>
          <w:rFonts w:asciiTheme="majorHAnsi" w:hAnsiTheme="majorHAnsi"/>
          <w:sz w:val="22"/>
          <w:szCs w:val="22"/>
        </w:rPr>
        <w:t>Homolognet</w:t>
      </w:r>
      <w:proofErr w:type="spellEnd"/>
      <w:r>
        <w:rPr>
          <w:rFonts w:asciiTheme="majorHAnsi" w:hAnsiTheme="majorHAnsi"/>
          <w:sz w:val="22"/>
          <w:szCs w:val="22"/>
        </w:rPr>
        <w:t>.</w:t>
      </w:r>
      <w:r w:rsidR="00F01417">
        <w:rPr>
          <w:rFonts w:asciiTheme="majorHAnsi" w:hAnsiTheme="majorHAnsi"/>
          <w:sz w:val="22"/>
          <w:szCs w:val="22"/>
        </w:rPr>
        <w:t xml:space="preserve"> </w:t>
      </w:r>
      <w:r w:rsidR="00F01417" w:rsidRPr="00F01417">
        <w:rPr>
          <w:rFonts w:asciiTheme="majorHAnsi" w:hAnsiTheme="majorHAnsi"/>
          <w:b/>
          <w:sz w:val="22"/>
          <w:szCs w:val="22"/>
          <w:u w:val="single"/>
        </w:rPr>
        <w:t>F51 -&gt; F51_RFGTS</w:t>
      </w:r>
    </w:p>
    <w:p w:rsidR="00D34449" w:rsidRPr="006F5131" w:rsidRDefault="00D34449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6F5131" w:rsidRPr="006F5131" w:rsidRDefault="00D34449" w:rsidP="006F51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23)</w:t>
      </w:r>
      <w:proofErr w:type="gramEnd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Verba RRA </w:t>
      </w:r>
      <w:r w:rsidR="006F5131"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6F5131" w:rsidRPr="006F5131">
        <w:rPr>
          <w:rFonts w:asciiTheme="majorHAnsi" w:hAnsiTheme="majorHAnsi"/>
          <w:sz w:val="22"/>
          <w:szCs w:val="22"/>
        </w:rPr>
        <w:t>Informe a verba utilizada no RRA</w:t>
      </w:r>
      <w:r w:rsidR="00AB2D5B">
        <w:rPr>
          <w:rFonts w:asciiTheme="majorHAnsi" w:hAnsiTheme="majorHAnsi"/>
          <w:sz w:val="22"/>
          <w:szCs w:val="22"/>
        </w:rPr>
        <w:t xml:space="preserve">. </w:t>
      </w:r>
      <w:r w:rsidR="00AB2D5B" w:rsidRPr="00AB2D5B">
        <w:rPr>
          <w:rFonts w:asciiTheme="majorHAnsi" w:hAnsiTheme="majorHAnsi"/>
          <w:b/>
          <w:sz w:val="22"/>
          <w:szCs w:val="22"/>
          <w:u w:val="single"/>
        </w:rPr>
        <w:t>F51 -&gt; F51_VERBARRA</w:t>
      </w: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</w:t>
      </w:r>
    </w:p>
    <w:p w:rsidR="006F5131" w:rsidRPr="006F5131" w:rsidRDefault="00D34449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24)</w:t>
      </w:r>
      <w:proofErr w:type="gramEnd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Tipo Conta Corrente  </w:t>
      </w:r>
      <w:r w:rsidR="006F5131"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6F5131" w:rsidRPr="006F5131">
        <w:rPr>
          <w:rFonts w:asciiTheme="majorHAnsi" w:hAnsiTheme="majorHAnsi"/>
          <w:sz w:val="22"/>
          <w:szCs w:val="22"/>
        </w:rPr>
        <w:t>Informe o tipo da conta para deposito</w:t>
      </w:r>
      <w:r>
        <w:rPr>
          <w:rFonts w:asciiTheme="majorHAnsi" w:hAnsiTheme="majorHAnsi"/>
          <w:sz w:val="22"/>
          <w:szCs w:val="22"/>
        </w:rPr>
        <w:t xml:space="preserve"> </w:t>
      </w:r>
      <w:r w:rsidR="006F5131" w:rsidRPr="006F5131">
        <w:rPr>
          <w:rFonts w:asciiTheme="majorHAnsi" w:hAnsiTheme="majorHAnsi"/>
          <w:sz w:val="22"/>
          <w:szCs w:val="22"/>
        </w:rPr>
        <w:t>das pensões</w:t>
      </w:r>
      <w:r>
        <w:rPr>
          <w:rFonts w:asciiTheme="majorHAnsi" w:hAnsiTheme="majorHAnsi"/>
          <w:sz w:val="22"/>
          <w:szCs w:val="22"/>
        </w:rPr>
        <w:t xml:space="preserve"> </w:t>
      </w:r>
      <w:r w:rsidR="006F5131" w:rsidRPr="006F5131">
        <w:rPr>
          <w:rFonts w:asciiTheme="majorHAnsi" w:hAnsiTheme="majorHAnsi"/>
          <w:sz w:val="22"/>
          <w:szCs w:val="22"/>
        </w:rPr>
        <w:t xml:space="preserve">Conta Corrente </w:t>
      </w:r>
      <w:r>
        <w:rPr>
          <w:rFonts w:asciiTheme="majorHAnsi" w:hAnsiTheme="majorHAnsi"/>
          <w:sz w:val="22"/>
          <w:szCs w:val="22"/>
        </w:rPr>
        <w:t xml:space="preserve">ou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</w:t>
      </w:r>
      <w:r w:rsidR="006F5131" w:rsidRPr="006F5131">
        <w:rPr>
          <w:rFonts w:asciiTheme="majorHAnsi" w:hAnsiTheme="majorHAnsi"/>
          <w:sz w:val="22"/>
          <w:szCs w:val="22"/>
        </w:rPr>
        <w:t>Conta</w:t>
      </w:r>
      <w:r>
        <w:rPr>
          <w:rFonts w:asciiTheme="majorHAnsi" w:hAnsiTheme="majorHAnsi"/>
          <w:sz w:val="22"/>
          <w:szCs w:val="22"/>
        </w:rPr>
        <w:t xml:space="preserve"> </w:t>
      </w:r>
      <w:r w:rsidR="006F5131" w:rsidRPr="006F5131">
        <w:rPr>
          <w:rFonts w:asciiTheme="majorHAnsi" w:hAnsiTheme="majorHAnsi"/>
          <w:sz w:val="22"/>
          <w:szCs w:val="22"/>
        </w:rPr>
        <w:t>Poupança</w:t>
      </w:r>
      <w:r>
        <w:rPr>
          <w:rFonts w:asciiTheme="majorHAnsi" w:hAnsiTheme="majorHAnsi"/>
          <w:sz w:val="22"/>
          <w:szCs w:val="22"/>
        </w:rPr>
        <w:t xml:space="preserve"> de acordo com o combo</w:t>
      </w:r>
      <w:r w:rsidR="006F5131" w:rsidRPr="006F5131">
        <w:rPr>
          <w:rFonts w:asciiTheme="majorHAnsi" w:hAnsiTheme="majorHAnsi"/>
          <w:sz w:val="22"/>
          <w:szCs w:val="22"/>
        </w:rPr>
        <w:t>.</w:t>
      </w:r>
      <w:r w:rsidR="00AB2D5B">
        <w:rPr>
          <w:rFonts w:asciiTheme="majorHAnsi" w:hAnsiTheme="majorHAnsi"/>
          <w:sz w:val="22"/>
          <w:szCs w:val="22"/>
        </w:rPr>
        <w:t xml:space="preserve"> </w:t>
      </w:r>
      <w:r w:rsidR="00AB2D5B" w:rsidRPr="00AB2D5B">
        <w:rPr>
          <w:rFonts w:asciiTheme="majorHAnsi" w:hAnsiTheme="majorHAnsi"/>
          <w:b/>
          <w:sz w:val="22"/>
          <w:szCs w:val="22"/>
          <w:u w:val="single"/>
        </w:rPr>
        <w:t>F51 -&gt; F51_TIPOCC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6F51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6F51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 w:rsidRPr="006F51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Conta Corrente</w:t>
      </w:r>
    </w:p>
    <w:p w:rsidR="006F5131" w:rsidRPr="006F5131" w:rsidRDefault="00D34449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2 - Conta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Poupança</w:t>
      </w:r>
    </w:p>
    <w:p w:rsidR="001B1637" w:rsidRDefault="001B1637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AB2D5B" w:rsidRDefault="00CA4E92" w:rsidP="00C264D5">
      <w:pPr>
        <w:rPr>
          <w:rFonts w:asciiTheme="majorHAnsi" w:hAnsiTheme="majorHAnsi" w:cs="Segoe UI"/>
          <w:sz w:val="22"/>
          <w:szCs w:val="22"/>
          <w:lang w:val="pt-BR"/>
        </w:rPr>
      </w:pPr>
      <w:r w:rsidRPr="00CA4E9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AB2D5B" w:rsidRDefault="00BB3A40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125A78" w:rsidRPr="00AB2D5B" w:rsidRDefault="006660B2" w:rsidP="00125A78">
      <w:pPr>
        <w:rPr>
          <w:rFonts w:asciiTheme="majorHAnsi" w:hAnsiTheme="majorHAnsi"/>
          <w:sz w:val="22"/>
          <w:szCs w:val="22"/>
          <w:lang w:val="pt-BR"/>
        </w:rPr>
      </w:pPr>
      <w:r w:rsidRPr="00AB2D5B">
        <w:rPr>
          <w:rFonts w:asciiTheme="majorHAnsi" w:hAnsiTheme="majorHAnsi"/>
          <w:b/>
          <w:sz w:val="22"/>
          <w:szCs w:val="22"/>
          <w:lang w:val="pt-BR"/>
        </w:rPr>
        <w:tab/>
      </w:r>
      <w:r w:rsidRPr="00AB2D5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125A78" w:rsidRPr="00AB2D5B" w:rsidRDefault="00125A78" w:rsidP="00125A78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AB2D5B" w:rsidRDefault="00CA4E92" w:rsidP="0045440F">
      <w:pPr>
        <w:rPr>
          <w:rFonts w:asciiTheme="majorHAnsi" w:hAnsiTheme="majorHAnsi" w:cs="Segoe UI"/>
          <w:sz w:val="22"/>
          <w:szCs w:val="22"/>
          <w:lang w:val="pt-BR"/>
        </w:rPr>
      </w:pPr>
      <w:r w:rsidRPr="00CA4E9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773A97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Inclusão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Beneficiários 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proofErr w:type="gramStart"/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 Beneficiários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relacionado com um funcionário que recebeu a sentença de pagamento de pensão alimentícia.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2323A" w:rsidRDefault="0082323A" w:rsidP="0082323A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D34449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Beneficiários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 cadastro de</w:t>
      </w:r>
      <w:proofErr w:type="gramStart"/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beneficiários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deverá ser v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erificado se o funcionário esta ativo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Beneficiários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um beneficiário, somente no mês da admissão do funcionário, e que não tenha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cido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realizados cálculos.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CA4E92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CA4E92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CA4E92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CA4E92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 xml:space="preserve">Cadastro de Beneficiários. 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9FE" w:rsidRDefault="001E69FE" w:rsidP="007B7FE0">
      <w:r>
        <w:separator/>
      </w:r>
    </w:p>
  </w:endnote>
  <w:endnote w:type="continuationSeparator" w:id="0">
    <w:p w:rsidR="001E69FE" w:rsidRDefault="001E69FE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CA4E92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4E92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CA4E92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AB2D5B">
      <w:rPr>
        <w:rStyle w:val="Nmerodepgina"/>
        <w:rFonts w:asciiTheme="majorHAnsi" w:hAnsiTheme="majorHAnsi"/>
        <w:noProof/>
        <w:sz w:val="20"/>
        <w:szCs w:val="20"/>
      </w:rPr>
      <w:t>4</w:t>
    </w:r>
    <w:r w:rsidR="00CA4E92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FD7CCC" w:rsidRDefault="00CA4E92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6F652C">
      <w:rPr>
        <w:rStyle w:val="Nmerodepgina"/>
        <w:rFonts w:asciiTheme="majorHAnsi" w:hAnsiTheme="majorHAnsi"/>
        <w:noProof/>
        <w:sz w:val="20"/>
        <w:szCs w:val="20"/>
      </w:rPr>
      <w:t>3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9FE" w:rsidRDefault="001E69FE" w:rsidP="007B7FE0">
      <w:r>
        <w:separator/>
      </w:r>
    </w:p>
  </w:footnote>
  <w:footnote w:type="continuationSeparator" w:id="0">
    <w:p w:rsidR="001E69FE" w:rsidRDefault="001E69FE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CA4E92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514315" w:rsidRDefault="00CA4E92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CA4E92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22.5pt;height:22.5pt" o:bullet="t">
        <v:imagedata r:id="rId1" o:title="bullet_boletim"/>
      </v:shape>
    </w:pict>
  </w:numPicBullet>
  <w:numPicBullet w:numPicBulletId="1">
    <w:pict>
      <v:shape id="_x0000_i1102" type="#_x0000_t75" style="width:3in;height:3in" o:bullet="t"/>
    </w:pict>
  </w:numPicBullet>
  <w:numPicBullet w:numPicBulletId="2">
    <w:pict>
      <v:shape id="_x0000_i1103" type="#_x0000_t75" style="width:3in;height:3in" o:bullet="t"/>
    </w:pict>
  </w:numPicBullet>
  <w:numPicBullet w:numPicBulletId="3">
    <w:pict>
      <v:shape id="_x0000_i1104" type="#_x0000_t75" style="width:3in;height:3in" o:bullet="t"/>
    </w:pict>
  </w:numPicBullet>
  <w:numPicBullet w:numPicBulletId="4">
    <w:pict>
      <v:shape id="_x0000_i110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17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5292"/>
    <w:rsid w:val="000160AB"/>
    <w:rsid w:val="00017C9D"/>
    <w:rsid w:val="0002152F"/>
    <w:rsid w:val="000229CE"/>
    <w:rsid w:val="000239FF"/>
    <w:rsid w:val="00027637"/>
    <w:rsid w:val="00033729"/>
    <w:rsid w:val="0003797C"/>
    <w:rsid w:val="00053321"/>
    <w:rsid w:val="00056B3A"/>
    <w:rsid w:val="000641D4"/>
    <w:rsid w:val="000676A9"/>
    <w:rsid w:val="000A75C3"/>
    <w:rsid w:val="000B3328"/>
    <w:rsid w:val="000B4493"/>
    <w:rsid w:val="000C3FD7"/>
    <w:rsid w:val="000D1C3F"/>
    <w:rsid w:val="000E0A89"/>
    <w:rsid w:val="00121DA6"/>
    <w:rsid w:val="00125A78"/>
    <w:rsid w:val="001341FB"/>
    <w:rsid w:val="00134555"/>
    <w:rsid w:val="001440CB"/>
    <w:rsid w:val="00145851"/>
    <w:rsid w:val="00146427"/>
    <w:rsid w:val="001465FB"/>
    <w:rsid w:val="00152FC7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6634"/>
    <w:rsid w:val="001E69FE"/>
    <w:rsid w:val="001F5A38"/>
    <w:rsid w:val="001F7E90"/>
    <w:rsid w:val="00200C13"/>
    <w:rsid w:val="00214291"/>
    <w:rsid w:val="00226649"/>
    <w:rsid w:val="00235432"/>
    <w:rsid w:val="0023569A"/>
    <w:rsid w:val="0023625A"/>
    <w:rsid w:val="00250761"/>
    <w:rsid w:val="0025441C"/>
    <w:rsid w:val="00265E3B"/>
    <w:rsid w:val="00271566"/>
    <w:rsid w:val="00273522"/>
    <w:rsid w:val="00295C19"/>
    <w:rsid w:val="002B00A1"/>
    <w:rsid w:val="002B2066"/>
    <w:rsid w:val="002B2CB2"/>
    <w:rsid w:val="002C5D98"/>
    <w:rsid w:val="002E057C"/>
    <w:rsid w:val="002E49AD"/>
    <w:rsid w:val="002F328E"/>
    <w:rsid w:val="002F5EA9"/>
    <w:rsid w:val="002F707D"/>
    <w:rsid w:val="003002CB"/>
    <w:rsid w:val="003039E8"/>
    <w:rsid w:val="003246A2"/>
    <w:rsid w:val="00330BD3"/>
    <w:rsid w:val="00333BA7"/>
    <w:rsid w:val="003448C5"/>
    <w:rsid w:val="0035573C"/>
    <w:rsid w:val="0036204F"/>
    <w:rsid w:val="00365311"/>
    <w:rsid w:val="00366254"/>
    <w:rsid w:val="003725FA"/>
    <w:rsid w:val="0037376D"/>
    <w:rsid w:val="003B1270"/>
    <w:rsid w:val="003B226C"/>
    <w:rsid w:val="003F6CF8"/>
    <w:rsid w:val="00404488"/>
    <w:rsid w:val="00407A83"/>
    <w:rsid w:val="00410F29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AD3"/>
    <w:rsid w:val="004818C7"/>
    <w:rsid w:val="00482AFF"/>
    <w:rsid w:val="0048544F"/>
    <w:rsid w:val="004B371C"/>
    <w:rsid w:val="004B3F5A"/>
    <w:rsid w:val="004B615D"/>
    <w:rsid w:val="004C054E"/>
    <w:rsid w:val="004E49A0"/>
    <w:rsid w:val="004E6142"/>
    <w:rsid w:val="0050243E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3FB9"/>
    <w:rsid w:val="00582D86"/>
    <w:rsid w:val="00590562"/>
    <w:rsid w:val="005A1248"/>
    <w:rsid w:val="005A5935"/>
    <w:rsid w:val="005B4137"/>
    <w:rsid w:val="005D7236"/>
    <w:rsid w:val="005E1A8C"/>
    <w:rsid w:val="005E69A1"/>
    <w:rsid w:val="005E7909"/>
    <w:rsid w:val="005F10D1"/>
    <w:rsid w:val="006037F1"/>
    <w:rsid w:val="006164DD"/>
    <w:rsid w:val="00621216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C57D5"/>
    <w:rsid w:val="006D2642"/>
    <w:rsid w:val="006D45FC"/>
    <w:rsid w:val="006F5131"/>
    <w:rsid w:val="006F652C"/>
    <w:rsid w:val="00701456"/>
    <w:rsid w:val="007070DD"/>
    <w:rsid w:val="00720282"/>
    <w:rsid w:val="00731564"/>
    <w:rsid w:val="007378D9"/>
    <w:rsid w:val="00752BAB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7B8E"/>
    <w:rsid w:val="008222BA"/>
    <w:rsid w:val="0082323A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622D"/>
    <w:rsid w:val="008D3B35"/>
    <w:rsid w:val="008D6534"/>
    <w:rsid w:val="008F63BD"/>
    <w:rsid w:val="008F67A4"/>
    <w:rsid w:val="009045D4"/>
    <w:rsid w:val="00910B31"/>
    <w:rsid w:val="0091659E"/>
    <w:rsid w:val="00944B74"/>
    <w:rsid w:val="00945983"/>
    <w:rsid w:val="009742AA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E1C79"/>
    <w:rsid w:val="009F7904"/>
    <w:rsid w:val="00A02F8D"/>
    <w:rsid w:val="00A12876"/>
    <w:rsid w:val="00A236D5"/>
    <w:rsid w:val="00A5114D"/>
    <w:rsid w:val="00A62B8C"/>
    <w:rsid w:val="00A64265"/>
    <w:rsid w:val="00A658CE"/>
    <w:rsid w:val="00A704F9"/>
    <w:rsid w:val="00A93889"/>
    <w:rsid w:val="00AA7B0A"/>
    <w:rsid w:val="00AB2D5B"/>
    <w:rsid w:val="00AB5CAF"/>
    <w:rsid w:val="00AC25F7"/>
    <w:rsid w:val="00AC4C58"/>
    <w:rsid w:val="00AD1501"/>
    <w:rsid w:val="00AD3BCF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6331A"/>
    <w:rsid w:val="00B824B0"/>
    <w:rsid w:val="00B83C7B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A4E92"/>
    <w:rsid w:val="00CB6587"/>
    <w:rsid w:val="00CB6E79"/>
    <w:rsid w:val="00CD49F6"/>
    <w:rsid w:val="00D069C8"/>
    <w:rsid w:val="00D07A07"/>
    <w:rsid w:val="00D10741"/>
    <w:rsid w:val="00D11B5B"/>
    <w:rsid w:val="00D12AEA"/>
    <w:rsid w:val="00D147D7"/>
    <w:rsid w:val="00D20DE3"/>
    <w:rsid w:val="00D334E5"/>
    <w:rsid w:val="00D34449"/>
    <w:rsid w:val="00D41FB3"/>
    <w:rsid w:val="00D71A2E"/>
    <w:rsid w:val="00D96921"/>
    <w:rsid w:val="00DD6F92"/>
    <w:rsid w:val="00E16BF8"/>
    <w:rsid w:val="00E27C87"/>
    <w:rsid w:val="00E66830"/>
    <w:rsid w:val="00E675A9"/>
    <w:rsid w:val="00E7335A"/>
    <w:rsid w:val="00E75C53"/>
    <w:rsid w:val="00EA0006"/>
    <w:rsid w:val="00EA4E15"/>
    <w:rsid w:val="00EF242D"/>
    <w:rsid w:val="00EF4701"/>
    <w:rsid w:val="00F01417"/>
    <w:rsid w:val="00F26E68"/>
    <w:rsid w:val="00F4459D"/>
    <w:rsid w:val="00F509C3"/>
    <w:rsid w:val="00F5253B"/>
    <w:rsid w:val="00F547B3"/>
    <w:rsid w:val="00F56C00"/>
    <w:rsid w:val="00F66E89"/>
    <w:rsid w:val="00F67B1D"/>
    <w:rsid w:val="00F81EBD"/>
    <w:rsid w:val="00F9718B"/>
    <w:rsid w:val="00FC32EB"/>
    <w:rsid w:val="00FC4B0A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3D7C6-7BFB-4679-9A31-B0C644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Costa</dc:creator>
  <cp:lastModifiedBy>JURANDY</cp:lastModifiedBy>
  <cp:revision>6</cp:revision>
  <cp:lastPrinted>2012-12-13T16:26:00Z</cp:lastPrinted>
  <dcterms:created xsi:type="dcterms:W3CDTF">2014-11-01T18:41:00Z</dcterms:created>
  <dcterms:modified xsi:type="dcterms:W3CDTF">2015-06-02T18:07:00Z</dcterms:modified>
</cp:coreProperties>
</file>