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20" w:before="280"/>
      </w:pPr>
      <w:r>
        <w:t xml:space="preserve">Implantação de município no GPEDocs</w:t>
      </w:r>
    </w:p>
    <w:p>
      <w:pPr>
        <w:spacing w:after="120" w:line="276"/>
        <w:jc w:val="both"/>
      </w:pPr>
      <w:r>
        <w:t xml:space="preserve">Monta o banco de um município a partir do gpe2 (estrutura real) e, se quiser, com conteúdo de demonstração para prova de conceito. Exemplo real: Santo Antônio do Amparo, montado em 06/10/2026.</w:t>
      </w:r>
    </w:p>
    <w:p>
      <w:pPr>
        <w:pStyle w:val="Heading1"/>
        <w:keepNext/>
        <w:spacing w:after="120" w:before="280"/>
      </w:pPr>
      <w:r>
        <w:t xml:space="preserve">Como o GPEDocs acha o município</w:t>
      </w:r>
    </w:p>
    <w:p>
      <w:pPr>
        <w:spacing w:after="120" w:line="276"/>
        <w:jc w:val="both"/>
      </w:pPr>
      <w:r>
        <w:t xml:space="preserve">O catálogo de tenants é o </w:t>
      </w:r>
      <w:r>
        <w:rPr>
          <w:b/>
          <w:bCs/>
        </w:rPr>
        <w:t xml:space="preserve">mesmo do gpe2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gpe_registry.tenants</w:t>
      </w:r>
      <w:r>
        <w:t xml:space="preserve">, conexão </w:t>
      </w:r>
      <w:r>
        <w:rPr>
          <w:rFonts w:ascii="Consolas" w:cs="Consolas" w:eastAsia="Consolas" w:hAnsi="Consolas"/>
          <w:sz w:val="19"/>
          <w:szCs w:val="19"/>
        </w:rPr>
        <w:t xml:space="preserve">landlord</w:t>
      </w:r>
      <w:r>
        <w:t xml:space="preserve">). O GPEDocs só enxerga as linhas com </w:t>
      </w:r>
      <w:r>
        <w:rPr>
          <w:rFonts w:ascii="Consolas" w:cs="Consolas" w:eastAsia="Consolas" w:hAnsi="Consolas"/>
          <w:sz w:val="19"/>
          <w:szCs w:val="19"/>
        </w:rPr>
        <w:t xml:space="preserve">domain</w:t>
      </w:r>
      <w:r>
        <w:t xml:space="preserve"> igual a </w:t>
      </w:r>
      <w:r>
        <w:rPr>
          <w:rFonts w:ascii="Consolas" w:cs="Consolas" w:eastAsia="Consolas" w:hAnsi="Consolas"/>
          <w:sz w:val="19"/>
          <w:szCs w:val="19"/>
        </w:rPr>
        <w:t xml:space="preserve">TENANT_DOMINIO_BASE</w:t>
      </w:r>
      <w:r>
        <w:t xml:space="preserve">. Cada município tem </w:t>
      </w:r>
      <w:r>
        <w:rPr>
          <w:b/>
          <w:bCs/>
        </w:rPr>
        <w:t xml:space="preserve">banco próprio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docs_&lt;município&gt;</w:t>
      </w:r>
      <w:r>
        <w:t xml:space="preserve">) no PostgreSQL do stack gpe — o </w:t>
      </w:r>
      <w:r>
        <w:rPr>
          <w:rFonts w:ascii="Consolas" w:cs="Consolas" w:eastAsia="Consolas" w:hAnsi="Consolas"/>
          <w:sz w:val="19"/>
          <w:szCs w:val="19"/>
        </w:rPr>
        <w:t xml:space="preserve">docker-compose.yml</w:t>
      </w:r>
      <w:r>
        <w:t xml:space="preserve"> do GPEDocs não tem banco.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shd w:fill="E8ED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Ambiente</w:t>
            </w:r>
          </w:p>
        </w:tc>
        <w:tc>
          <w:tcPr>
            <w:tcW w:type="dxa" w:w="2409"/>
            <w:shd w:fill="E8ED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subdomain</w:t>
            </w:r>
          </w:p>
        </w:tc>
        <w:tc>
          <w:tcPr>
            <w:tcW w:type="dxa" w:w="2409"/>
            <w:shd w:fill="E8ED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domain</w:t>
            </w:r>
          </w:p>
        </w:tc>
        <w:tc>
          <w:tcPr>
            <w:tcW w:type="dxa" w:w="2411"/>
            <w:shd w:fill="E8ED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db_host</w:t>
            </w:r>
          </w:p>
        </w:tc>
      </w:tr>
      <w:tr>
        <w:trPr>
          <w:tblHeader w:val="off"/>
        </w:trPr>
        <w:tc>
          <w:tcPr>
            <w:tcW w:type="dxa" w:w="24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Local (Laragon, porta 8090)</w:t>
            </w:r>
          </w:p>
        </w:tc>
        <w:tc>
          <w:tcPr>
            <w:tcW w:type="dxa" w:w="24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localhost</w:t>
            </w:r>
          </w:p>
        </w:tc>
        <w:tc>
          <w:tcPr>
            <w:tcW w:type="dxa" w:w="24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:8090</w:t>
            </w:r>
          </w:p>
        </w:tc>
        <w:tc>
          <w:tcPr>
            <w:tcW w:type="dxa" w:w="241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127.0.0.1</w:t>
            </w:r>
            <w:r>
              <w:rPr>
                <w:sz w:val="19"/>
                <w:szCs w:val="19"/>
              </w:rPr>
              <w:t xml:space="preserve">, porta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5433</w:t>
            </w:r>
            <w:r>
              <w:rPr>
                <w:sz w:val="19"/>
                <w:szCs w:val="19"/>
              </w:rPr>
              <w:t xml:space="preserve"> (container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db-gpe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24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Produção</w:t>
            </w:r>
          </w:p>
        </w:tc>
        <w:tc>
          <w:tcPr>
            <w:tcW w:type="dxa" w:w="24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santoantoniodoamparo</w:t>
            </w:r>
          </w:p>
        </w:tc>
        <w:tc>
          <w:tcPr>
            <w:tcW w:type="dxa" w:w="24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gpedocs.com.br</w:t>
            </w:r>
          </w:p>
        </w:tc>
        <w:tc>
          <w:tcPr>
            <w:tcW w:type="dxa" w:w="241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postgres-gpe</w:t>
            </w:r>
            <w:r>
              <w:rPr>
                <w:sz w:val="19"/>
                <w:szCs w:val="19"/>
              </w:rPr>
              <w:t xml:space="preserve">, porta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5432</w:t>
            </w:r>
          </w:p>
        </w:tc>
      </w:tr>
    </w:tbl>
    <w:p>
      <w:r>
        <w:t xml:space="preserve"/>
      </w:r>
    </w:p>
    <w:p>
      <w:pPr>
        <w:spacing w:after="120" w:line="276"/>
        <w:jc w:val="both"/>
      </w:pPr>
      <w:r>
        <w:t xml:space="preserve">Os arquivos ficam em </w:t>
      </w:r>
      <w:r>
        <w:rPr>
          <w:rFonts w:ascii="Consolas" w:cs="Consolas" w:eastAsia="Consolas" w:hAnsi="Consolas"/>
          <w:sz w:val="19"/>
          <w:szCs w:val="19"/>
        </w:rPr>
        <w:t xml:space="preserve">tenants/&lt;db_name&gt;/…</w:t>
      </w:r>
      <w:r>
        <w:t xml:space="preserve"> no disco </w:t>
      </w:r>
      <w:r>
        <w:rPr>
          <w:rFonts w:ascii="Consolas" w:cs="Consolas" w:eastAsia="Consolas" w:hAnsi="Consolas"/>
          <w:sz w:val="19"/>
          <w:szCs w:val="19"/>
        </w:rPr>
        <w:t xml:space="preserve">documentos</w:t>
      </w:r>
      <w:r>
        <w:t xml:space="preserve"> — o nome do banco é o mesmo nos dois ambientes, então banco e arquivos viajam juntos.</w:t>
      </w:r>
    </w:p>
    <w:p>
      <w:pPr>
        <w:pStyle w:val="Heading1"/>
        <w:keepNext/>
        <w:spacing w:after="120" w:before="280"/>
      </w:pPr>
      <w:r>
        <w:t xml:space="preserve">Montar do zero (local)</w:t>
      </w:r>
    </w:p>
    <w:p>
      <w:pPr>
        <w:spacing w:after="120" w:line="276"/>
        <w:jc w:val="both"/>
      </w:pPr>
      <w:r>
        <w:rPr>
          <w:rFonts w:ascii="Consolas" w:cs="Consolas" w:eastAsia="Consolas" w:hAnsi="Consolas"/>
          <w:sz w:val="19"/>
          <w:szCs w:val="19"/>
        </w:rPr>
        <w:t xml:space="preserve">.env</w:t>
      </w:r>
      <w:r>
        <w:t xml:space="preserve"> do GPEDocs (o original ficou em </w:t>
      </w:r>
      <w:r>
        <w:rPr>
          <w:rFonts w:ascii="Consolas" w:cs="Consolas" w:eastAsia="Consolas" w:hAnsi="Consolas"/>
          <w:sz w:val="19"/>
          <w:szCs w:val="19"/>
        </w:rPr>
        <w:t xml:space="preserve">.env.bak-antes-docs-santoantonio</w:t>
      </w:r>
      <w:r>
        <w:t xml:space="preserve">):</w:t>
      </w:r>
    </w:p>
    <w:p>
      <w:pPr>
        <w:shd w:fill="F3F4F6" w:color="auto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DB_HOST=127.0.0.1</w:t>
      </w:r>
    </w:p>
    <w:p>
      <w:pPr>
        <w:shd w:fill="F3F4F6" w:color="auto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DB_PORT=5433</w:t>
      </w:r>
    </w:p>
    <w:p>
      <w:pPr>
        <w:shd w:fill="F3F4F6" w:color="auto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DB_DATABASE=docs_santoantoniodoamparo</w:t>
      </w:r>
    </w:p>
    <w:p>
      <w:pPr>
        <w:shd w:fill="F3F4F6" w:color="auto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LANDLORD_DB_DATABASE=gpe_registry</w:t>
      </w:r>
    </w:p>
    <w:p>
      <w:pPr>
        <w:shd w:fill="F3F4F6" w:color="auto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TENANT_DOMINIO_BASE=:8090</w:t>
      </w:r>
    </w:p>
    <w:p>
      <w:pPr>
        <w:shd w:fill="F3F4F6" w:color="auto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APP_URL=http://localhost:8090</w:t>
      </w:r>
    </w:p>
    <w:p>
      <w:pPr>
        <w:shd w:fill="F3F4F6" w:color="auto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origem da estrutura: banco do município no gpe2</w:t>
      </w:r>
    </w:p>
    <w:p>
      <w:pPr>
        <w:shd w:fill="F3F4F6" w:color="auto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GPE_LEGADO_DRIVER=pgsql</w:t>
      </w:r>
    </w:p>
    <w:p>
      <w:pPr>
        <w:shd w:fill="F3F4F6" w:color="auto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GPE_LEGADO_HOST=127.0.0.1</w:t>
      </w:r>
    </w:p>
    <w:p>
      <w:pPr>
        <w:shd w:fill="F3F4F6" w:color="auto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GPE_LEGADO_PORT=5433</w:t>
      </w:r>
    </w:p>
    <w:p>
      <w:pPr>
        <w:shd w:fill="F3F4F6" w:color="auto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GPE_LEGADO_DATABASE=gpesantoantoniodoamparo</w:t>
      </w:r>
    </w:p>
    <w:p>
      <w:r>
        <w:t xml:space="preserve"/>
      </w:r>
    </w:p>
    <w:p>
      <w:pPr>
        <w:spacing w:after="80"/>
        <w:ind w:left="360" w:hanging="280"/>
      </w:pPr>
      <w:r>
        <w:t xml:space="preserve">1. </w:t>
      </w:r>
      <w:r>
        <w:t xml:space="preserve">Tabelas de fila do GPEDocs no catálogo (uma vez): </w:t>
      </w:r>
      <w:r>
        <w:rPr>
          <w:rFonts w:ascii="Consolas" w:cs="Consolas" w:eastAsia="Consolas" w:hAnsi="Consolas"/>
          <w:sz w:val="19"/>
          <w:szCs w:val="19"/>
        </w:rPr>
        <w:t xml:space="preserve">php artisan migrate --database=landlord --path=database/migrations/landlord --force</w:t>
      </w:r>
    </w:p>
    <w:p>
      <w:pPr>
        <w:spacing w:after="80"/>
        <w:ind w:left="360" w:hanging="280"/>
      </w:pPr>
      <w:r>
        <w:t xml:space="preserve">2. </w:t>
      </w:r>
      <w:r>
        <w:t xml:space="preserve">Linha do tenant no </w:t>
      </w:r>
      <w:r>
        <w:rPr>
          <w:rFonts w:ascii="Consolas" w:cs="Consolas" w:eastAsia="Consolas" w:hAnsi="Consolas"/>
          <w:sz w:val="19"/>
          <w:szCs w:val="19"/>
        </w:rPr>
        <w:t xml:space="preserve">gpe_registry.tenants</w:t>
      </w:r>
      <w:r>
        <w:t xml:space="preserve"> (subdomain/domain da tabela acima, </w:t>
      </w:r>
      <w:r>
        <w:rPr>
          <w:rFonts w:ascii="Consolas" w:cs="Consolas" w:eastAsia="Consolas" w:hAnsi="Consolas"/>
          <w:sz w:val="19"/>
          <w:szCs w:val="19"/>
        </w:rPr>
        <w:t xml:space="preserve">driver=pgsql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db_name=docs_santoantoniodoamparo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cnpj</w:t>
      </w:r>
      <w:r>
        <w:t xml:space="preserve"> só dígitos).</w:t>
      </w:r>
    </w:p>
    <w:p>
      <w:pPr>
        <w:spacing w:after="80"/>
        <w:ind w:left="360" w:hanging="280"/>
      </w:pPr>
      <w:r>
        <w:t xml:space="preserve">3. </w:t>
      </w:r>
      <w:r>
        <w:t xml:space="preserve">Banco, schema, estrutura base e super admins do gpe2: </w:t>
      </w:r>
      <w:r>
        <w:rPr>
          <w:rFonts w:ascii="Consolas" w:cs="Consolas" w:eastAsia="Consolas" w:hAnsi="Consolas"/>
          <w:sz w:val="19"/>
          <w:szCs w:val="19"/>
        </w:rPr>
        <w:t xml:space="preserve">php artisan docs:template-restore --tenant=&lt;id&gt; --legado=gpesantoantoniodoamparo --force</w:t>
      </w:r>
    </w:p>
    <w:p>
      <w:pPr>
        <w:spacing w:after="80"/>
        <w:ind w:left="360" w:hanging="280"/>
      </w:pPr>
      <w:r>
        <w:t xml:space="preserve">4. </w:t>
      </w:r>
      <w:r>
        <w:t xml:space="preserve">Estrutura real (UGs, organograma, usuários ativos com a mesma senha do gpe2): </w:t>
      </w:r>
      <w:r>
        <w:rPr>
          <w:rFonts w:ascii="Consolas" w:cs="Consolas" w:eastAsia="Consolas" w:hAnsi="Consolas"/>
          <w:sz w:val="19"/>
          <w:szCs w:val="19"/>
        </w:rPr>
        <w:t xml:space="preserve">php artisan docs:importar-estrutura --tenant=&lt;id&gt; --legado=gpesantoantoniodoamparo</w:t>
      </w:r>
    </w:p>
    <w:p>
      <w:pPr>
        <w:spacing w:after="80"/>
        <w:ind w:left="360" w:hanging="280"/>
      </w:pPr>
      <w:r>
        <w:t xml:space="preserve">5. </w:t>
      </w:r>
      <w:r>
        <w:t xml:space="preserve">Conteúdo de demonstração (opcional — só em banco recém-criado): </w:t>
      </w:r>
      <w:r>
        <w:rPr>
          <w:rFonts w:ascii="Consolas" w:cs="Consolas" w:eastAsia="Consolas" w:hAnsi="Consolas"/>
          <w:sz w:val="19"/>
          <w:szCs w:val="19"/>
        </w:rPr>
        <w:t xml:space="preserve">php artisan docs:demonstracao --tenant=&lt;id&gt; --ug=UG-002</w:t>
      </w:r>
    </w:p>
    <w:p>
      <w:pPr>
        <w:spacing w:after="80"/>
        <w:ind w:left="360" w:hanging="280"/>
      </w:pPr>
      <w:r>
        <w:t xml:space="preserve">6. </w:t>
      </w:r>
      <w:r>
        <w:t xml:space="preserve">Subir: </w:t>
      </w:r>
      <w:r>
        <w:rPr>
          <w:rFonts w:ascii="Consolas" w:cs="Consolas" w:eastAsia="Consolas" w:hAnsi="Consolas"/>
          <w:sz w:val="19"/>
          <w:szCs w:val="19"/>
        </w:rPr>
        <w:t xml:space="preserve">php artisan serve --port=8090</w:t>
      </w:r>
      <w:r>
        <w:t xml:space="preserve"> → http://localhost:8090</w:t>
      </w:r>
    </w:p>
    <w:p>
      <w:pPr>
        <w:spacing w:after="120" w:line="276"/>
        <w:jc w:val="both"/>
      </w:pPr>
      <w:r>
        <w:t xml:space="preserve">Refazer tudo: apagar </w:t>
      </w:r>
      <w:r>
        <w:rPr>
          <w:rFonts w:ascii="Consolas" w:cs="Consolas" w:eastAsia="Consolas" w:hAnsi="Consolas"/>
          <w:sz w:val="19"/>
          <w:szCs w:val="19"/>
        </w:rPr>
        <w:t xml:space="preserve">storage/app/private/tenants/docs_santoantoniodoamparo</w:t>
      </w:r>
      <w:r>
        <w:t xml:space="preserve"> (o template-restore recria o banco, mas não limpa os arquivos) e repetir 3 a 5.</w:t>
      </w:r>
    </w:p>
    <w:p>
      <w:pPr>
        <w:pStyle w:val="Heading1"/>
        <w:keepNext/>
        <w:spacing w:after="120" w:before="280"/>
      </w:pPr>
      <w:r>
        <w:t xml:space="preserve">O que entra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E8ED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Origem</w:t>
            </w:r>
          </w:p>
        </w:tc>
        <w:tc>
          <w:tcPr>
            <w:tcW w:type="dxa" w:w="4819"/>
            <w:shd w:fill="E8ED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Destino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gpe2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gestora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UGs (endereço normalizado, CNPJ). Sem e-mail na origem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ug-NNN@email-nao-informado.invalid</w:t>
            </w:r>
            <w:r>
              <w:rPr>
                <w:sz w:val="19"/>
                <w:szCs w:val="19"/>
              </w:rPr>
              <w:t xml:space="preserve">, corrigir no cadastro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gpe2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orgao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unidade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departamento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organograma de 3 níveis por UG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gpe2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usuario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pessoa</w:t>
            </w:r>
            <w:r>
              <w:rPr>
                <w:sz w:val="19"/>
                <w:szCs w:val="19"/>
              </w:rPr>
              <w:t xml:space="preserve"> (só </w:t>
            </w:r>
            <w:r>
              <w:rPr>
                <w:b/>
                <w:bCs/>
                <w:sz w:val="19"/>
                <w:szCs w:val="19"/>
              </w:rPr>
              <w:t xml:space="preserve">ativos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usuários com o mesmo hash de senha; super admin → super admin + Administrador; admin → Administrador; demais → Usuário padrão</w:t>
            </w:r>
          </w:p>
        </w:tc>
      </w:tr>
      <w:tr>
        <w:trPr>
          <w:tblHeader w:val="off"/>
        </w:trPr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demonstração</w:t>
            </w:r>
          </w:p>
        </w:tc>
        <w:tc>
          <w:tcPr>
            <w:tcW w:type="dxa" w:w="481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6 usuários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@gpedocs.demo</w:t>
            </w:r>
            <w:r>
              <w:rPr>
                <w:sz w:val="19"/>
                <w:szCs w:val="19"/>
              </w:rPr>
              <w:t xml:space="preserve">, documentos, assinaturas, processos, comunicações, portal e os sistemas integrados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gpe2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tributario</w:t>
            </w:r>
          </w:p>
        </w:tc>
      </w:tr>
    </w:tbl>
    <w:p>
      <w:r>
        <w:t xml:space="preserve"/>
      </w:r>
    </w:p>
    <w:p>
      <w:pPr>
        <w:spacing w:after="120" w:line="276"/>
        <w:jc w:val="both"/>
      </w:pPr>
      <w:r>
        <w:t xml:space="preserve">Lotação: o gpe2 de Santo Antônio não tem </w:t>
      </w:r>
      <w:r>
        <w:rPr>
          <w:rFonts w:ascii="Consolas" w:cs="Consolas" w:eastAsia="Consolas" w:hAnsi="Consolas"/>
          <w:sz w:val="19"/>
          <w:szCs w:val="19"/>
        </w:rPr>
        <w:t xml:space="preserve">usuario_departamento</w:t>
      </w:r>
      <w:r>
        <w:t xml:space="preserve">; os servidores reais entram </w:t>
      </w:r>
      <w:r>
        <w:rPr>
          <w:b/>
          <w:bCs/>
        </w:rPr>
        <w:t xml:space="preserve">sem lotação</w:t>
      </w:r>
      <w:r>
        <w:t xml:space="preserve"> e precisam ser lotados pela tela de usuários para usar a caixa do setor.</w:t>
      </w:r>
    </w:p>
    <w:p>
      <w:pPr>
        <w:pStyle w:val="Heading1"/>
        <w:keepNext/>
        <w:spacing w:after="120" w:before="280"/>
      </w:pPr>
      <w:r>
        <w:t xml:space="preserve">Levar para produção</w:t>
      </w:r>
    </w:p>
    <w:p>
      <w:pPr>
        <w:spacing w:after="120" w:line="276"/>
        <w:jc w:val="both"/>
      </w:pPr>
      <w:r>
        <w:t xml:space="preserve">Arquivos gerados (fora do Git, em </w:t>
      </w:r>
      <w:r>
        <w:rPr>
          <w:rFonts w:ascii="Consolas" w:cs="Consolas" w:eastAsia="Consolas" w:hAnsi="Consolas"/>
          <w:sz w:val="19"/>
          <w:szCs w:val="19"/>
        </w:rPr>
        <w:t xml:space="preserve">database/backups/</w:t>
      </w:r>
      <w:r>
        <w:t xml:space="preserve">):</w:t>
      </w:r>
    </w:p>
    <w:p>
      <w:pPr>
        <w:spacing w:after="80"/>
        <w:ind w:left="360" w:hanging="280"/>
      </w:pPr>
      <w:r>
        <w:t xml:space="preserve">•  </w:t>
      </w:r>
      <w:r>
        <w:rPr>
          <w:rFonts w:ascii="Consolas" w:cs="Consolas" w:eastAsia="Consolas" w:hAnsi="Consolas"/>
          <w:sz w:val="19"/>
          <w:szCs w:val="19"/>
        </w:rPr>
        <w:t xml:space="preserve">docs_santoantoniodoamparo_&lt;data&gt;.dump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</w:rPr>
        <w:t xml:space="preserve">pg_dump -Fc</w:t>
      </w:r>
    </w:p>
    <w:p>
      <w:pPr>
        <w:spacing w:after="80"/>
        <w:ind w:left="360" w:hanging="280"/>
      </w:pPr>
      <w:r>
        <w:t xml:space="preserve">•  </w:t>
      </w:r>
      <w:r>
        <w:rPr>
          <w:rFonts w:ascii="Consolas" w:cs="Consolas" w:eastAsia="Consolas" w:hAnsi="Consolas"/>
          <w:sz w:val="19"/>
          <w:szCs w:val="19"/>
        </w:rPr>
        <w:t xml:space="preserve">docs_santoantoniodoamparo_arquivos_&lt;data&gt;.tar.gz</w:t>
      </w:r>
      <w:r>
        <w:t xml:space="preserve"> — pasta </w:t>
      </w:r>
      <w:r>
        <w:rPr>
          <w:rFonts w:ascii="Consolas" w:cs="Consolas" w:eastAsia="Consolas" w:hAnsi="Consolas"/>
          <w:sz w:val="19"/>
          <w:szCs w:val="19"/>
        </w:rPr>
        <w:t xml:space="preserve">tenants/docs_santoantoniodoamparo</w:t>
      </w:r>
    </w:p>
    <w:p>
      <w:pPr>
        <w:spacing w:after="120" w:line="276"/>
        <w:jc w:val="both"/>
      </w:pPr>
      <w:r>
        <w:t xml:space="preserve">No servidor:</w:t>
      </w:r>
    </w:p>
    <w:p>
      <w:pPr>
        <w:spacing w:after="80"/>
        <w:ind w:left="360" w:hanging="280"/>
      </w:pPr>
      <w:r>
        <w:t xml:space="preserve">1. </w:t>
      </w:r>
      <w:r>
        <w:rPr>
          <w:rFonts w:ascii="Consolas" w:cs="Consolas" w:eastAsia="Consolas" w:hAnsi="Consolas"/>
          <w:sz w:val="19"/>
          <w:szCs w:val="19"/>
        </w:rPr>
        <w:t xml:space="preserve">createdb docs_santoantoniodoamparo</w:t>
      </w:r>
      <w:r>
        <w:t xml:space="preserve"> no postgres-gpe e </w:t>
      </w:r>
      <w:r>
        <w:rPr>
          <w:rFonts w:ascii="Consolas" w:cs="Consolas" w:eastAsia="Consolas" w:hAnsi="Consolas"/>
          <w:sz w:val="19"/>
          <w:szCs w:val="19"/>
        </w:rPr>
        <w:t xml:space="preserve">pg_restore --no-owner --no-privileges -d docs_santoantoniodoamparo &lt;dump&gt;</w:t>
      </w:r>
      <w:r>
        <w:t xml:space="preserve">.</w:t>
      </w:r>
    </w:p>
    <w:p>
      <w:pPr>
        <w:spacing w:after="80"/>
        <w:ind w:left="360" w:hanging="280"/>
      </w:pPr>
      <w:r>
        <w:t xml:space="preserve">2. </w:t>
      </w:r>
      <w:r>
        <w:t xml:space="preserve">Extrair o </w:t>
      </w:r>
      <w:r>
        <w:rPr>
          <w:rFonts w:ascii="Consolas" w:cs="Consolas" w:eastAsia="Consolas" w:hAnsi="Consolas"/>
          <w:sz w:val="19"/>
          <w:szCs w:val="19"/>
        </w:rPr>
        <w:t xml:space="preserve">.tar.gz</w:t>
      </w:r>
      <w:r>
        <w:t xml:space="preserve"> dentro da raiz do disco </w:t>
      </w:r>
      <w:r>
        <w:rPr>
          <w:rFonts w:ascii="Consolas" w:cs="Consolas" w:eastAsia="Consolas" w:hAnsi="Consolas"/>
          <w:sz w:val="19"/>
          <w:szCs w:val="19"/>
        </w:rPr>
        <w:t xml:space="preserve">documentos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DOCUMENTOS_ROOT</w:t>
      </w:r>
      <w:r>
        <w:t xml:space="preserve">, padrão </w:t>
      </w:r>
      <w:r>
        <w:rPr>
          <w:rFonts w:ascii="Consolas" w:cs="Consolas" w:eastAsia="Consolas" w:hAnsi="Consolas"/>
          <w:sz w:val="19"/>
          <w:szCs w:val="19"/>
        </w:rPr>
        <w:t xml:space="preserve">storage/app/private</w:t>
      </w:r>
      <w:r>
        <w:t xml:space="preserve">).</w:t>
      </w:r>
    </w:p>
    <w:p>
      <w:pPr>
        <w:spacing w:after="80"/>
        <w:ind w:left="360" w:hanging="280"/>
      </w:pPr>
      <w:r>
        <w:t xml:space="preserve">3. </w:t>
      </w:r>
      <w:r>
        <w:t xml:space="preserve">Linha no </w:t>
      </w:r>
      <w:r>
        <w:rPr>
          <w:rFonts w:ascii="Consolas" w:cs="Consolas" w:eastAsia="Consolas" w:hAnsi="Consolas"/>
          <w:sz w:val="19"/>
          <w:szCs w:val="19"/>
        </w:rPr>
        <w:t xml:space="preserve">gpe_registry.tenants</w:t>
      </w:r>
      <w:r>
        <w:t xml:space="preserve"> de produção: </w:t>
      </w:r>
      <w:r>
        <w:rPr>
          <w:rFonts w:ascii="Consolas" w:cs="Consolas" w:eastAsia="Consolas" w:hAnsi="Consolas"/>
          <w:sz w:val="19"/>
          <w:szCs w:val="19"/>
        </w:rPr>
        <w:t xml:space="preserve">subdomain=santoantoniodoamparo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domain=gpedocs.com.br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db_host=postgres-gpe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db_port=5432</w:t>
      </w:r>
      <w:r>
        <w:t xml:space="preserve">, credenciais do banco de produção.</w:t>
      </w:r>
    </w:p>
    <w:p>
      <w:pPr>
        <w:spacing w:after="80"/>
        <w:ind w:left="360" w:hanging="280"/>
      </w:pPr>
      <w:r>
        <w:t xml:space="preserve">4. </w:t>
      </w:r>
      <w:r>
        <w:rPr>
          <w:rFonts w:ascii="Consolas" w:cs="Consolas" w:eastAsia="Consolas" w:hAnsi="Consolas"/>
          <w:sz w:val="19"/>
          <w:szCs w:val="19"/>
        </w:rPr>
        <w:t xml:space="preserve">php artisan tenant:migrate --tenant=santoantoniodoamparo</w:t>
      </w:r>
      <w:r>
        <w:t xml:space="preserve"> para garantir as migrations mais novas.</w:t>
      </w:r>
    </w:p>
    <w:p>
      <w:pPr>
        <w:spacing w:after="80"/>
        <w:ind w:left="360" w:hanging="280"/>
      </w:pPr>
      <w:r>
        <w:t xml:space="preserve">5. </w:t>
      </w:r>
      <w:r>
        <w:rPr>
          <w:b/>
          <w:bCs/>
        </w:rPr>
        <w:t xml:space="preserve">Antes de uso real:</w:t>
      </w:r>
      <w:r>
        <w:t xml:space="preserve"> apagar os usuários </w:t>
      </w:r>
      <w:r>
        <w:rPr>
          <w:rFonts w:ascii="Consolas" w:cs="Consolas" w:eastAsia="Consolas" w:hAnsi="Consolas"/>
          <w:sz w:val="19"/>
          <w:szCs w:val="19"/>
        </w:rPr>
        <w:t xml:space="preserve">@gpedocs.demo</w:t>
      </w:r>
      <w:r>
        <w:t xml:space="preserve"> e o cidadão de demonstração (ou trocar as senhas), trocar a senha do </w:t>
      </w:r>
      <w:r>
        <w:rPr>
          <w:rFonts w:ascii="Consolas" w:cs="Consolas" w:eastAsia="Consolas" w:hAnsi="Consolas"/>
          <w:sz w:val="19"/>
          <w:szCs w:val="19"/>
        </w:rPr>
        <w:t xml:space="preserve">admin@ged.local</w:t>
      </w:r>
      <w:r>
        <w:t xml:space="preserve"> e </w:t>
      </w:r>
      <w:r>
        <w:rPr>
          <w:b/>
          <w:bCs/>
        </w:rPr>
        <w:t xml:space="preserve">regenerar os tokens</w:t>
      </w:r>
      <w:r>
        <w:t xml:space="preserve"> dos sistemas integrados na tela de Sistemas Integrados — os tokens locais não devem ir para produção.</w:t>
      </w:r>
    </w:p>
    <w:p>
      <w:pPr>
        <w:pStyle w:val="Heading1"/>
        <w:keepNext/>
        <w:spacing w:after="120" w:before="280"/>
      </w:pPr>
      <w:r>
        <w:t xml:space="preserve">Pendências conhecidas</w:t>
      </w:r>
    </w:p>
    <w:p>
      <w:pPr>
        <w:spacing w:after="80"/>
        <w:ind w:left="360" w:hanging="280"/>
      </w:pPr>
      <w:r>
        <w:t xml:space="preserve">•  </w:t>
      </w:r>
      <w:r>
        <w:t xml:space="preserve">Portal do cidadão por subdomínio não abre localmente (</w:t>
      </w:r>
      <w:r>
        <w:rPr>
          <w:rFonts w:ascii="Consolas" w:cs="Consolas" w:eastAsia="Consolas" w:hAnsi="Consolas"/>
          <w:sz w:val="19"/>
          <w:szCs w:val="19"/>
        </w:rPr>
        <w:t xml:space="preserve">{ug}.lvh.me</w:t>
      </w:r>
      <w:r>
        <w:t xml:space="preserve"> colide com a resolução de tenant por subdomínio); em produção depende do DNS do portal.</w:t>
      </w:r>
    </w:p>
    <w:p>
      <w:pPr>
        <w:spacing w:after="80"/>
        <w:ind w:left="360" w:hanging="280"/>
      </w:pPr>
      <w:r>
        <w:t xml:space="preserve">•  </w:t>
      </w:r>
      <w:r>
        <w:t xml:space="preserve">O seeder base cria </w:t>
      </w:r>
      <w:r>
        <w:rPr>
          <w:rFonts w:ascii="Consolas" w:cs="Consolas" w:eastAsia="Consolas" w:hAnsi="Consolas"/>
          <w:sz w:val="19"/>
          <w:szCs w:val="19"/>
        </w:rPr>
        <w:t xml:space="preserve">admin@ged.local</w:t>
      </w:r>
      <w:r>
        <w:t xml:space="preserve"> com senha aleatória mostrada uma vez.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Implantação de município no GPEDocs  ·  </w:t>
    </w:r>
    <w:r>
      <w:rPr>
        <w:color w:val="666666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5496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2E5496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2026-10-06T18:52:05.938Z</dcterms:created>
  <dcterms:modified xsi:type="dcterms:W3CDTF">2026-10-06T18:52:05.939Z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