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Overview — Benefit/Risk Summary</w:t>
      </w:r>
    </w:p>
    <w:p>
      <w:r>
        <w:rPr>
          <w:b w:val="0"/>
        </w:rPr>
        <w:t>Module 2.5 — {{ product_name }} for {{ indication }}</w:t>
      </w:r>
    </w:p>
    <w:p>
      <w:r>
        <w:rPr>
          <w:b w:val="0"/>
        </w:rPr>
        <w:t>Sponsor: {{ sponsor_name }}</w:t>
      </w:r>
    </w:p>
    <w:p>
      <w:r>
        <w:rPr>
          <w:b w:val="0"/>
        </w:rPr>
        <w:t>Date: {{ report_date }}</w:t>
      </w:r>
    </w:p>
    <w:p>
      <w:r>
        <w:rPr>
          <w:b w:val="0"/>
        </w:rPr>
      </w:r>
    </w:p>
    <w:p>
      <w:r>
        <w:rPr>
          <w:b/>
        </w:rPr>
        <w:t>1. Product Overview</w:t>
      </w:r>
    </w:p>
    <w:p>
      <w:r>
        <w:rPr>
          <w:b w:val="0"/>
        </w:rPr>
        <w:t>{{ product_name }} ({{ generic_name }}) is a {{ drug_class }} indicated for {{ indication }}. The proposed dosage is {{ proposed_dosage }}.</w:t>
      </w:r>
    </w:p>
    <w:p>
      <w:r>
        <w:rPr>
          <w:b w:val="0"/>
        </w:rPr>
      </w:r>
    </w:p>
    <w:p>
      <w:r>
        <w:rPr>
          <w:b/>
        </w:rPr>
        <w:t>2. Benefits</w:t>
      </w:r>
    </w:p>
    <w:p>
      <w:r>
        <w:rPr>
          <w:b/>
        </w:rPr>
        <w:t>2.1 Primary Efficacy Evidence</w:t>
      </w:r>
    </w:p>
    <w:p>
      <w:r>
        <w:rPr>
          <w:b w:val="0"/>
        </w:rPr>
        <w:t>{{ primary_efficacy }}</w:t>
      </w:r>
    </w:p>
    <w:p>
      <w:r>
        <w:rPr>
          <w:b/>
        </w:rPr>
        <w:t>2.2 Secondary Endpoints</w:t>
      </w:r>
    </w:p>
    <w:p>
      <w:r>
        <w:rPr>
          <w:b w:val="0"/>
        </w:rPr>
        <w:t>{{ secondary_endpoints }}</w:t>
      </w:r>
    </w:p>
    <w:p>
      <w:r>
        <w:rPr>
          <w:b/>
        </w:rPr>
        <w:t>2.3 Patient-Reported Outcomes</w:t>
      </w:r>
    </w:p>
    <w:p>
      <w:r>
        <w:rPr>
          <w:b w:val="0"/>
        </w:rPr>
        <w:t>{{ patient_reported_outcomes }}</w:t>
      </w:r>
    </w:p>
    <w:p>
      <w:r>
        <w:rPr>
          <w:b w:val="0"/>
        </w:rPr>
      </w:r>
    </w:p>
    <w:p>
      <w:r>
        <w:rPr>
          <w:b/>
        </w:rPr>
        <w:t>3. Risks</w:t>
      </w:r>
    </w:p>
    <w:p>
      <w:r>
        <w:rPr>
          <w:b/>
        </w:rPr>
        <w:t>3.1 Common Adverse Events</w:t>
      </w:r>
    </w:p>
    <w:p>
      <w:r>
        <w:rPr>
          <w:b w:val="0"/>
        </w:rPr>
        <w:t>{{ common_adverse_events }}</w:t>
      </w:r>
    </w:p>
    <w:p>
      <w:r>
        <w:rPr>
          <w:b/>
        </w:rPr>
        <w:t>3.2 Serious Adverse Events</w:t>
      </w:r>
    </w:p>
    <w:p>
      <w:r>
        <w:rPr>
          <w:b w:val="0"/>
        </w:rPr>
        <w:t>{{ serious_adverse_events }}</w:t>
      </w:r>
    </w:p>
    <w:p>
      <w:r>
        <w:rPr>
          <w:b/>
        </w:rPr>
        <w:t>3.3 Risk Mitigation Measures</w:t>
      </w:r>
    </w:p>
    <w:p>
      <w:r>
        <w:rPr>
          <w:b w:val="0"/>
        </w:rPr>
        <w:t>{{ risk_mitigation }}</w:t>
      </w:r>
    </w:p>
    <w:p>
      <w:r>
        <w:rPr>
          <w:b w:val="0"/>
        </w:rPr>
      </w:r>
    </w:p>
    <w:p>
      <w:r>
        <w:rPr>
          <w:b/>
        </w:rPr>
        <w:t>4. Benefit-Risk Conclusion</w:t>
      </w:r>
    </w:p>
    <w:p>
      <w:r>
        <w:rPr>
          <w:b w:val="0"/>
        </w:rPr>
        <w:t>{{ benefit_risk_conclusion }}</w:t>
      </w:r>
    </w:p>
    <w:p>
      <w:r>
        <w:rPr>
          <w:b w:val="0"/>
        </w:rPr>
      </w:r>
    </w:p>
    <w:p>
      <w:r>
        <w:rPr>
          <w:b/>
        </w:rPr>
        <w:t>5. Unmet Medical Need</w:t>
      </w:r>
    </w:p>
    <w:p>
      <w:r>
        <w:rPr>
          <w:b w:val="0"/>
        </w:rPr>
        <w:t>{{ unmet_medical_need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