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510(k) PREMARKET NOTIFICATION</w:t>
      </w:r>
    </w:p>
    <w:p>
      <w:pPr>
        <w:pStyle w:val="Heading1"/>
        <w:spacing w:before="400" w:after="200"/>
        <w:jc w:val="center"/>
      </w:pPr>
      <w:r>
        <w:t xml:space="preserve">CardioFlow Vascular Stent System</w:t>
      </w:r>
    </w:p>
    <w:p>
      <w:pPr>
        <w:spacing w:before="200" w:after="400"/>
        <w:jc w:val="center"/>
      </w:pPr>
      <w:r>
        <w:t xml:space="preserve">CardioMed Technologies, Inc.</w:t>
      </w:r>
    </w:p>
    <w:p>
      <w:pPr>
        <w:jc w:val="center"/>
      </w:pPr>
      <w:r>
        <w:t xml:space="preserve">Submission Date: 10/29/2025</w:t>
      </w:r>
    </w:p>
    <w:p>
      <w:pPr>
        <w:pStyle w:val="Heading1"/>
        <w:pageBreakBefore/>
      </w:pPr>
      <w:r>
        <w:t xml:space="preserve">EXECUTIVE SUMMARY</w:t>
      </w:r>
    </w:p>
    <w:p>
      <w:pPr>
        <w:spacing w:after="240"/>
      </w:pPr>
      <w:r>
        <w:t xml:space="preserve">This 510(k) premarket notification demonstrates substantial equivalence of the CardioFlow Vascular Stent System to the legally marketed predicate device.</w:t>
      </w:r>
    </w:p>
    <w:p>
      <w:pPr>
        <w:pStyle w:val="Heading2"/>
      </w:pPr>
      <w:r>
        <w:t xml:space="preserve">Device Information:</w:t>
      </w:r>
    </w:p>
    <w:p>
      <w:r>
        <w:t xml:space="preserve">Device Name: CardioFlow Vascular Stent System</w:t>
      </w:r>
    </w:p>
    <w:p>
      <w:r>
        <w:t xml:space="preserve">Manufacturer: CardioMed Technologies, Inc.</w:t>
      </w:r>
    </w:p>
    <w:p>
      <w:r>
        <w:t xml:space="preserve">Classification: Class II</w:t>
      </w:r>
    </w:p>
    <w:p>
      <w:r>
        <w:t xml:space="preserve">Product Code: NIQ</w:t>
      </w:r>
    </w:p>
    <w:p>
      <w:r>
        <w:t xml:space="preserve">Predicate Device: XIENCE Sierra (K181351)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2025-10-29T22:44:17.604Z</dcterms:created>
  <dcterms:modified xsi:type="dcterms:W3CDTF">2025-10-29T22:44:17.604Z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