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22EB" w:rsidRDefault="00000000">
      <w:pPr>
        <w:jc w:val="center"/>
        <w:rPr>
          <w:rFonts w:ascii="Montserrat" w:eastAsia="Montserrat" w:hAnsi="Montserrat" w:cs="Montserrat"/>
          <w:b/>
          <w:color w:val="474747"/>
          <w:sz w:val="52"/>
          <w:szCs w:val="52"/>
          <w:highlight w:val="white"/>
        </w:rPr>
      </w:pPr>
      <w:r>
        <w:rPr>
          <w:rFonts w:ascii="Montserrat" w:eastAsia="Montserrat" w:hAnsi="Montserrat" w:cs="Montserrat"/>
          <w:b/>
          <w:color w:val="474747"/>
          <w:sz w:val="52"/>
          <w:szCs w:val="52"/>
          <w:highlight w:val="white"/>
        </w:rPr>
        <w:t>Contenido para publicaciones</w:t>
      </w:r>
    </w:p>
    <w:p w14:paraId="00000002" w14:textId="77777777" w:rsidR="000022EB" w:rsidRDefault="000022EB">
      <w:pPr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</w:pPr>
    </w:p>
    <w:p w14:paraId="00000003" w14:textId="77777777" w:rsidR="000022EB" w:rsidRDefault="00000000">
      <w:pPr>
        <w:rPr>
          <w:rFonts w:ascii="Montserrat" w:eastAsia="Montserrat" w:hAnsi="Montserrat" w:cs="Montserrat"/>
          <w:color w:val="474747"/>
          <w:sz w:val="40"/>
          <w:szCs w:val="40"/>
          <w:highlight w:val="white"/>
        </w:rPr>
      </w:pPr>
      <w:proofErr w:type="spellStart"/>
      <w:r>
        <w:rPr>
          <w:rFonts w:ascii="Montserrat" w:eastAsia="Montserrat" w:hAnsi="Montserrat" w:cs="Montserrat"/>
          <w:b/>
          <w:color w:val="474747"/>
          <w:sz w:val="40"/>
          <w:szCs w:val="40"/>
          <w:highlight w:val="white"/>
        </w:rPr>
        <w:t>Copy´s</w:t>
      </w:r>
      <w:proofErr w:type="spellEnd"/>
    </w:p>
    <w:p w14:paraId="00000004" w14:textId="77777777" w:rsidR="000022EB" w:rsidRDefault="00000000">
      <w:pP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  <w:t>Facebook:</w:t>
      </w:r>
    </w:p>
    <w:p w14:paraId="00000005" w14:textId="77777777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¿Si quieres estudiar tu preparatoria en línea y con validación oficial de la SEP?</w:t>
      </w:r>
    </w:p>
    <w:p w14:paraId="00000006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07" w14:textId="15CE7713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Te invitamos a realizar tu registro en la convocatoria de Prepa en Línea-SEP del 1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5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al 2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6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de 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mayo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en el enlace: </w:t>
      </w:r>
      <w:hyperlink r:id="rId4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https://prepaenlinea.sep.gob.mx/convocatorias-2023</w:t>
        </w:r>
      </w:hyperlink>
    </w:p>
    <w:p w14:paraId="00000008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09" w14:textId="77777777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¡No te quedes fuera! </w:t>
      </w:r>
    </w:p>
    <w:p w14:paraId="0000000A" w14:textId="13A24FDF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#Convocatoria2023PLSEP #G5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4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_PL-SEP #PrepaEnLíneaSEP </w:t>
      </w:r>
    </w:p>
    <w:p w14:paraId="0000000B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0C" w14:textId="77777777" w:rsidR="000022EB" w:rsidRDefault="00000000">
      <w:pP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  <w:t>Twitter:</w:t>
      </w:r>
    </w:p>
    <w:p w14:paraId="0000000D" w14:textId="77777777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¡Convocatoria abierta!</w:t>
      </w:r>
    </w:p>
    <w:p w14:paraId="0000000E" w14:textId="0495C8E3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Comenzamos el periodo de registro de la Convocatoria 2023 Generación 5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4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de Prepa en Línea-SEP.</w:t>
      </w:r>
    </w:p>
    <w:p w14:paraId="0000000F" w14:textId="77777777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Realiza tu registro en el enlace </w:t>
      </w:r>
      <w:hyperlink r:id="rId5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https://prepaenlinea.sep.gob.mx/convocatorias-2023</w:t>
        </w:r>
      </w:hyperlink>
    </w:p>
    <w:p w14:paraId="00000010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11" w14:textId="4EDDA602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#Convocatoria2023PLSEP #G5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4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_PL-SEP #PrepaEnLíneaSEP</w:t>
      </w:r>
    </w:p>
    <w:p w14:paraId="00000012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13" w14:textId="77777777" w:rsidR="000022EB" w:rsidRDefault="00000000">
      <w:pP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  <w:t>Instagram:</w:t>
      </w:r>
    </w:p>
    <w:p w14:paraId="00000014" w14:textId="77777777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¡Hoy inicia el registro de la primera convocatoria del año en Prepa en Línea-SEP!</w:t>
      </w:r>
    </w:p>
    <w:p w14:paraId="00000015" w14:textId="14E6B496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Regístrate del </w:t>
      </w:r>
      <w:r w:rsidR="00E372A6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1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5 </w:t>
      </w:r>
      <w:r w:rsidR="00E372A6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al 2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6</w:t>
      </w:r>
      <w:r w:rsidR="00E372A6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de 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mayo</w:t>
      </w:r>
      <w:r w:rsidR="00E372A6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 xml:space="preserve"> 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en el enlace que se encuentra en nuestra biografía y termina tu bachillerato en línea.</w:t>
      </w:r>
    </w:p>
    <w:p w14:paraId="00000016" w14:textId="77777777" w:rsidR="000022EB" w:rsidRDefault="000022EB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</w:p>
    <w:p w14:paraId="00000017" w14:textId="385B2102" w:rsidR="000022EB" w:rsidRDefault="00000000">
      <w:pP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#Convocatoria2023PLSEP #G5</w:t>
      </w:r>
      <w:r w:rsidR="00E608ED"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4</w:t>
      </w:r>
      <w:r>
        <w:rPr>
          <w:rFonts w:ascii="Montserrat" w:eastAsia="Montserrat" w:hAnsi="Montserrat" w:cs="Montserrat"/>
          <w:color w:val="474747"/>
          <w:sz w:val="24"/>
          <w:szCs w:val="24"/>
          <w:highlight w:val="white"/>
        </w:rPr>
        <w:t>_PL-SEP #PrepaEnLíneaSEP</w:t>
      </w:r>
    </w:p>
    <w:p w14:paraId="00000018" w14:textId="77777777" w:rsidR="000022EB" w:rsidRDefault="000022EB">
      <w:pP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</w:pPr>
    </w:p>
    <w:p w14:paraId="00000019" w14:textId="77777777" w:rsidR="000022EB" w:rsidRDefault="00000000">
      <w:pPr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474747"/>
          <w:sz w:val="30"/>
          <w:szCs w:val="30"/>
          <w:highlight w:val="white"/>
        </w:rPr>
        <w:t>Hashtags:</w:t>
      </w:r>
    </w:p>
    <w:p w14:paraId="0000001A" w14:textId="05DC615B" w:rsidR="000022EB" w:rsidRDefault="00000000">
      <w:pPr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  <w:t>#Convocatoria2023PLSEP #G5</w:t>
      </w:r>
      <w:r w:rsidR="00E608ED"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  <w:t>4</w:t>
      </w:r>
      <w:r>
        <w:rPr>
          <w:rFonts w:ascii="Montserrat" w:eastAsia="Montserrat" w:hAnsi="Montserrat" w:cs="Montserrat"/>
          <w:color w:val="474747"/>
          <w:sz w:val="30"/>
          <w:szCs w:val="30"/>
          <w:highlight w:val="white"/>
        </w:rPr>
        <w:t>_PL-SEP #PrepaEnLíneaSEP</w:t>
      </w:r>
    </w:p>
    <w:sectPr w:rsidR="00002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EB"/>
    <w:rsid w:val="000022EB"/>
    <w:rsid w:val="008F1230"/>
    <w:rsid w:val="00E372A6"/>
    <w:rsid w:val="00E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CED5"/>
  <w15:docId w15:val="{DA45CD42-C3CE-E541-A7FB-684B0AE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paenlinea.sep.gob.mx/convocatorias-2023" TargetMode="External"/><Relationship Id="rId4" Type="http://schemas.openxmlformats.org/officeDocument/2006/relationships/hyperlink" Target="https://prepaenlinea.sep.gob.mx/convocatorias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Giovanni Alamillo Sandoval</cp:lastModifiedBy>
  <cp:revision>4</cp:revision>
  <dcterms:created xsi:type="dcterms:W3CDTF">2023-02-03T19:09:00Z</dcterms:created>
  <dcterms:modified xsi:type="dcterms:W3CDTF">2023-05-09T16:13:00Z</dcterms:modified>
</cp:coreProperties>
</file>