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11827"/>
        </w:rPr>
        <w:t>⚖️ Despacho Laboral — Complete System &amp; Features Document</w:t>
      </w:r>
    </w:p>
    <w:p>
      <w:pPr>
        <w:spacing w:before="80" w:after="80"/>
        <w:ind w:left="340"/>
      </w:pPr>
      <w:r>
        <w:rPr>
          <w:b/>
          <w:i/>
        </w:rPr>
        <w:t>System:</w:t>
      </w:r>
      <w:r>
        <w:rPr>
          <w:i/>
        </w:rPr>
        <w:t xml:space="preserve"> Web application for managing labor law cases at a law firm in Tijuana, Mexico </w:t>
      </w:r>
      <w:r>
        <w:rPr>
          <w:b/>
          <w:i/>
        </w:rPr>
        <w:t>Product name:</w:t>
      </w:r>
      <w:r>
        <w:rPr>
          <w:i/>
        </w:rPr>
        <w:t xml:space="preserve"> Conciliación Laboral Tijuana — Despacho Laboral </w:t>
      </w:r>
      <w:r>
        <w:rPr>
          <w:b/>
          <w:i/>
        </w:rPr>
        <w:t>Stack:</w:t>
      </w:r>
      <w:r>
        <w:rPr>
          <w:i/>
        </w:rPr>
        <w:t xml:space="preserve"> Django 5.x · Tailwind CSS · HTMX · PostgreSQL/SQLite · Celery + Redis · Selenium </w:t>
      </w:r>
      <w:r>
        <w:rPr>
          <w:b/>
          <w:i/>
        </w:rPr>
        <w:t>Last updated:</w:t>
      </w:r>
      <w:r>
        <w:rPr>
          <w:i/>
        </w:rPr>
        <w:t xml:space="preserve"> August 2026</w:t>
      </w:r>
    </w:p>
    <w:p>
      <w:pPr>
        <w:spacing w:after="0"/>
      </w:pPr>
    </w:p>
    <w:p>
      <w:pPr>
        <w:pStyle w:val="Heading1"/>
      </w:pPr>
      <w:r>
        <w:rPr>
          <w:color w:val="1A6B3C"/>
        </w:rPr>
        <w:t>1. What the System Does</w:t>
      </w:r>
    </w:p>
    <w:p>
      <w:r>
        <w:rPr>
          <w:rFonts w:ascii="Consolas" w:hAnsi="Consolas"/>
          <w:sz w:val="18"/>
          <w:shd w:val="clear" w:fill="EEF2FF"/>
        </w:rPr>
        <w:t>Despacho Laboral</w:t>
      </w:r>
      <w:r>
        <w:t xml:space="preserve"> is a </w:t>
      </w:r>
      <w:r>
        <w:rPr>
          <w:b/>
        </w:rPr>
        <w:t>case-management (CRM + legal workflow) platform</w:t>
      </w:r>
      <w:r>
        <w:t xml:space="preserve"> for a labor law practice. It manages the complete life cycle of a labor claim — from the first client contact, through the mandatory pre-trial conciliation stage with the *Centro de Conciliación Laboral (CCL)* of Baja California, up to settlement (convenio) or filing a formal lawsuit (demanda laboral).</w:t>
      </w:r>
    </w:p>
    <w:p>
      <w:r>
        <w:t>Beyond case tracking, the platform automates the most repetitive and error-prone parts of the practice:</w:t>
      </w:r>
    </w:p>
    <w:p>
      <w:pPr>
        <w:pStyle w:val="ListBullet"/>
      </w:pPr>
      <w:r>
        <w:rPr>
          <w:b/>
        </w:rPr>
        <w:t>Legal benefit calculations</w:t>
      </w:r>
      <w:r>
        <w:t xml:space="preserve"> (aguinaldo, vacation premium, seniority premium, constitutional severance, etc.) computed automatically from Mexican labor law (LFT).</w:t>
      </w:r>
    </w:p>
    <w:p>
      <w:pPr>
        <w:pStyle w:val="ListBullet"/>
      </w:pPr>
      <w:r>
        <w:rPr>
          <w:b/>
        </w:rPr>
        <w:t>Legal document generation</w:t>
      </w:r>
      <w:r>
        <w:t xml:space="preserve"> from reusable HTML templates (machotes) with automatic data injection.</w:t>
      </w:r>
    </w:p>
    <w:p>
      <w:pPr>
        <w:pStyle w:val="ListBullet"/>
      </w:pPr>
      <w:r>
        <w:rPr>
          <w:b/>
        </w:rPr>
        <w:t>Automated submission of conciliation requests</w:t>
      </w:r>
      <w:r>
        <w:t xml:space="preserve"> to the official BC government portal (</w:t>
      </w:r>
      <w:r>
        <w:rPr>
          <w:rFonts w:ascii="Consolas" w:hAnsi="Consolas"/>
          <w:sz w:val="18"/>
          <w:shd w:val="clear" w:fill="EEF2FF"/>
        </w:rPr>
        <w:t>app.conciliacionbc.gob.mx</w:t>
      </w:r>
      <w:r>
        <w:t>) — both server-side and via a companion Chrome extension.</w:t>
      </w:r>
    </w:p>
    <w:p>
      <w:pPr>
        <w:pStyle w:val="ListBullet"/>
      </w:pPr>
      <w:r>
        <w:rPr>
          <w:b/>
        </w:rPr>
        <w:t>WhatsApp notifications</w:t>
      </w:r>
      <w:r>
        <w:t xml:space="preserve"> to clients (manual, automatic per state change, and reminders).</w:t>
      </w:r>
    </w:p>
    <w:p>
      <w:pPr>
        <w:pStyle w:val="ListBullet"/>
      </w:pPr>
      <w:r>
        <w:rPr>
          <w:b/>
        </w:rPr>
        <w:t>A full finance module</w:t>
      </w:r>
      <w:r>
        <w:t xml:space="preserve"> (payments, expenses, payroll, commissions, cash registers, partner loans, profit distribution) organized per office and per work week.</w:t>
      </w:r>
    </w:p>
    <w:p>
      <w:pPr>
        <w:spacing w:after="0"/>
      </w:pPr>
    </w:p>
    <w:p>
      <w:pPr>
        <w:pStyle w:val="Heading1"/>
      </w:pPr>
      <w:r>
        <w:rPr>
          <w:color w:val="1A6B3C"/>
        </w:rPr>
        <w:t>2. Users, Roles &amp; Permissions</w:t>
      </w:r>
    </w:p>
    <w:p>
      <w:pPr>
        <w:pStyle w:val="Heading2"/>
      </w:pPr>
      <w:r>
        <w:rPr>
          <w:color w:val="374151"/>
        </w:rPr>
        <w:t>2.1 Roles (5)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3213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3213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Scope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/>
                <w:sz w:val="18"/>
              </w:rPr>
              <w:t>Superadmin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superadmin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Full access: Django admin, all dashboards, permission matrix, user management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/>
                <w:sz w:val="18"/>
              </w:rPr>
              <w:t>Administrativo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admin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Sees all cases, productivity reports, totals, Excel exports, Django admin access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/>
                <w:sz w:val="18"/>
              </w:rPr>
              <w:t>Asesor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asesor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 xml:space="preserve">Only sees and edits </w:t>
            </w:r>
            <w:r>
              <w:rPr>
                <w:b/>
                <w:sz w:val="18"/>
              </w:rPr>
              <w:t>his own</w:t>
            </w:r>
            <w:r>
              <w:rPr>
                <w:sz w:val="18"/>
              </w:rPr>
              <w:t xml:space="preserve"> cases; personal dashboard with stats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/>
                <w:sz w:val="18"/>
              </w:rPr>
              <w:t>Abogada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abogada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Dedicated dashboard for the firm's attorney (case overview &amp; document focus)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/>
                <w:sz w:val="18"/>
              </w:rPr>
              <w:t>Finanzas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finanzas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Financial dashboard and finance module access (counts as admin for permissions)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color w:val="374151"/>
        </w:rPr>
        <w:t>2.2 Profile capabilities (`UserProfile`)</w:t>
      </w:r>
    </w:p>
    <w:p>
      <w:r>
        <w:t>Each user profile additionally has:</w:t>
      </w:r>
    </w:p>
    <w:p>
      <w:pPr>
        <w:pStyle w:val="ListBullet"/>
      </w:pPr>
      <w:r>
        <w:rPr>
          <w:b/>
        </w:rPr>
        <w:t>`puede_generar_documentos`</w:t>
      </w:r>
      <w:r>
        <w:t xml:space="preserve"> — flag granting access to the legal document generators (demanda, machotes, legal documents). Off by default.</w:t>
      </w:r>
    </w:p>
    <w:p>
      <w:pPr>
        <w:pStyle w:val="ListBullet"/>
      </w:pPr>
      <w:r>
        <w:rPr>
          <w:b/>
        </w:rPr>
        <w:t>`api_token`</w:t>
      </w:r>
      <w:r>
        <w:t xml:space="preserve"> — personal API token used by the Chrome extension to authenticate against the app's extension API. Auto-generated on profile creation and can be regenerated (invalidating the old one) from the *Extensión de Chrome* config page.</w:t>
      </w:r>
    </w:p>
    <w:p>
      <w:pPr>
        <w:pStyle w:val="Heading2"/>
      </w:pPr>
      <w:r>
        <w:rPr>
          <w:color w:val="374151"/>
        </w:rPr>
        <w:t>2.3 Permission audit (`PermisoAuditLog`)</w:t>
      </w:r>
    </w:p>
    <w:p>
      <w:r>
        <w:t xml:space="preserve">Every time a superadmin/admin changes a user's role, document permissions, or other privileges, an </w:t>
      </w:r>
      <w:r>
        <w:rPr>
          <w:b/>
        </w:rPr>
        <w:t>audit entry</w:t>
      </w:r>
      <w:r>
        <w:t xml:space="preserve"> is recorded: who was modified, who modified them, the action (</w:t>
      </w:r>
      <w:r>
        <w:rPr>
          <w:rFonts w:ascii="Consolas" w:hAnsi="Consolas"/>
          <w:sz w:val="18"/>
          <w:shd w:val="clear" w:fill="EEF2FF"/>
        </w:rPr>
        <w:t>cambio_rol</w:t>
      </w:r>
      <w:r>
        <w:t xml:space="preserve">, </w:t>
      </w:r>
      <w:r>
        <w:rPr>
          <w:rFonts w:ascii="Consolas" w:hAnsi="Consolas"/>
          <w:sz w:val="18"/>
          <w:shd w:val="clear" w:fill="EEF2FF"/>
        </w:rPr>
        <w:t>cambio_docs</w:t>
      </w:r>
      <w:r>
        <w:t xml:space="preserve">, </w:t>
      </w:r>
      <w:r>
        <w:rPr>
          <w:rFonts w:ascii="Consolas" w:hAnsi="Consolas"/>
          <w:sz w:val="18"/>
          <w:shd w:val="clear" w:fill="EEF2FF"/>
        </w:rPr>
        <w:t>mixto</w:t>
      </w:r>
      <w:r>
        <w:t xml:space="preserve">), and the detail (e.g. </w:t>
      </w:r>
      <w:r>
        <w:rPr>
          <w:rFonts w:ascii="Consolas" w:hAnsi="Consolas"/>
          <w:sz w:val="18"/>
          <w:shd w:val="clear" w:fill="EEF2FF"/>
        </w:rPr>
        <w:t>Rol: asesor → admin</w:t>
      </w:r>
      <w:r>
        <w:t>).</w:t>
      </w:r>
    </w:p>
    <w:p>
      <w:pPr>
        <w:pStyle w:val="Heading2"/>
      </w:pPr>
      <w:r>
        <w:rPr>
          <w:color w:val="374151"/>
        </w:rPr>
        <w:t>2.4 Superadmin module</w:t>
      </w:r>
    </w:p>
    <w:p>
      <w:pPr>
        <w:pStyle w:val="ListBullet"/>
      </w:pPr>
      <w:r>
        <w:rPr>
          <w:b/>
        </w:rPr>
        <w:t>Superadmin dashboard</w:t>
      </w:r>
      <w:r>
        <w:t xml:space="preserve"> — overview panel for platform administration.</w:t>
      </w:r>
    </w:p>
    <w:p>
      <w:pPr>
        <w:pStyle w:val="ListBullet"/>
      </w:pPr>
      <w:r>
        <w:rPr>
          <w:b/>
        </w:rPr>
        <w:t>Permission matrix</w:t>
      </w:r>
      <w:r>
        <w:t xml:space="preserve"> (</w:t>
      </w:r>
      <w:r>
        <w:rPr>
          <w:rFonts w:ascii="Consolas" w:hAnsi="Consolas"/>
          <w:sz w:val="18"/>
          <w:shd w:val="clear" w:fill="EEF2FF"/>
        </w:rPr>
        <w:t>matriz_permisos</w:t>
      </w:r>
      <w:r>
        <w:t xml:space="preserve">) — grid to manage every user's role and document-generation permission, with </w:t>
      </w:r>
      <w:r>
        <w:rPr>
          <w:b/>
        </w:rPr>
        <w:t>Excel export</w:t>
      </w:r>
      <w:r>
        <w:t>.</w:t>
      </w:r>
    </w:p>
    <w:p>
      <w:pPr>
        <w:pStyle w:val="ListBullet"/>
      </w:pPr>
      <w:r>
        <w:rPr>
          <w:b/>
        </w:rPr>
        <w:t>Load demo data</w:t>
      </w:r>
      <w:r>
        <w:t xml:space="preserve"> — one-click seeding of demo users/cases for testing.</w:t>
      </w:r>
    </w:p>
    <w:p>
      <w:pPr>
        <w:pStyle w:val="Heading2"/>
      </w:pPr>
      <w:r>
        <w:rPr>
          <w:color w:val="374151"/>
        </w:rPr>
        <w:t>2.5 Auth &amp; security</w:t>
      </w:r>
    </w:p>
    <w:p>
      <w:pPr>
        <w:pStyle w:val="ListBullet"/>
      </w:pPr>
      <w:r>
        <w:t xml:space="preserve">Login / logout, full </w:t>
      </w:r>
      <w:r>
        <w:rPr>
          <w:b/>
        </w:rPr>
        <w:t>password reset</w:t>
      </w:r>
      <w:r>
        <w:t xml:space="preserve"> flow via email (SMTP configurable; console backend by default in dev).</w:t>
      </w:r>
    </w:p>
    <w:p>
      <w:pPr>
        <w:pStyle w:val="ListBullet"/>
      </w:pPr>
      <w:r>
        <w:t>Redirect to the correct dashboard automatically per role after login.</w:t>
      </w:r>
    </w:p>
    <w:p>
      <w:pPr>
        <w:pStyle w:val="ListBullet"/>
      </w:pPr>
      <w:r>
        <w:t xml:space="preserve">Production hardening: HTTPS redirect, secure cookies, Railway domain auto-detection, env-driven </w:t>
      </w:r>
      <w:r>
        <w:rPr>
          <w:rFonts w:ascii="Consolas" w:hAnsi="Consolas"/>
          <w:sz w:val="18"/>
          <w:shd w:val="clear" w:fill="EEF2FF"/>
        </w:rPr>
        <w:t>DEBUG</w:t>
      </w:r>
      <w:r>
        <w:t>/</w:t>
      </w:r>
      <w:r>
        <w:rPr>
          <w:rFonts w:ascii="Consolas" w:hAnsi="Consolas"/>
          <w:sz w:val="18"/>
          <w:shd w:val="clear" w:fill="EEF2FF"/>
        </w:rPr>
        <w:t>SECRET_KEY</w:t>
      </w:r>
      <w:r>
        <w:t>/</w:t>
      </w:r>
      <w:r>
        <w:rPr>
          <w:rFonts w:ascii="Consolas" w:hAnsi="Consolas"/>
          <w:sz w:val="18"/>
          <w:shd w:val="clear" w:fill="EEF2FF"/>
        </w:rPr>
        <w:t>ALLOWED_HOSTS</w:t>
      </w:r>
      <w:r>
        <w:t>.</w:t>
      </w:r>
    </w:p>
    <w:p>
      <w:pPr>
        <w:spacing w:after="0"/>
      </w:pPr>
    </w:p>
    <w:p>
      <w:pPr>
        <w:pStyle w:val="Heading1"/>
      </w:pPr>
      <w:r>
        <w:rPr>
          <w:color w:val="1A6B3C"/>
        </w:rPr>
        <w:t>3. Case Management (Módulo Expedientes)</w:t>
      </w:r>
    </w:p>
    <w:p>
      <w:pPr>
        <w:pStyle w:val="Heading2"/>
      </w:pPr>
      <w:r>
        <w:rPr>
          <w:color w:val="374151"/>
        </w:rPr>
        <w:t>3.1 Clients (`Cliente`)</w:t>
      </w:r>
    </w:p>
    <w:p>
      <w:r>
        <w:t>Rich client record built specifically for labor conciliation:</w:t>
      </w:r>
    </w:p>
    <w:p>
      <w:pPr>
        <w:pStyle w:val="ListBullet"/>
      </w:pPr>
      <w:r>
        <w:rPr>
          <w:b/>
        </w:rPr>
        <w:t>Identity:</w:t>
      </w:r>
      <w:r>
        <w:t xml:space="preserve"> name, </w:t>
      </w:r>
      <w:r>
        <w:rPr>
          <w:b/>
        </w:rPr>
        <w:t>CURP</w:t>
      </w:r>
      <w:r>
        <w:t xml:space="preserve"> (unique), RFC, phone, WhatsApp, email, birth date, gender.</w:t>
      </w:r>
    </w:p>
    <w:p>
      <w:pPr>
        <w:pStyle w:val="ListBullet"/>
      </w:pPr>
      <w:r>
        <w:rPr>
          <w:b/>
        </w:rPr>
        <w:t>Home address:</w:t>
      </w:r>
      <w:r>
        <w:t xml:space="preserve"> street, number, ZIP, colonia — assembled into </w:t>
      </w:r>
      <w:r>
        <w:rPr>
          <w:rFonts w:ascii="Consolas" w:hAnsi="Consolas"/>
          <w:sz w:val="18"/>
          <w:shd w:val="clear" w:fill="EEF2FF"/>
        </w:rPr>
        <w:t>direccion_completa</w:t>
      </w:r>
      <w:r>
        <w:t>.</w:t>
      </w:r>
    </w:p>
    <w:p>
      <w:pPr>
        <w:pStyle w:val="ListBullet"/>
      </w:pPr>
      <w:r>
        <w:rPr>
          <w:b/>
        </w:rPr>
        <w:t>Employer data:</w:t>
      </w:r>
      <w:r>
        <w:t xml:space="preserve"> company name, economic activity, phone, legal name, full address and references.</w:t>
      </w:r>
    </w:p>
    <w:p>
      <w:pPr>
        <w:pStyle w:val="ListBullet"/>
      </w:pPr>
      <w:r>
        <w:rPr>
          <w:b/>
        </w:rPr>
        <w:t>Employer person type</w:t>
      </w:r>
      <w:r>
        <w:t xml:space="preserve"> (física / moral) — used by the conciliation portal form.</w:t>
      </w:r>
    </w:p>
    <w:p>
      <w:pPr>
        <w:pStyle w:val="ListBullet"/>
      </w:pPr>
      <w:r>
        <w:rPr>
          <w:b/>
        </w:rPr>
        <w:t>Employment data:</w:t>
      </w:r>
      <w:r>
        <w:t xml:space="preserve"> position, </w:t>
      </w:r>
      <w:r>
        <w:rPr>
          <w:b/>
        </w:rPr>
        <w:t>monthly salary</w:t>
      </w:r>
      <w:r>
        <w:t>, pay period (daily/weekly/biweekly/ monthly), weekly hours, work shift (diurna/nocturna/mixta), hire date, termination date.</w:t>
      </w:r>
    </w:p>
    <w:p>
      <w:pPr>
        <w:pStyle w:val="ListBullet"/>
      </w:pPr>
      <w:r>
        <w:rPr>
          <w:b/>
        </w:rPr>
        <w:t>Marketing/source:</w:t>
      </w:r>
      <w:r>
        <w:t xml:space="preserve"> how the client heard about the firm (Facebook, Google, recommendation, WhatsApp, TikTok, TV/radio, flyer…).</w:t>
      </w:r>
    </w:p>
    <w:p>
      <w:pPr>
        <w:pStyle w:val="ListBullet"/>
      </w:pPr>
      <w:r>
        <w:rPr>
          <w:b/>
        </w:rPr>
        <w:t>Office assignment</w:t>
      </w:r>
      <w:r>
        <w:t xml:space="preserve"> (Plaza Patria, Otay, CLT).</w:t>
      </w:r>
    </w:p>
    <w:p>
      <w:pPr>
        <w:pStyle w:val="ListBullet"/>
      </w:pPr>
      <w:r>
        <w:rPr>
          <w:b/>
        </w:rPr>
        <w:t>Free consultation tracking:</w:t>
      </w:r>
      <w:r>
        <w:t xml:space="preserve"> whether the free weekly consultation was offered, scheduled, and on which date.</w:t>
      </w:r>
    </w:p>
    <w:p>
      <w:pPr>
        <w:pStyle w:val="ListBullet"/>
      </w:pPr>
      <w:r>
        <w:t>Indexed for fast lookups by CURP, name, and consultation date.</w:t>
      </w:r>
    </w:p>
    <w:p>
      <w:pPr>
        <w:pStyle w:val="Heading2"/>
      </w:pPr>
      <w:r>
        <w:rPr>
          <w:color w:val="374151"/>
        </w:rPr>
        <w:t>3.2 Case files (`Expediente`)</w:t>
      </w:r>
    </w:p>
    <w:p>
      <w:pPr>
        <w:pStyle w:val="ListBullet"/>
      </w:pPr>
      <w:r>
        <w:rPr>
          <w:b/>
        </w:rPr>
        <w:t>Automatic numbering</w:t>
      </w:r>
      <w:r>
        <w:t xml:space="preserve"> </w:t>
      </w:r>
      <w:r>
        <w:rPr>
          <w:rFonts w:ascii="Consolas" w:hAnsi="Consolas"/>
          <w:sz w:val="18"/>
          <w:shd w:val="clear" w:fill="EEF2FF"/>
        </w:rPr>
        <w:t>AAAA-####</w:t>
      </w:r>
      <w:r>
        <w:t xml:space="preserve"> (year + sequential), unique and non-editable.</w:t>
      </w:r>
    </w:p>
    <w:p>
      <w:pPr>
        <w:pStyle w:val="ListBullet"/>
      </w:pPr>
      <w:r>
        <w:t xml:space="preserve">Assigned to one </w:t>
      </w:r>
      <w:r>
        <w:rPr>
          <w:b/>
        </w:rPr>
        <w:t>asesor</w:t>
      </w:r>
      <w:r>
        <w:t xml:space="preserve"> (legal advisor).</w:t>
      </w:r>
    </w:p>
    <w:p>
      <w:pPr>
        <w:pStyle w:val="ListBullet"/>
      </w:pPr>
      <w:r>
        <w:rPr>
          <w:b/>
        </w:rPr>
        <w:t>Amounts:</w:t>
      </w:r>
      <w:r>
        <w:t xml:space="preserve"> claimed amount (</w:t>
      </w:r>
      <w:r>
        <w:rPr>
          <w:rFonts w:ascii="Consolas" w:hAnsi="Consolas"/>
          <w:sz w:val="18"/>
          <w:shd w:val="clear" w:fill="EEF2FF"/>
        </w:rPr>
        <w:t>monto_reclamado</w:t>
      </w:r>
      <w:r>
        <w:t>) and settlement amount (</w:t>
      </w:r>
      <w:r>
        <w:rPr>
          <w:rFonts w:ascii="Consolas" w:hAnsi="Consolas"/>
          <w:sz w:val="18"/>
          <w:shd w:val="clear" w:fill="EEF2FF"/>
        </w:rPr>
        <w:t>monto_convenio</w:t>
      </w:r>
      <w:r>
        <w:t>).</w:t>
      </w:r>
    </w:p>
    <w:p>
      <w:pPr>
        <w:pStyle w:val="ListBullet"/>
      </w:pPr>
      <w:r>
        <w:rPr>
          <w:b/>
        </w:rPr>
        <w:t>Hearing scheduling</w:t>
      </w:r>
      <w:r>
        <w:t xml:space="preserve"> with date/time and recorded result.</w:t>
      </w:r>
    </w:p>
    <w:p>
      <w:pPr>
        <w:pStyle w:val="ListBullet"/>
      </w:pPr>
      <w:r>
        <w:rPr>
          <w:b/>
        </w:rPr>
        <w:t>Conciliation data:</w:t>
      </w:r>
      <w:r>
        <w:t xml:space="preserve"> dismissal type (justified/unjustified/voluntary/rescission/other), claimed benefits, </w:t>
      </w:r>
      <w:r>
        <w:rPr>
          <w:b/>
        </w:rPr>
        <w:t>folio</w:t>
      </w:r>
      <w:r>
        <w:t xml:space="preserve"> and processing date.</w:t>
      </w:r>
    </w:p>
    <w:p>
      <w:pPr>
        <w:pStyle w:val="ListBullet"/>
      </w:pPr>
      <w:r>
        <w:rPr>
          <w:b/>
        </w:rPr>
        <w:t>Follow-up:</w:t>
      </w:r>
      <w:r>
        <w:t xml:space="preserve"> next action date, internal notes, priority (baja/media/alta).</w:t>
      </w:r>
    </w:p>
    <w:p>
      <w:pPr>
        <w:pStyle w:val="ListBullet"/>
      </w:pPr>
      <w:r>
        <w:rPr>
          <w:b/>
        </w:rPr>
        <w:t>Per-case WhatsApp automation toggle</w:t>
      </w:r>
      <w:r>
        <w:t xml:space="preserve"> (</w:t>
      </w:r>
      <w:r>
        <w:rPr>
          <w:rFonts w:ascii="Consolas" w:hAnsi="Consolas"/>
          <w:sz w:val="18"/>
          <w:shd w:val="clear" w:fill="EEF2FF"/>
        </w:rPr>
        <w:t>notificar_whatsapp_auto</w:t>
      </w:r>
      <w:r>
        <w:t>).</w:t>
      </w:r>
    </w:p>
    <w:p>
      <w:pPr>
        <w:pStyle w:val="Heading2"/>
      </w:pPr>
      <w:r>
        <w:rPr>
          <w:color w:val="374151"/>
        </w:rPr>
        <w:t>State machine with validated transitions</w:t>
      </w:r>
    </w:p>
    <w:p>
      <w:pPr>
        <w:spacing w:before="80" w:after="80"/>
        <w:shd w:val="clear" w:fill="F3F4F6"/>
      </w:pPr>
      <w:r>
        <w:rPr>
          <w:rFonts w:ascii="Consolas" w:hAnsi="Consolas"/>
          <w:sz w:val="17"/>
        </w:rPr>
        <w:t>nuevo → solicitud → citatorio → audiencia → no_notificado ─┐</w:t>
        <w:br/>
      </w:r>
      <w:r>
        <w:rPr>
          <w:rFonts w:ascii="Consolas" w:hAnsi="Consolas"/>
          <w:sz w:val="17"/>
        </w:rPr>
        <w:t xml:space="preserve">                                        ├→ reprogramacion ─┤</w:t>
        <w:br/>
      </w:r>
      <w:r>
        <w:rPr>
          <w:rFonts w:ascii="Consolas" w:hAnsi="Consolas"/>
          <w:sz w:val="17"/>
        </w:rPr>
        <w:t xml:space="preserve">                                        ├→ convenio ───────┤</w:t>
        <w:br/>
      </w:r>
      <w:r>
        <w:rPr>
          <w:rFonts w:ascii="Consolas" w:hAnsi="Consolas"/>
          <w:sz w:val="17"/>
        </w:rPr>
        <w:t xml:space="preserve">                                        ├→ sin_conciliacion─┼→ demanda → audiencia/convenio/cerrado</w:t>
        <w:br/>
      </w:r>
      <w:r>
        <w:rPr>
          <w:rFonts w:ascii="Consolas" w:hAnsi="Consolas"/>
          <w:sz w:val="17"/>
        </w:rPr>
        <w:t xml:space="preserve">                                        └→ cerrado (from any state)</w:t>
      </w:r>
    </w:p>
    <w:p>
      <w:r>
        <w:t xml:space="preserve">The model </w:t>
      </w:r>
      <w:r>
        <w:rPr>
          <w:b/>
        </w:rPr>
        <w:t>rejects illegal transitions</w:t>
      </w:r>
      <w:r>
        <w:t xml:space="preserve"> (e.g. jumping from </w:t>
      </w:r>
      <w:r>
        <w:rPr>
          <w:rFonts w:ascii="Consolas" w:hAnsi="Consolas"/>
          <w:sz w:val="18"/>
          <w:shd w:val="clear" w:fill="EEF2FF"/>
        </w:rPr>
        <w:t>nuevo</w:t>
      </w:r>
      <w:r>
        <w:t xml:space="preserve"> to </w:t>
      </w:r>
      <w:r>
        <w:rPr>
          <w:rFonts w:ascii="Consolas" w:hAnsi="Consolas"/>
          <w:sz w:val="18"/>
          <w:shd w:val="clear" w:fill="EEF2FF"/>
        </w:rPr>
        <w:t>audiencia</w:t>
      </w:r>
      <w:r>
        <w:t>) with a clear message listing the allowed transitions. States have associated colors for UI badges.</w:t>
      </w:r>
    </w:p>
    <w:p>
      <w:pPr>
        <w:pStyle w:val="Heading2"/>
      </w:pPr>
      <w:r>
        <w:rPr>
          <w:color w:val="374151"/>
        </w:rPr>
        <w:t>3.3 Documents (`Documento`)</w:t>
      </w:r>
    </w:p>
    <w:p>
      <w:pPr>
        <w:pStyle w:val="ListBullet"/>
      </w:pPr>
      <w:r>
        <w:t>Upload PDFs/images per case with type classification (INE, contract, evidence, screenshot, citatorio, PDF, other) and description; uploader and date recorded.</w:t>
      </w:r>
    </w:p>
    <w:p>
      <w:pPr>
        <w:pStyle w:val="ListBullet"/>
      </w:pPr>
      <w:r>
        <w:t>Organized by year/month folders on disk.</w:t>
      </w:r>
    </w:p>
    <w:p>
      <w:pPr>
        <w:pStyle w:val="Heading2"/>
      </w:pPr>
      <w:r>
        <w:rPr>
          <w:color w:val="374151"/>
        </w:rPr>
        <w:t>3.4 Notes &amp; Activity history</w:t>
      </w:r>
    </w:p>
    <w:p>
      <w:pPr>
        <w:pStyle w:val="ListBullet"/>
      </w:pPr>
      <w:r>
        <w:rPr>
          <w:b/>
        </w:rPr>
        <w:t>Notas</w:t>
      </w:r>
      <w:r>
        <w:t xml:space="preserve"> — free-form notes per case with author and timestamp.</w:t>
      </w:r>
    </w:p>
    <w:p>
      <w:pPr>
        <w:pStyle w:val="ListBullet"/>
      </w:pPr>
      <w:r>
        <w:rPr>
          <w:b/>
        </w:rPr>
        <w:t>Movimientos</w:t>
      </w:r>
      <w:r>
        <w:t xml:space="preserve"> — automatic audit trail of every action: creation, state change, update, document upload, note added, hearing result (who, when, what changed).</w:t>
      </w:r>
    </w:p>
    <w:p>
      <w:pPr>
        <w:pStyle w:val="Heading2"/>
      </w:pPr>
      <w:r>
        <w:rPr>
          <w:color w:val="374151"/>
        </w:rPr>
        <w:t>3.5 Notifications (bell)</w:t>
      </w:r>
    </w:p>
    <w:p>
      <w:r>
        <w:t xml:space="preserve">In-app notifications for the user: transfers, avisos, system messages, reminders. Each notification can carry a link; mark single or </w:t>
      </w:r>
      <w:r>
        <w:rPr>
          <w:b/>
        </w:rPr>
        <w:t>all as read</w:t>
      </w:r>
      <w:r>
        <w:t>.</w:t>
      </w:r>
    </w:p>
    <w:p>
      <w:pPr>
        <w:pStyle w:val="Heading2"/>
      </w:pPr>
      <w:r>
        <w:rPr>
          <w:color w:val="374151"/>
        </w:rPr>
        <w:t>3.6 Transfer requests between advisors</w:t>
      </w:r>
    </w:p>
    <w:p>
      <w:r>
        <w:t>When an asesor can't attend a hearing (schedule conflict, etc.):</w:t>
      </w:r>
    </w:p>
    <w:p>
      <w:pPr>
        <w:pStyle w:val="ListBullet"/>
      </w:pPr>
      <w:r>
        <w:t xml:space="preserve">He requests a </w:t>
      </w:r>
      <w:r>
        <w:rPr>
          <w:b/>
        </w:rPr>
        <w:t>transfer</w:t>
      </w:r>
      <w:r>
        <w:t xml:space="preserve"> of the case, optionally suggesting a destination asesor, with a mandatory reason.</w:t>
      </w:r>
    </w:p>
    <w:p>
      <w:pPr>
        <w:pStyle w:val="ListBullet"/>
      </w:pPr>
      <w:r>
        <w:t xml:space="preserve">Administration reviews the request, optionally </w:t>
      </w:r>
      <w:r>
        <w:rPr>
          <w:b/>
        </w:rPr>
        <w:t>reassigns</w:t>
      </w:r>
      <w:r>
        <w:t xml:space="preserve"> to another advisor, and approves or rejects with a comment.</w:t>
      </w:r>
    </w:p>
    <w:p>
      <w:pPr>
        <w:pStyle w:val="ListBullet"/>
      </w:pPr>
      <w:r>
        <w:t>Statuses: pending → approved / rejected / cancelled. Notifications keep everyone informed.</w:t>
      </w:r>
    </w:p>
    <w:p>
      <w:pPr>
        <w:pStyle w:val="Heading2"/>
      </w:pPr>
      <w:r>
        <w:rPr>
          <w:color w:val="374151"/>
        </w:rPr>
        <w:t>3.7 Avisos (mandatory admin notices)</w:t>
      </w:r>
    </w:p>
    <w:p>
      <w:pPr>
        <w:pStyle w:val="ListBullet"/>
      </w:pPr>
      <w:r>
        <w:t xml:space="preserve">Admin creates notices/pending items with title, content, priority, and </w:t>
      </w:r>
      <w:r>
        <w:rPr>
          <w:b/>
        </w:rPr>
        <w:t>optional expiry date</w:t>
      </w:r>
      <w:r>
        <w:t xml:space="preserve"> (auto-hides after expiry).</w:t>
      </w:r>
    </w:p>
    <w:p>
      <w:pPr>
        <w:pStyle w:val="ListBullet"/>
      </w:pPr>
      <w:r>
        <w:t xml:space="preserve">Shown on every advisor/admin dashboard; users can mark them as </w:t>
      </w:r>
      <w:r>
        <w:rPr>
          <w:b/>
        </w:rPr>
        <w:t>read/understood</w:t>
      </w:r>
      <w:r>
        <w:t xml:space="preserve"> (tracked per user via M2M).</w:t>
      </w:r>
    </w:p>
    <w:p>
      <w:pPr>
        <w:pStyle w:val="Heading2"/>
      </w:pPr>
      <w:r>
        <w:rPr>
          <w:color w:val="374151"/>
        </w:rPr>
        <w:t>3.8 Global search &amp; filtering</w:t>
      </w:r>
    </w:p>
    <w:p>
      <w:pPr>
        <w:pStyle w:val="ListBullet"/>
      </w:pPr>
      <w:r>
        <w:rPr>
          <w:b/>
        </w:rPr>
        <w:t>Global search</w:t>
      </w:r>
      <w:r>
        <w:t xml:space="preserve"> across cases, clients, folios, companies.</w:t>
      </w:r>
    </w:p>
    <w:p>
      <w:pPr>
        <w:pStyle w:val="ListBullet"/>
      </w:pPr>
      <w:r>
        <w:t>Advanced filters on the case list; asesores only see their own cases.</w:t>
      </w:r>
    </w:p>
    <w:p>
      <w:pPr>
        <w:pStyle w:val="Heading2"/>
      </w:pPr>
      <w:r>
        <w:rPr>
          <w:color w:val="374151"/>
        </w:rPr>
        <w:t>3.9 Calendar</w:t>
      </w:r>
    </w:p>
    <w:p>
      <w:pPr>
        <w:pStyle w:val="ListBullet"/>
      </w:pPr>
      <w:r>
        <w:rPr>
          <w:b/>
        </w:rPr>
        <w:t>Hearing calendar</w:t>
      </w:r>
      <w:r>
        <w:t xml:space="preserve"> (</w:t>
      </w:r>
      <w:r>
        <w:rPr>
          <w:rFonts w:ascii="Consolas" w:hAnsi="Consolas"/>
          <w:sz w:val="18"/>
          <w:shd w:val="clear" w:fill="EEF2FF"/>
        </w:rPr>
        <w:t>calendario</w:t>
      </w:r>
      <w:r>
        <w:t>) aggregating all scheduled hearings.</w:t>
      </w:r>
    </w:p>
    <w:p>
      <w:pPr>
        <w:pStyle w:val="Heading2"/>
      </w:pPr>
      <w:r>
        <w:rPr>
          <w:color w:val="374151"/>
        </w:rPr>
        <w:t>3.10 Reports &amp; exports</w:t>
      </w:r>
    </w:p>
    <w:p>
      <w:pPr>
        <w:pStyle w:val="ListBullet"/>
      </w:pPr>
      <w:r>
        <w:rPr>
          <w:b/>
        </w:rPr>
        <w:t>Excel export</w:t>
      </w:r>
      <w:r>
        <w:t xml:space="preserve"> of cases.</w:t>
      </w:r>
    </w:p>
    <w:p>
      <w:pPr>
        <w:pStyle w:val="ListBullet"/>
      </w:pPr>
      <w:r>
        <w:rPr>
          <w:b/>
        </w:rPr>
        <w:t>Admin reports</w:t>
      </w:r>
      <w:r>
        <w:t xml:space="preserve"> page (</w:t>
      </w:r>
      <w:r>
        <w:rPr>
          <w:rFonts w:ascii="Consolas" w:hAnsi="Consolas"/>
          <w:sz w:val="18"/>
          <w:shd w:val="clear" w:fill="EEF2FF"/>
        </w:rPr>
        <w:t>reportes_admin</w:t>
      </w:r>
      <w:r>
        <w:t>) — productivity, totals per advisor.</w:t>
      </w:r>
    </w:p>
    <w:p>
      <w:pPr>
        <w:pStyle w:val="ListBullet"/>
      </w:pPr>
      <w:r>
        <w:rPr>
          <w:b/>
        </w:rPr>
        <w:t>PDF per case</w:t>
      </w:r>
      <w:r>
        <w:t xml:space="preserve"> (</w:t>
      </w:r>
      <w:r>
        <w:rPr>
          <w:rFonts w:ascii="Consolas" w:hAnsi="Consolas"/>
          <w:sz w:val="18"/>
          <w:shd w:val="clear" w:fill="EEF2FF"/>
        </w:rPr>
        <w:t>pdf_expediente</w:t>
      </w:r>
      <w:r>
        <w:t>) generated with WeasyPrint.</w:t>
      </w:r>
    </w:p>
    <w:p>
      <w:pPr>
        <w:spacing w:after="0"/>
      </w:pPr>
    </w:p>
    <w:p>
      <w:pPr>
        <w:pStyle w:val="Heading1"/>
      </w:pPr>
      <w:r>
        <w:rPr>
          <w:color w:val="1A6B3C"/>
        </w:rPr>
        <w:t>4. Dashboards (per role)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Dashboard</w:t>
            </w:r>
          </w:p>
        </w:tc>
        <w:tc>
          <w:tcPr>
            <w:tcW w:type="dxa" w:w="4819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What it shows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/>
                <w:sz w:val="18"/>
              </w:rPr>
              <w:t>Asesor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Personal KPIs, his cases by state, upcoming actions/hearings, pending tasks, avisos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/>
                <w:sz w:val="18"/>
              </w:rPr>
              <w:t>Abogada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Attorney-oriented overview of the practice's cases and documents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/>
                <w:sz w:val="18"/>
              </w:rPr>
              <w:t>Admin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All cases, productivity reports, total amounts, avisos, export actions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/>
                <w:sz w:val="18"/>
              </w:rPr>
              <w:t>Finanzas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Financial KPIs (see Finance module)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/>
                <w:sz w:val="18"/>
              </w:rPr>
              <w:t>Superadmin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Platform administration panel + permission matrix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pStyle w:val="Heading1"/>
      </w:pPr>
      <w:r>
        <w:rPr>
          <w:color w:val="1A6B3C"/>
        </w:rPr>
        <w:t>5. Legal Calculation Engine (Cálculo Laboral)</w:t>
      </w:r>
    </w:p>
    <w:p>
      <w:pPr>
        <w:pStyle w:val="Heading2"/>
      </w:pPr>
      <w:r>
        <w:rPr>
          <w:color w:val="374151"/>
        </w:rPr>
        <w:t>5.1 Configurable legal rules (`LegalConfig`)</w:t>
      </w:r>
    </w:p>
    <w:p>
      <w:r>
        <w:t xml:space="preserve">All legal parameters live in a </w:t>
      </w:r>
      <w:r>
        <w:rPr>
          <w:rFonts w:ascii="Consolas" w:hAnsi="Consolas"/>
          <w:sz w:val="18"/>
          <w:shd w:val="clear" w:fill="EEF2FF"/>
        </w:rPr>
        <w:t>ReglasLegales</w:t>
      </w:r>
      <w:r>
        <w:t xml:space="preserve"> object (</w:t>
      </w:r>
      <w:r>
        <w:rPr>
          <w:rFonts w:ascii="Consolas" w:hAnsi="Consolas"/>
          <w:sz w:val="18"/>
          <w:shd w:val="clear" w:fill="EEF2FF"/>
        </w:rPr>
        <w:t>core/laboral/rules.py</w:t>
      </w:r>
      <w:r>
        <w:t xml:space="preserve">), which is built from the </w:t>
      </w:r>
      <w:r>
        <w:rPr>
          <w:rFonts w:ascii="Consolas" w:hAnsi="Consolas"/>
          <w:sz w:val="18"/>
          <w:shd w:val="clear" w:fill="EEF2FF"/>
        </w:rPr>
        <w:t>LegalConfig</w:t>
      </w:r>
      <w:r>
        <w:t xml:space="preserve"> row stored in the database and editable from the Django admin — </w:t>
      </w:r>
      <w:r>
        <w:rPr>
          <w:b/>
        </w:rPr>
        <w:t>no code changes needed when the law changes</w:t>
      </w:r>
      <w:r>
        <w:t>:</w:t>
      </w:r>
    </w:p>
    <w:p>
      <w:pPr>
        <w:pStyle w:val="ListBullet"/>
      </w:pPr>
      <w:r>
        <w:rPr>
          <w:b/>
        </w:rPr>
        <w:t>UMA</w:t>
      </w:r>
      <w:r>
        <w:t xml:space="preserve"> daily value (2026: $117.31), general minimum wage ($315.04) and </w:t>
      </w:r>
      <w:r>
        <w:rPr>
          <w:b/>
        </w:rPr>
        <w:t>northern border zone (ZLFN) minimum wage</w:t>
      </w:r>
      <w:r>
        <w:t xml:space="preserve"> ($440.87 — Tijuana is in the ZLFN).</w:t>
      </w:r>
    </w:p>
    <w:p>
      <w:pPr>
        <w:pStyle w:val="ListBullet"/>
      </w:pPr>
      <w:r>
        <w:rPr>
          <w:b/>
        </w:rPr>
        <w:t>Aguinaldo</w:t>
      </w:r>
      <w:r>
        <w:t xml:space="preserve"> days (min. legal 15).</w:t>
      </w:r>
    </w:p>
    <w:p>
      <w:pPr>
        <w:pStyle w:val="ListBullet"/>
      </w:pPr>
      <w:r>
        <w:rPr>
          <w:b/>
        </w:rPr>
        <w:t>Vacation premium %</w:t>
      </w:r>
      <w:r>
        <w:t xml:space="preserve"> (min. 25%).</w:t>
      </w:r>
    </w:p>
    <w:p>
      <w:pPr>
        <w:pStyle w:val="ListBullet"/>
      </w:pPr>
      <w:r>
        <w:rPr>
          <w:b/>
        </w:rPr>
        <w:t>Seniority premium:</w:t>
      </w:r>
      <w:r>
        <w:t xml:space="preserve"> days per year (12) + </w:t>
      </w:r>
      <w:r>
        <w:rPr>
          <w:b/>
        </w:rPr>
        <w:t>the cap is 2 × the minimum wage of the geographic area</w:t>
      </w:r>
      <w:r>
        <w:t xml:space="preserve"> (Arts. 485/486 LFT) — </w:t>
      </w:r>
      <w:r>
        <w:rPr>
          <w:rFonts w:ascii="Consolas" w:hAnsi="Consolas"/>
          <w:sz w:val="18"/>
          <w:shd w:val="clear" w:fill="EEF2FF"/>
        </w:rPr>
        <w:t>frontera</w:t>
      </w:r>
      <w:r>
        <w:t xml:space="preserve"> $881.74 / </w:t>
      </w:r>
      <w:r>
        <w:rPr>
          <w:rFonts w:ascii="Consolas" w:hAnsi="Consolas"/>
          <w:sz w:val="18"/>
          <w:shd w:val="clear" w:fill="EEF2FF"/>
        </w:rPr>
        <w:t>general</w:t>
      </w:r>
      <w:r>
        <w:t xml:space="preserve"> $630.08. It is </w:t>
      </w:r>
      <w:r>
        <w:rPr>
          <w:b/>
        </w:rPr>
        <w:t>not</w:t>
      </w:r>
      <w:r>
        <w:t xml:space="preserve"> 2 × UMA ($234.62), which was the previous error.</w:t>
      </w:r>
    </w:p>
    <w:p>
      <w:pPr>
        <w:pStyle w:val="ListBullet"/>
      </w:pPr>
      <w:r>
        <w:rPr>
          <w:b/>
        </w:rPr>
        <w:t>Constitutional severance</w:t>
      </w:r>
      <w:r>
        <w:t xml:space="preserve"> days (3 months = 90) and </w:t>
      </w:r>
      <w:r>
        <w:rPr>
          <w:b/>
        </w:rPr>
        <w:t>20 days per year</w:t>
      </w:r>
      <w:r>
        <w:t xml:space="preserve"> (Art. 50 fr. II).</w:t>
      </w:r>
    </w:p>
    <w:p>
      <w:pPr>
        <w:pStyle w:val="ListBullet"/>
      </w:pPr>
      <w:r>
        <w:rPr>
          <w:b/>
        </w:rPr>
        <w:t>Vacations before the first anniversary</w:t>
      </w:r>
      <w:r>
        <w:t xml:space="preserve"> criterion (proportional / none).</w:t>
      </w:r>
    </w:p>
    <w:p>
      <w:pPr>
        <w:pStyle w:val="ListBullet"/>
      </w:pPr>
      <w:r>
        <w:rPr>
          <w:b/>
        </w:rPr>
        <w:t>Integrated wage mode</w:t>
      </w:r>
      <w:r>
        <w:t xml:space="preserve"> (by Art. 84 concepts or by percentage).</w:t>
      </w:r>
    </w:p>
    <w:p>
      <w:pPr>
        <w:pStyle w:val="ListBullet"/>
      </w:pPr>
      <w:r>
        <w:rPr>
          <w:b/>
        </w:rPr>
        <w:t>Seniority years required for a voluntary resignation</w:t>
      </w:r>
      <w:r>
        <w:t xml:space="preserve"> (15, Art. 162 fr. III LFT).</w:t>
      </w:r>
    </w:p>
    <w:p>
      <w:pPr>
        <w:pStyle w:val="ListBullet"/>
      </w:pPr>
      <w:r>
        <w:t>Only one config can be *active* at a time; saving one deactivates the others.</w:t>
      </w:r>
    </w:p>
    <w:p>
      <w:r>
        <w:rPr>
          <w:rFonts w:ascii="Consolas" w:hAnsi="Consolas"/>
          <w:sz w:val="18"/>
          <w:shd w:val="clear" w:fill="EEF2FF"/>
        </w:rPr>
        <w:t>LegalConfig.to_reglas()</w:t>
      </w:r>
      <w:r>
        <w:t xml:space="preserve"> is the bridge: the admin form is the source of truth and the engine never hard-codes a legal figure.</w:t>
      </w:r>
    </w:p>
    <w:p>
      <w:pPr>
        <w:pStyle w:val="Heading2"/>
      </w:pPr>
      <w:r>
        <w:rPr>
          <w:color w:val="374151"/>
        </w:rPr>
        <w:t>5.1b Gradual tables (reform DOF 01-05-2026)</w:t>
      </w:r>
    </w:p>
    <w:p>
      <w:r>
        <w:t xml:space="preserve">The reduction of the working day is </w:t>
      </w:r>
      <w:r>
        <w:rPr>
          <w:b/>
        </w:rPr>
        <w:t>gradual</w:t>
      </w:r>
      <w:r>
        <w:t>, so it is modelled per year instead of as a single constant: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Year</w:t>
            </w:r>
          </w:p>
        </w:tc>
        <w:tc>
          <w:tcPr>
            <w:tcW w:type="dxa" w:w="3213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Max. ordinary weekly hours (Art. 59 + transitorio Segundo)</w:t>
            </w:r>
          </w:p>
        </w:tc>
        <w:tc>
          <w:tcPr>
            <w:tcW w:type="dxa" w:w="3213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Max. double-rate overtime per week (Art. 66 + transitorio Cuarto)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2026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48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9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2027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46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9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2028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44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2029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42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11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2030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12</w:t>
            </w:r>
          </w:p>
        </w:tc>
      </w:tr>
    </w:tbl>
    <w:p>
      <w:pPr>
        <w:spacing w:after="0"/>
      </w:pPr>
    </w:p>
    <w:p>
      <w:r>
        <w:t xml:space="preserve">Overtime beyond the Art. 66 limit is paid at triple (Art. 68) and is capped at </w:t>
      </w:r>
      <w:r>
        <w:rPr>
          <w:b/>
        </w:rPr>
        <w:t>4 extra hours per week</w:t>
      </w:r>
      <w:r>
        <w:t>; ordinary + overtime may never exceed 12 hours per day.</w:t>
      </w:r>
    </w:p>
    <w:p>
      <w:pPr>
        <w:pStyle w:val="Heading2"/>
      </w:pPr>
      <w:r>
        <w:rPr>
          <w:color w:val="374151"/>
        </w:rPr>
        <w:t>5.2 Labor-relationship period model (`PeriodoLaboral`)</w:t>
      </w:r>
    </w:p>
    <w:p>
      <w:r>
        <w:t xml:space="preserve">Every concept no longer shares a single "days worked" figure. </w:t>
      </w:r>
      <w:r>
        <w:rPr>
          <w:rFonts w:ascii="Consolas" w:hAnsi="Consolas"/>
          <w:sz w:val="18"/>
          <w:shd w:val="clear" w:fill="EEF2FF"/>
        </w:rPr>
        <w:t>core/laboral/periodo.py</w:t>
      </w:r>
      <w:r>
        <w:t xml:space="preserve"> decomposes the relationship into the period each article requires:</w:t>
      </w:r>
    </w:p>
    <w:p>
      <w:pPr>
        <w:spacing w:before="80" w:after="80"/>
        <w:shd w:val="clear" w:fill="F3F4F6"/>
      </w:pPr>
      <w:r>
        <w:rPr>
          <w:rFonts w:ascii="Consolas" w:hAnsi="Consolas"/>
          <w:sz w:val="17"/>
        </w:rPr>
        <w:t>RELACIÓN LABORAL</w:t>
        <w:br/>
      </w:r>
      <w:r>
        <w:rPr>
          <w:rFonts w:ascii="Consolas" w:hAnsi="Consolas"/>
          <w:sz w:val="17"/>
        </w:rPr>
        <w:t>├── antigüedad exacta (aniversarios cumplidos, bisiesto-aware) + fracción del ciclo</w:t>
        <w:br/>
      </w:r>
      <w:r>
        <w:rPr>
          <w:rFonts w:ascii="Consolas" w:hAnsi="Consolas"/>
          <w:sz w:val="17"/>
        </w:rPr>
        <w:t>├── aniversario vigente / próximo aniversario</w:t>
        <w:br/>
      </w:r>
      <w:r>
        <w:rPr>
          <w:rFonts w:ascii="Consolas" w:hAnsi="Consolas"/>
          <w:sz w:val="17"/>
        </w:rPr>
        <w:t>├── días del AÑO CALENDARIO en curso  → aguinaldo (art. 87)</w:t>
        <w:br/>
      </w:r>
      <w:r>
        <w:rPr>
          <w:rFonts w:ascii="Consolas" w:hAnsi="Consolas"/>
          <w:sz w:val="17"/>
        </w:rPr>
        <w:t>├── ciclos de vacaciones (uno por año de servicio) → art. 76 y 81</w:t>
        <w:br/>
      </w:r>
      <w:r>
        <w:rPr>
          <w:rFonts w:ascii="Consolas" w:hAnsi="Consolas"/>
          <w:sz w:val="17"/>
        </w:rPr>
        <w:t>│   ├── derecho del último año cumplido, no disfrutado</w:t>
        <w:br/>
      </w:r>
      <w:r>
        <w:rPr>
          <w:rFonts w:ascii="Consolas" w:hAnsi="Consolas"/>
          <w:sz w:val="17"/>
        </w:rPr>
        <w:t>│   └── proporcional del ciclo en curso</w:t>
        <w:br/>
      </w:r>
      <w:r>
        <w:rPr>
          <w:rFonts w:ascii="Consolas" w:hAnsi="Consolas"/>
          <w:sz w:val="17"/>
        </w:rPr>
        <w:t>└── semanas trabajadas → topes de horas extra (arts. 66 y 68)</w:t>
      </w:r>
    </w:p>
    <w:p>
      <w:r>
        <w:t>Consequences:</w:t>
      </w:r>
    </w:p>
    <w:p>
      <w:pPr>
        <w:pStyle w:val="ListBullet"/>
      </w:pPr>
      <w:r>
        <w:rPr>
          <w:b/>
        </w:rPr>
        <w:t>Aguinaldo</w:t>
      </w:r>
      <w:r>
        <w:t xml:space="preserve"> is proportional to the days worked </w:t>
      </w:r>
      <w:r>
        <w:rPr>
          <w:b/>
        </w:rPr>
        <w:t>in the current calendar year</w:t>
      </w:r>
      <w:r>
        <w:t>, not to the whole seniority (Art. 87: "conforme al tiempo que hubieren trabajado"). A worker with 5 years dismissed on 15 Sep 2026 gets 258/365 of the bonus, not 5 years of it.</w:t>
      </w:r>
    </w:p>
    <w:p>
      <w:pPr>
        <w:pStyle w:val="ListBullet"/>
      </w:pPr>
      <w:r>
        <w:rPr>
          <w:b/>
        </w:rPr>
        <w:t>Vacations</w:t>
      </w:r>
      <w:r>
        <w:t xml:space="preserve"> are calculated by anniversary cycle: the entitlement of the last completed year </w:t>
      </w:r>
      <w:r>
        <w:rPr>
          <w:b/>
        </w:rPr>
        <w:t>plus</w:t>
      </w:r>
      <w:r>
        <w:t xml:space="preserve"> the proportional part of the year in progress. The proportional factor is applied </w:t>
      </w:r>
      <w:r>
        <w:rPr>
          <w:b/>
        </w:rPr>
        <w:t>once</w:t>
      </w:r>
      <w:r>
        <w:t xml:space="preserve"> (the previous engine applied it twice, squaring the days).</w:t>
      </w:r>
    </w:p>
    <w:p>
      <w:pPr>
        <w:pStyle w:val="ListBullet"/>
      </w:pPr>
      <w:r>
        <w:rPr>
          <w:b/>
        </w:rPr>
        <w:t>Seniority</w:t>
      </w:r>
      <w:r>
        <w:t xml:space="preserve"> is measured by completed anniversaries, not </w:t>
      </w:r>
      <w:r>
        <w:rPr>
          <w:rFonts w:ascii="Consolas" w:hAnsi="Consolas"/>
          <w:sz w:val="18"/>
          <w:shd w:val="clear" w:fill="EEF2FF"/>
        </w:rPr>
        <w:t>days / 365</w:t>
      </w:r>
      <w:r>
        <w:t>, so leap years do not distort the result and a termination exactly on the anniversary yields an exact figure.</w:t>
      </w:r>
    </w:p>
    <w:p>
      <w:pPr>
        <w:pStyle w:val="Heading2"/>
      </w:pPr>
      <w:r>
        <w:rPr>
          <w:color w:val="374151"/>
        </w:rPr>
        <w:t>5.3 Vacation table (LFT 2022 reform)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Years of service</w:t>
            </w:r>
          </w:p>
        </w:tc>
        <w:tc>
          <w:tcPr>
            <w:tcW w:type="dxa" w:w="876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type="dxa" w:w="876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type="dxa" w:w="876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3</w:t>
            </w:r>
          </w:p>
        </w:tc>
        <w:tc>
          <w:tcPr>
            <w:tcW w:type="dxa" w:w="876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4</w:t>
            </w:r>
          </w:p>
        </w:tc>
        <w:tc>
          <w:tcPr>
            <w:tcW w:type="dxa" w:w="876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5</w:t>
            </w:r>
          </w:p>
        </w:tc>
        <w:tc>
          <w:tcPr>
            <w:tcW w:type="dxa" w:w="876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6-10</w:t>
            </w:r>
          </w:p>
        </w:tc>
        <w:tc>
          <w:tcPr>
            <w:tcW w:type="dxa" w:w="876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11-15</w:t>
            </w:r>
          </w:p>
        </w:tc>
        <w:tc>
          <w:tcPr>
            <w:tcW w:type="dxa" w:w="876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16-20</w:t>
            </w:r>
          </w:p>
        </w:tc>
        <w:tc>
          <w:tcPr>
            <w:tcW w:type="dxa" w:w="876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21-25</w:t>
            </w:r>
          </w:p>
        </w:tc>
        <w:tc>
          <w:tcPr>
            <w:tcW w:type="dxa" w:w="876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26-30</w:t>
            </w:r>
          </w:p>
        </w:tc>
      </w:tr>
      <w:tr>
        <w:tc>
          <w:tcPr>
            <w:tcW w:type="dxa" w:w="876"/>
          </w:tcPr>
          <w:p>
            <w:r/>
            <w:r>
              <w:rPr>
                <w:sz w:val="18"/>
              </w:rPr>
              <w:t>Days</w:t>
            </w:r>
          </w:p>
        </w:tc>
        <w:tc>
          <w:tcPr>
            <w:tcW w:type="dxa" w:w="876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876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876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876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876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876"/>
          </w:tcPr>
          <w:p>
            <w:r/>
            <w:r>
              <w:rPr>
                <w:sz w:val="18"/>
              </w:rPr>
              <w:t>24</w:t>
            </w:r>
          </w:p>
        </w:tc>
        <w:tc>
          <w:tcPr>
            <w:tcW w:type="dxa" w:w="876"/>
          </w:tcPr>
          <w:p>
            <w:r/>
            <w:r>
              <w:rPr>
                <w:sz w:val="18"/>
              </w:rPr>
              <w:t>26</w:t>
            </w:r>
          </w:p>
        </w:tc>
        <w:tc>
          <w:tcPr>
            <w:tcW w:type="dxa" w:w="876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876"/>
          </w:tcPr>
          <w:p>
            <w:r/>
            <w:r>
              <w:rPr>
                <w:sz w:val="18"/>
              </w:rPr>
              <w:t>30</w:t>
            </w:r>
          </w:p>
        </w:tc>
      </w:tr>
    </w:tbl>
    <w:p>
      <w:pPr>
        <w:spacing w:after="0"/>
      </w:pPr>
    </w:p>
    <w:p>
      <w:r>
        <w:t xml:space="preserve">Below the first anniversary the entitlement is 0 under the majority criterion (Art. 76 requires "más de un año de servicios"); the </w:t>
      </w:r>
      <w:r>
        <w:rPr>
          <w:rFonts w:ascii="Consolas" w:hAnsi="Consolas"/>
          <w:sz w:val="18"/>
          <w:shd w:val="clear" w:fill="EEF2FF"/>
        </w:rPr>
        <w:t>proporcional</w:t>
      </w:r>
      <w:r>
        <w:t xml:space="preserve"> criterion is also available and configurable per case.</w:t>
      </w:r>
    </w:p>
    <w:p>
      <w:pPr>
        <w:pStyle w:val="Heading2"/>
      </w:pPr>
      <w:r>
        <w:rPr>
          <w:color w:val="374151"/>
        </w:rPr>
        <w:t>5.3 Concepts calculated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Concept</w:t>
            </w:r>
          </w:p>
        </w:tc>
        <w:tc>
          <w:tcPr>
            <w:tcW w:type="dxa" w:w="2409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Article</w:t>
            </w:r>
          </w:p>
        </w:tc>
        <w:tc>
          <w:tcPr>
            <w:tcW w:type="dxa" w:w="2409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409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Base</w:t>
            </w:r>
          </w:p>
        </w:tc>
      </w:tr>
      <w:tr>
        <w:tc>
          <w:tcPr>
            <w:tcW w:type="dxa" w:w="2409"/>
          </w:tcPr>
          <w:p>
            <w:r/>
            <w:r>
              <w:rPr>
                <w:sz w:val="18"/>
              </w:rPr>
              <w:t>Aguinaldo proporcional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Art. 87 LFT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automatic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días del año calendario en curso</w:t>
            </w:r>
          </w:p>
        </w:tc>
      </w:tr>
      <w:tr>
        <w:tc>
          <w:tcPr>
            <w:tcW w:type="dxa" w:w="2409"/>
          </w:tcPr>
          <w:p>
            <w:r/>
            <w:r>
              <w:rPr>
                <w:sz w:val="18"/>
              </w:rPr>
              <w:t>Vacaciones (año cumplido + proporcional)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Art. 76 y 81 LFT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automatic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ciclo de aniversario</w:t>
            </w:r>
          </w:p>
        </w:tc>
      </w:tr>
      <w:tr>
        <w:tc>
          <w:tcPr>
            <w:tcW w:type="dxa" w:w="2409"/>
          </w:tcPr>
          <w:p>
            <w:r/>
            <w:r>
              <w:rPr>
                <w:sz w:val="18"/>
              </w:rPr>
              <w:t>Prima vacacional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Art. 80 LFT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automatic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25% de las vacaciones</w:t>
            </w:r>
          </w:p>
        </w:tc>
      </w:tr>
      <w:tr>
        <w:tc>
          <w:tcPr>
            <w:tcW w:type="dxa" w:w="2409"/>
          </w:tcPr>
          <w:p>
            <w:r/>
            <w:r>
              <w:rPr>
                <w:sz w:val="18"/>
              </w:rPr>
              <w:t>Prima de antigüedad (con piso y tope de zona)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Art. 162, 485, 486 LFT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automática por tipo de despido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salario diario con piso/techo del área</w:t>
            </w:r>
          </w:p>
        </w:tc>
      </w:tr>
      <w:tr>
        <w:tc>
          <w:tcPr>
            <w:tcW w:type="dxa" w:w="2409"/>
          </w:tcPr>
          <w:p>
            <w:r/>
            <w:r>
              <w:rPr>
                <w:sz w:val="18"/>
              </w:rPr>
              <w:t>Indemnización constitucional (90 días)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Art. 50 fr. III LFT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automática por tipo de despido</w:t>
            </w:r>
          </w:p>
        </w:tc>
        <w:tc>
          <w:tcPr>
            <w:tcW w:type="dxa" w:w="2409"/>
          </w:tcPr>
          <w:p>
            <w:r/>
            <w:r>
              <w:rPr>
                <w:b/>
                <w:sz w:val="18"/>
              </w:rPr>
              <w:t>salario diario integrado</w:t>
            </w:r>
          </w:p>
        </w:tc>
      </w:tr>
      <w:tr>
        <w:tc>
          <w:tcPr>
            <w:tcW w:type="dxa" w:w="2409"/>
          </w:tcPr>
          <w:p>
            <w:r/>
            <w:r>
              <w:rPr>
                <w:sz w:val="18"/>
              </w:rPr>
              <w:t>Indemnización 20 días por año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Art. 50 fr. II LFT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automática por tipo de despido</w:t>
            </w:r>
          </w:p>
        </w:tc>
        <w:tc>
          <w:tcPr>
            <w:tcW w:type="dxa" w:w="2409"/>
          </w:tcPr>
          <w:p>
            <w:r/>
            <w:r>
              <w:rPr>
                <w:b/>
                <w:sz w:val="18"/>
              </w:rPr>
              <w:t>salario diario integrado</w:t>
            </w:r>
          </w:p>
        </w:tc>
      </w:tr>
      <w:tr>
        <w:tc>
          <w:tcPr>
            <w:tcW w:type="dxa" w:w="2409"/>
          </w:tcPr>
          <w:p>
            <w:r/>
            <w:r>
              <w:rPr>
                <w:sz w:val="18"/>
              </w:rPr>
              <w:t>Vacaciones de ciclos anteriores (días manuales)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Art. 79 LFT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semi-auto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salario diario</w:t>
            </w:r>
          </w:p>
        </w:tc>
      </w:tr>
      <w:tr>
        <w:tc>
          <w:tcPr>
            <w:tcW w:type="dxa" w:w="2409"/>
          </w:tcPr>
          <w:p>
            <w:r/>
            <w:r>
              <w:rPr>
                <w:sz w:val="18"/>
              </w:rPr>
              <w:t>Horas extras: dobles + excedentes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Art. 66 y 68 LFT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semi-auto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valor hora por jornada (art. 61)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sz w:val="18"/>
              </w:rPr>
              <w:t>Salarios devengados (monto manual)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Art. 48 LFT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manual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09"/>
          </w:tcPr>
          <w:p>
            <w:r/>
            <w:r>
              <w:rPr>
                <w:sz w:val="18"/>
              </w:rPr>
              <w:t>Días festivos laborados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Art. 74-75 LFT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semi-auto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3 × salario diario</w:t>
            </w:r>
          </w:p>
        </w:tc>
      </w:tr>
      <w:tr>
        <w:tc>
          <w:tcPr>
            <w:tcW w:type="dxa" w:w="2409"/>
          </w:tcPr>
          <w:p>
            <w:r/>
            <w:r>
              <w:rPr>
                <w:sz w:val="18"/>
              </w:rPr>
              <w:t>Días de descanso semanal laborados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Art. 69 y 73 LFT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semi-auto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2 × salario diario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color w:val="374151"/>
        </w:rPr>
        <w:t>5.4 Daily wage vs. integrated wage (Arts. 84 and 89 LFT)</w:t>
      </w:r>
    </w:p>
    <w:p>
      <w:r>
        <w:t>The engine keeps the two bases apart, because the law does:</w:t>
      </w:r>
    </w:p>
    <w:p>
      <w:pPr>
        <w:pStyle w:val="ListBullet"/>
      </w:pPr>
      <w:r>
        <w:rPr>
          <w:b/>
        </w:rPr>
        <w:t>Salario diario</w:t>
      </w:r>
      <w:r>
        <w:t xml:space="preserve"> = salary ÷ 30 / 15 / 7 / 1 (Art. 89). Base for holidays, bonuses, vacations, overtime.</w:t>
      </w:r>
    </w:p>
    <w:p>
      <w:pPr>
        <w:pStyle w:val="ListBullet"/>
      </w:pPr>
      <w:r>
        <w:rPr>
          <w:b/>
        </w:rPr>
        <w:t>Salario diario integrado</w:t>
      </w:r>
      <w:r>
        <w:t xml:space="preserve"> = daily wage + the proportional part of the Art. 84 concepts (cuota diaria, gratificaciones, ayudas, comisiones, prestaciones en especie). Base for the </w:t>
      </w:r>
      <w:r>
        <w:rPr>
          <w:b/>
        </w:rPr>
        <w:t>severance payments</w:t>
      </w:r>
      <w:r>
        <w:t xml:space="preserve"> (90 days and 20 days per year).</w:t>
      </w:r>
    </w:p>
    <w:p>
      <w:r>
        <w:t>Both figures appear in the calculation screen and are stated in the demand ("Salario diario: $X · Salario diario integrado: $Y"). Seniority premium uses its own base (piso/techo of the minimum wage of the area, Arts. 485/486) — never the UMA.</w:t>
      </w:r>
    </w:p>
    <w:p>
      <w:pPr>
        <w:pStyle w:val="Heading2"/>
      </w:pPr>
      <w:r>
        <w:rPr>
          <w:color w:val="374151"/>
        </w:rPr>
        <w:t>5.5 Overtime is structured, never an average factor</w:t>
      </w:r>
    </w:p>
    <w:p>
      <w:r>
        <w:t xml:space="preserve">A single hour total carries no legal information: the double-rate limit is weekly and depends on the year, and everything above it is paid at triple. The engine therefore receives </w:t>
      </w:r>
      <w:r>
        <w:rPr>
          <w:rFonts w:ascii="Consolas" w:hAnsi="Consolas"/>
          <w:sz w:val="18"/>
          <w:shd w:val="clear" w:fill="EEF2FF"/>
        </w:rPr>
        <w:t>horas_extra_normales</w:t>
      </w:r>
      <w:r>
        <w:t xml:space="preserve"> (Art. 66) and </w:t>
      </w:r>
      <w:r>
        <w:rPr>
          <w:rFonts w:ascii="Consolas" w:hAnsi="Consolas"/>
          <w:sz w:val="18"/>
          <w:shd w:val="clear" w:fill="EEF2FF"/>
        </w:rPr>
        <w:t>horas_extra_excedentes</w:t>
      </w:r>
      <w:r>
        <w:t xml:space="preserve"> (Art. 68). When only a total is captured, it is split against that year's weekly caps (9 + 4 h in 2026) instead of applying the old blanket 2.5× factor. The hourly value follows the day length of the shift (8 / 7 / 7.5 h, Art. 61 LFT).</w:t>
      </w:r>
    </w:p>
    <w:p>
      <w:pPr>
        <w:pStyle w:val="Heading2"/>
      </w:pPr>
      <w:r>
        <w:rPr>
          <w:color w:val="374151"/>
        </w:rPr>
        <w:t>5.6 Entitlement by type of termination (Arts. 46, 50 and 162 LFT)</w:t>
      </w:r>
    </w:p>
    <w:p>
      <w:r>
        <w:t xml:space="preserve">Severance is not an automatic allowance; </w:t>
      </w:r>
      <w:r>
        <w:rPr>
          <w:rFonts w:ascii="Consolas" w:hAnsi="Consolas"/>
          <w:sz w:val="18"/>
          <w:shd w:val="clear" w:fill="EEF2FF"/>
        </w:rPr>
        <w:t>ReglasLegales.restricciones_por_tipo()</w:t>
      </w:r>
      <w:r>
        <w:t xml:space="preserve"> decides it from the type of termination, and the demand, the screen and the recalculation all share that single rule: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Termination</w:t>
            </w:r>
          </w:p>
        </w:tc>
        <w:tc>
          <w:tcPr>
            <w:tcW w:type="dxa" w:w="2409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90 days (Art. 50 fr. III)</w:t>
            </w:r>
          </w:p>
        </w:tc>
        <w:tc>
          <w:tcPr>
            <w:tcW w:type="dxa" w:w="2409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20 days/year (Art. 50 fr. II)</w:t>
            </w:r>
          </w:p>
        </w:tc>
        <w:tc>
          <w:tcPr>
            <w:tcW w:type="dxa" w:w="2409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Prima de antigüedad (Art. 162)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sz w:val="18"/>
              </w:rPr>
              <w:t>Despido injustificado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✔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✔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✔</w:t>
            </w:r>
          </w:p>
        </w:tc>
      </w:tr>
      <w:tr>
        <w:tc>
          <w:tcPr>
            <w:tcW w:type="dxa" w:w="2409"/>
          </w:tcPr>
          <w:p>
            <w:r/>
            <w:r>
              <w:rPr>
                <w:sz w:val="18"/>
              </w:rPr>
              <w:t>Rescisión (arts. 51-52)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✔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✔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✔</w:t>
            </w:r>
          </w:p>
        </w:tc>
      </w:tr>
      <w:tr>
        <w:tc>
          <w:tcPr>
            <w:tcW w:type="dxa" w:w="2409"/>
          </w:tcPr>
          <w:p>
            <w:r/>
            <w:r>
              <w:rPr>
                <w:sz w:val="18"/>
              </w:rPr>
              <w:t>Despido justificado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✘ (art. 46)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✘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✔ (fr. III)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sz w:val="18"/>
              </w:rPr>
              <w:t>Renuncia voluntaria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✘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✘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✔ sólo con 15 años o más</w:t>
            </w:r>
          </w:p>
        </w:tc>
      </w:tr>
    </w:tbl>
    <w:p>
      <w:pPr>
        <w:spacing w:after="0"/>
      </w:pPr>
    </w:p>
    <w:p>
      <w:r>
        <w:t>Ordinary benefits (holiday bonus, vacations, vacation premium, overtime) are owed in every case.</w:t>
      </w:r>
    </w:p>
    <w:p>
      <w:pPr>
        <w:pStyle w:val="Heading2"/>
      </w:pPr>
      <w:r>
        <w:rPr>
          <w:color w:val="374151"/>
        </w:rPr>
        <w:t>5.7 Dismissal narrative (Art. 47 LFT)</w:t>
      </w:r>
    </w:p>
    <w:p>
      <w:r>
        <w:t xml:space="preserve">The FACTS section is built from </w:t>
      </w:r>
      <w:r>
        <w:rPr>
          <w:b/>
        </w:rPr>
        <w:t>structured fields</w:t>
      </w:r>
      <w:r>
        <w:t xml:space="preserve"> captured in the accordion rather than one free-text box. Each dismissal modality has its own wording, because the form of the separation carries legal consequence: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Modality</w:t>
            </w:r>
          </w:p>
        </w:tc>
        <w:tc>
          <w:tcPr>
            <w:tcW w:type="dxa" w:w="3213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Wording</w:t>
            </w:r>
          </w:p>
        </w:tc>
        <w:tc>
          <w:tcPr>
            <w:tcW w:type="dxa" w:w="3213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Legal note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verbal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Verbal dismissal with no document; quotes who communicated it, where, and the exact words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Without written notice the separation is presumed unjustified (Art. 47 LFT)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escrito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Receipt of the termination document; quotes the stated reason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If the document states no cause, the facts say so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acceso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Showed up at the workplace and was denied access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Denial of access is equivalent to separation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otro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Free-text explanation from the advisor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—</w:t>
            </w:r>
          </w:p>
        </w:tc>
      </w:tr>
    </w:tbl>
    <w:p>
      <w:pPr>
        <w:spacing w:after="0"/>
      </w:pPr>
    </w:p>
    <w:p>
      <w:r>
        <w:rPr>
          <w:rFonts w:ascii="Consolas" w:hAnsi="Consolas"/>
          <w:sz w:val="18"/>
          <w:shd w:val="clear" w:fill="EEF2FF"/>
        </w:rPr>
        <w:t>construir_hechos()</w:t>
      </w:r>
      <w:r>
        <w:t xml:space="preserve"> is the </w:t>
      </w:r>
      <w:r>
        <w:rPr>
          <w:b/>
        </w:rPr>
        <w:t>single source</w:t>
      </w:r>
      <w:r>
        <w:t xml:space="preserve"> of the narrative, shared by the DOCX and the HTML generators so both outputs say exactly the same thing.</w:t>
      </w:r>
    </w:p>
    <w:p>
      <w:pPr>
        <w:pStyle w:val="Heading2"/>
      </w:pPr>
      <w:r>
        <w:rPr>
          <w:color w:val="374151"/>
        </w:rPr>
        <w:t>5.8 Preferred action (Arts. 48 and 49 LFT)</w:t>
      </w:r>
    </w:p>
    <w:p>
      <w:r>
        <w:t xml:space="preserve">Art. 48 LFT gives the worker a </w:t>
      </w:r>
      <w:r>
        <w:rPr>
          <w:b/>
        </w:rPr>
        <w:t>choice</w:t>
      </w:r>
      <w:r>
        <w:t xml:space="preserve"> between reinstatement in the position held and the three-month severance. These are not cumulative benefits: they are mutually exclusive actions. </w:t>
      </w:r>
      <w:r>
        <w:rPr>
          <w:rFonts w:ascii="Consolas" w:hAnsi="Consolas"/>
          <w:sz w:val="18"/>
          <w:shd w:val="clear" w:fill="EEF2FF"/>
        </w:rPr>
        <w:t>Cliente.accion_preferida</w:t>
      </w:r>
      <w:r>
        <w:t xml:space="preserve"> captures the choice and </w:t>
      </w:r>
      <w:r>
        <w:rPr>
          <w:rFonts w:ascii="Consolas" w:hAnsi="Consolas"/>
          <w:sz w:val="18"/>
          <w:shd w:val="clear" w:fill="EEF2FF"/>
        </w:rPr>
        <w:t>ReglasLegales.accion_posible()</w:t>
      </w:r>
      <w:r>
        <w:t xml:space="preserve"> resolves it: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Situation</w:t>
            </w:r>
          </w:p>
        </w:tc>
        <w:tc>
          <w:tcPr>
            <w:tcW w:type="dxa" w:w="4819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Outcome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reinstalacion</w:t>
            </w:r>
            <w:r>
              <w:rPr>
                <w:sz w:val="18"/>
              </w:rPr>
              <w:t>, 1+ year, unjustified dismissal or rescission</w:t>
            </w:r>
          </w:p>
        </w:tc>
        <w:tc>
          <w:tcPr>
            <w:tcW w:type="dxa" w:w="4819"/>
          </w:tcPr>
          <w:p>
            <w:r/>
            <w:r>
              <w:rPr>
                <w:b/>
                <w:sz w:val="18"/>
              </w:rPr>
              <w:t>Proceeds</w:t>
            </w:r>
            <w:r>
              <w:rPr>
                <w:sz w:val="18"/>
              </w:rPr>
              <w:t>: the three-month severance leaves the total and the prayer asks for reinstatement + back wages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reinstalacion</w:t>
            </w:r>
            <w:r>
              <w:rPr>
                <w:sz w:val="18"/>
              </w:rPr>
              <w:t>, under 1 year</w:t>
            </w:r>
          </w:p>
        </w:tc>
        <w:tc>
          <w:tcPr>
            <w:tcW w:type="dxa" w:w="4819"/>
          </w:tcPr>
          <w:p>
            <w:r/>
            <w:r>
              <w:rPr>
                <w:b/>
                <w:sz w:val="18"/>
              </w:rPr>
              <w:t>Does not proceed</w:t>
            </w:r>
            <w:r>
              <w:rPr>
                <w:sz w:val="18"/>
              </w:rPr>
              <w:t xml:space="preserve"> (Art. 49 I LFT): the severance stays and the engine explains why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reinstalacion</w:t>
            </w:r>
            <w:r>
              <w:rPr>
                <w:sz w:val="18"/>
              </w:rPr>
              <w:t>, justified dismissal or voluntary resignation</w:t>
            </w:r>
          </w:p>
        </w:tc>
        <w:tc>
          <w:tcPr>
            <w:tcW w:type="dxa" w:w="4819"/>
          </w:tcPr>
          <w:p>
            <w:r/>
            <w:r>
              <w:rPr>
                <w:b/>
                <w:sz w:val="18"/>
              </w:rPr>
              <w:t>Does not proceed</w:t>
            </w:r>
            <w:r>
              <w:rPr>
                <w:sz w:val="18"/>
              </w:rPr>
              <w:t xml:space="preserve"> (Art. 46 LFT)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indemnizacion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Always proceeds when the termination creates employer liability</w:t>
            </w:r>
          </w:p>
        </w:tc>
      </w:tr>
    </w:tbl>
    <w:p>
      <w:pPr>
        <w:spacing w:after="0"/>
      </w:pPr>
    </w:p>
    <w:p>
      <w:r>
        <w:t>When reinstatement is chosen but does not proceed, the accordion shows a warning (</w:t>
      </w:r>
      <w:r>
        <w:rPr>
          <w:rFonts w:ascii="Consolas" w:hAnsi="Consolas"/>
          <w:sz w:val="18"/>
          <w:shd w:val="clear" w:fill="EEF2FF"/>
        </w:rPr>
        <w:t>advertencias_accion</w:t>
      </w:r>
      <w:r>
        <w:t>) before the demand is generated, so the advisor does not file an impossible action.</w:t>
      </w:r>
    </w:p>
    <w:p>
      <w:pPr>
        <w:pStyle w:val="Heading2"/>
      </w:pPr>
      <w:r>
        <w:rPr>
          <w:color w:val="374151"/>
        </w:rPr>
        <w:t>5.4 Per-case calculation (`CalculoLaboral`)</w:t>
      </w:r>
    </w:p>
    <w:p>
      <w:pPr>
        <w:pStyle w:val="ListBullet"/>
      </w:pPr>
      <w:r>
        <w:t xml:space="preserve">One calculation per expediente, storing a </w:t>
      </w:r>
      <w:r>
        <w:rPr>
          <w:b/>
        </w:rPr>
        <w:t>snapshot of inputs</w:t>
      </w:r>
      <w:r>
        <w:t xml:space="preserve"> for history.</w:t>
      </w:r>
    </w:p>
    <w:p>
      <w:pPr>
        <w:pStyle w:val="ListBullet"/>
      </w:pPr>
      <w:r>
        <w:rPr>
          <w:b/>
        </w:rPr>
        <w:t>Checkboxes</w:t>
      </w:r>
      <w:r>
        <w:t xml:space="preserve"> let the advisor choose which concepts to include (5 base concepts on by default). Concepts that depend on the cause of termination are forced on/off by law.</w:t>
      </w:r>
    </w:p>
    <w:p>
      <w:pPr>
        <w:pStyle w:val="ListBullet"/>
      </w:pPr>
      <w:r>
        <w:rPr>
          <w:b/>
        </w:rPr>
        <w:t>Manual override</w:t>
      </w:r>
      <w:r>
        <w:t xml:space="preserve"> for vacation days actually owed (when some years were already paid or enjoyed) — shown with an *override applied* flag.</w:t>
      </w:r>
    </w:p>
    <w:p>
      <w:pPr>
        <w:pStyle w:val="ListBullet"/>
      </w:pPr>
      <w:r>
        <w:t xml:space="preserve">Captures for the </w:t>
      </w:r>
      <w:r>
        <w:rPr>
          <w:b/>
        </w:rPr>
        <w:t>integrated wage</w:t>
      </w:r>
      <w:r>
        <w:t xml:space="preserve"> components, </w:t>
      </w:r>
      <w:r>
        <w:rPr>
          <w:b/>
        </w:rPr>
        <w:t>overtime split</w:t>
      </w:r>
      <w:r>
        <w:t xml:space="preserve"> (double/excess) and </w:t>
      </w:r>
      <w:r>
        <w:rPr>
          <w:b/>
        </w:rPr>
        <w:t>weekly-rest days worked</w:t>
      </w:r>
      <w:r>
        <w:t>.</w:t>
      </w:r>
    </w:p>
    <w:p>
      <w:pPr>
        <w:pStyle w:val="ListBullet"/>
      </w:pPr>
      <w:r>
        <w:t xml:space="preserve">Shows daily wage, integrated daily wage, days worked, exact seniority, the calendar-year basis of the holiday bonus, the vacation cycle breakdown, the applied floor/cap, and the </w:t>
      </w:r>
      <w:r>
        <w:rPr>
          <w:b/>
        </w:rPr>
        <w:t>total</w:t>
      </w:r>
      <w:r>
        <w:t>.</w:t>
      </w:r>
    </w:p>
    <w:p>
      <w:pPr>
        <w:pStyle w:val="ListBullet"/>
      </w:pPr>
      <w:r>
        <w:rPr>
          <w:b/>
        </w:rPr>
        <w:t>Auto-recalculation</w:t>
      </w:r>
      <w:r>
        <w:t xml:space="preserve"> when client/case data or legal rules change (</w:t>
      </w:r>
      <w:r>
        <w:rPr>
          <w:rFonts w:ascii="Consolas" w:hAnsi="Consolas"/>
          <w:sz w:val="18"/>
          <w:shd w:val="clear" w:fill="EEF2FF"/>
        </w:rPr>
        <w:t>recalcular</w:t>
      </w:r>
      <w:r>
        <w:t>).</w:t>
      </w:r>
    </w:p>
    <w:p>
      <w:pPr>
        <w:pStyle w:val="ListBullet"/>
      </w:pPr>
      <w:r>
        <w:rPr>
          <w:b/>
        </w:rPr>
        <w:t>Quick simulation</w:t>
      </w:r>
      <w:r>
        <w:t xml:space="preserve"> (</w:t>
      </w:r>
      <w:r>
        <w:rPr>
          <w:rFonts w:ascii="Consolas" w:hAnsi="Consolas"/>
          <w:sz w:val="18"/>
          <w:shd w:val="clear" w:fill="EEF2FF"/>
        </w:rPr>
        <w:t>simulacion-rapida</w:t>
      </w:r>
      <w:r>
        <w:t>) — instant estimate for a prospect without creating a case: enter salary + dates + zone + shift + termination type and get the full breakdown.</w:t>
      </w:r>
    </w:p>
    <w:p>
      <w:pPr>
        <w:pStyle w:val="ListBullet"/>
      </w:pPr>
      <w:r>
        <w:t xml:space="preserve">The </w:t>
      </w:r>
      <w:r>
        <w:rPr>
          <w:b/>
        </w:rPr>
        <w:t>demand uses the stored calculation</w:t>
      </w:r>
      <w:r>
        <w:t>, so the amount claimed always matches the amount the client was shown on screen.</w:t>
      </w:r>
    </w:p>
    <w:p>
      <w:pPr>
        <w:spacing w:after="0"/>
      </w:pPr>
    </w:p>
    <w:p>
      <w:pPr>
        <w:pStyle w:val="Heading1"/>
      </w:pPr>
      <w:r>
        <w:rPr>
          <w:color w:val="1A6B3C"/>
        </w:rPr>
        <w:t>6. Legal Document Generation</w:t>
      </w:r>
    </w:p>
    <w:p>
      <w:pPr>
        <w:pStyle w:val="Heading2"/>
      </w:pPr>
      <w:r>
        <w:rPr>
          <w:color w:val="374151"/>
        </w:rPr>
        <w:t>6.1 Machotes (reusable HTML templates)</w:t>
      </w:r>
    </w:p>
    <w:p>
      <w:pPr>
        <w:pStyle w:val="ListBullet"/>
      </w:pPr>
      <w:r>
        <w:t xml:space="preserve">Templates categorized as: </w:t>
      </w:r>
      <w:r>
        <w:rPr>
          <w:b/>
        </w:rPr>
        <w:t>Demanda Laboral, Carta Finiquito, Convenio, Solicitud, Citatorio, Otro</w:t>
      </w:r>
      <w:r>
        <w:t>; with jurisdiction (Federal / Estatal BC / Both), optional dismissal type, icon, active flag, and ordering.</w:t>
      </w:r>
    </w:p>
    <w:p>
      <w:pPr>
        <w:pStyle w:val="ListBullet"/>
      </w:pPr>
      <w:r>
        <w:rPr>
          <w:b/>
        </w:rPr>
        <w:t>Favorite</w:t>
      </w:r>
      <w:r>
        <w:t xml:space="preserve"> templates float to the top of the editor.</w:t>
      </w:r>
    </w:p>
    <w:p>
      <w:pPr>
        <w:pStyle w:val="ListBullet"/>
      </w:pPr>
      <w:r>
        <w:t xml:space="preserve">Template body is HTML using </w:t>
      </w:r>
      <w:r>
        <w:rPr>
          <w:b/>
        </w:rPr>
        <w:t>markers</w:t>
      </w:r>
      <w:r>
        <w:t xml:space="preserve"> like </w:t>
      </w:r>
      <w:r>
        <w:rPr>
          <w:rFonts w:ascii="Consolas" w:hAnsi="Consolas"/>
          <w:sz w:val="18"/>
          <w:shd w:val="clear" w:fill="EEF2FF"/>
        </w:rPr>
        <w:t>{{ nombre }}</w:t>
      </w:r>
      <w:r>
        <w:t xml:space="preserve">, </w:t>
      </w:r>
      <w:r>
        <w:rPr>
          <w:rFonts w:ascii="Consolas" w:hAnsi="Consolas"/>
          <w:sz w:val="18"/>
          <w:shd w:val="clear" w:fill="EEF2FF"/>
        </w:rPr>
        <w:t>{{ empresa }}</w:t>
      </w:r>
      <w:r>
        <w:t>, etc.</w:t>
      </w:r>
    </w:p>
    <w:p>
      <w:pPr>
        <w:pStyle w:val="Heading2"/>
      </w:pPr>
      <w:r>
        <w:rPr>
          <w:color w:val="374151"/>
        </w:rPr>
        <w:t>6.2 Marker injection engine (`marcadores.py`)</w:t>
      </w:r>
    </w:p>
    <w:p>
      <w:pPr>
        <w:pStyle w:val="ListBullet"/>
      </w:pPr>
      <w:r>
        <w:t xml:space="preserve">~40 markers with </w:t>
      </w:r>
      <w:r>
        <w:rPr>
          <w:b/>
        </w:rPr>
        <w:t>real case data</w:t>
      </w:r>
      <w:r>
        <w:t xml:space="preserve">: client, employer, case, dates (in Spanish, e.g. "1 de enero de 2024"), salary formatting, </w:t>
      </w:r>
      <w:r>
        <w:rPr>
          <w:b/>
        </w:rPr>
        <w:t>and computed benefits</w:t>
      </w:r>
      <w:r>
        <w:t xml:space="preserve"> (aguinaldo, vacations, indemnity…) pulled automatically from the calculation engine.</w:t>
      </w:r>
    </w:p>
    <w:p>
      <w:pPr>
        <w:pStyle w:val="ListBullet"/>
      </w:pPr>
      <w:r>
        <w:t>Missing data renders as visible placeholders (</w:t>
      </w:r>
      <w:r>
        <w:rPr>
          <w:rFonts w:ascii="Consolas" w:hAnsi="Consolas"/>
          <w:sz w:val="18"/>
          <w:shd w:val="clear" w:fill="EEF2FF"/>
        </w:rPr>
        <w:t>[CURP]</w:t>
      </w:r>
      <w:r>
        <w:t xml:space="preserve">, </w:t>
      </w:r>
      <w:r>
        <w:rPr>
          <w:rFonts w:ascii="Consolas" w:hAnsi="Consolas"/>
          <w:sz w:val="18"/>
          <w:shd w:val="clear" w:fill="EEF2FF"/>
        </w:rPr>
        <w:t>[MONTO]</w:t>
      </w:r>
      <w:r>
        <w:t>, …) instead of blank or crashing — so the user knows exactly what to fill in.</w:t>
      </w:r>
    </w:p>
    <w:p>
      <w:pPr>
        <w:pStyle w:val="ListBullet"/>
      </w:pPr>
      <w:r>
        <w:rPr>
          <w:b/>
        </w:rPr>
        <w:t>Completeness checker</w:t>
      </w:r>
      <w:r>
        <w:t xml:space="preserve">: lists which fields are complete/incomplete per section (Cliente, Empleo, Empresa, Expediente) with </w:t>
      </w:r>
      <w:r>
        <w:rPr>
          <w:b/>
        </w:rPr>
        <w:t>direct edit links</w:t>
      </w:r>
      <w:r>
        <w:t xml:space="preserve"> and a completeness percentage.</w:t>
      </w:r>
    </w:p>
    <w:p>
      <w:pPr>
        <w:pStyle w:val="Heading2"/>
      </w:pPr>
      <w:r>
        <w:rPr>
          <w:color w:val="374151"/>
        </w:rPr>
        <w:t>6.3 Document workflow</w:t>
      </w:r>
    </w:p>
    <w:p>
      <w:pPr>
        <w:ind w:left="340"/>
      </w:pPr>
      <w:r>
        <w:rPr>
          <w:b/>
        </w:rPr>
        <w:t xml:space="preserve">1.  </w:t>
      </w:r>
      <w:r>
        <w:t>Choose a machote from the catalog (or from the case).</w:t>
      </w:r>
    </w:p>
    <w:p>
      <w:pPr>
        <w:ind w:left="340"/>
      </w:pPr>
      <w:r>
        <w:rPr>
          <w:b/>
        </w:rPr>
        <w:t xml:space="preserve">2.  </w:t>
      </w:r>
      <w:r>
        <w:rPr>
          <w:b/>
        </w:rPr>
        <w:t>Prepare</w:t>
      </w:r>
      <w:r>
        <w:t xml:space="preserve"> — see which data is missing, click through to fix it.</w:t>
      </w:r>
    </w:p>
    <w:p>
      <w:pPr>
        <w:ind w:left="340"/>
      </w:pPr>
      <w:r>
        <w:rPr>
          <w:b/>
        </w:rPr>
        <w:t xml:space="preserve">3.  </w:t>
      </w:r>
      <w:r>
        <w:rPr>
          <w:b/>
        </w:rPr>
        <w:t>Edit/preview</w:t>
      </w:r>
      <w:r>
        <w:t xml:space="preserve"> the rendered document in the browser.</w:t>
      </w:r>
    </w:p>
    <w:p>
      <w:pPr>
        <w:ind w:left="340"/>
      </w:pPr>
      <w:r>
        <w:rPr>
          <w:b/>
        </w:rPr>
        <w:t xml:space="preserve">4.  </w:t>
      </w:r>
      <w:r>
        <w:rPr>
          <w:b/>
        </w:rPr>
        <w:t>Generate/download</w:t>
      </w:r>
      <w:r>
        <w:t xml:space="preserve"> as PDF.</w:t>
      </w:r>
    </w:p>
    <w:p>
      <w:pPr>
        <w:ind w:left="340"/>
      </w:pPr>
      <w:r>
        <w:rPr>
          <w:b/>
        </w:rPr>
        <w:t xml:space="preserve">5.  </w:t>
      </w:r>
      <w:r>
        <w:t xml:space="preserve">Optionally </w:t>
      </w:r>
      <w:r>
        <w:rPr>
          <w:b/>
        </w:rPr>
        <w:t>save the edited document as a new machote</w:t>
      </w:r>
      <w:r>
        <w:t xml:space="preserve"> (team template library grows organically).</w:t>
      </w:r>
    </w:p>
    <w:p>
      <w:pPr>
        <w:pStyle w:val="Heading2"/>
      </w:pPr>
      <w:r>
        <w:rPr>
          <w:color w:val="374151"/>
        </w:rPr>
        <w:t>6.4 Import machotes from Word</w:t>
      </w:r>
    </w:p>
    <w:p>
      <w:pPr>
        <w:pStyle w:val="ListBullet"/>
      </w:pPr>
      <w:r>
        <w:rPr>
          <w:rFonts w:ascii="Consolas" w:hAnsi="Consolas"/>
          <w:sz w:val="18"/>
          <w:shd w:val="clear" w:fill="EEF2FF"/>
        </w:rPr>
        <w:t>.docx</w:t>
      </w:r>
      <w:r>
        <w:t xml:space="preserve"> files (e.g. a folder of existing demandas) are converted to HTML templates via the </w:t>
      </w:r>
      <w:r>
        <w:rPr>
          <w:rFonts w:ascii="Consolas" w:hAnsi="Consolas"/>
          <w:sz w:val="18"/>
          <w:shd w:val="clear" w:fill="EEF2FF"/>
        </w:rPr>
        <w:t>importar_machotes</w:t>
      </w:r>
      <w:r>
        <w:t xml:space="preserve"> command or web import, preserving markers where possible.</w:t>
      </w:r>
    </w:p>
    <w:p>
      <w:pPr>
        <w:pStyle w:val="ListBullet"/>
      </w:pPr>
      <w:r>
        <w:t>Template library is managed from the Django admin or the machotes UI.</w:t>
      </w:r>
    </w:p>
    <w:p>
      <w:pPr>
        <w:pStyle w:val="Heading2"/>
      </w:pPr>
      <w:r>
        <w:rPr>
          <w:color w:val="374151"/>
        </w:rPr>
        <w:t>6.5 Demanda Laboral generator (by chapters)</w:t>
      </w:r>
    </w:p>
    <w:p>
      <w:pPr>
        <w:pStyle w:val="ListBullet"/>
      </w:pPr>
      <w:r>
        <w:t xml:space="preserve">Generates a </w:t>
      </w:r>
      <w:r>
        <w:rPr>
          <w:b/>
        </w:rPr>
        <w:t>professional Mexican labor lawsuit document</w:t>
      </w:r>
      <w:r>
        <w:t xml:space="preserve"> (Word </w:t>
      </w:r>
      <w:r>
        <w:rPr>
          <w:rFonts w:ascii="Consolas" w:hAnsi="Consolas"/>
          <w:sz w:val="18"/>
          <w:shd w:val="clear" w:fill="EEF2FF"/>
        </w:rPr>
        <w:t>.docx</w:t>
      </w:r>
      <w:r>
        <w:t>) with all case data, integrated calculations, print/filing-ready formatting.</w:t>
      </w:r>
    </w:p>
    <w:p>
      <w:pPr>
        <w:pStyle w:val="ListBullet"/>
      </w:pPr>
      <w:r>
        <w:t xml:space="preserve">A </w:t>
      </w:r>
      <w:r>
        <w:rPr>
          <w:b/>
        </w:rPr>
        <w:t>three-space workspace</w:t>
      </w:r>
      <w:r>
        <w:t xml:space="preserve"> (</w:t>
      </w:r>
      <w:r>
        <w:rPr>
          <w:rFonts w:ascii="Consolas" w:hAnsi="Consolas"/>
          <w:sz w:val="18"/>
          <w:shd w:val="clear" w:fill="EEF2FF"/>
        </w:rPr>
        <w:t>demanda_asistente</w:t>
      </w:r>
      <w:r>
        <w:t>), each space holding only what it owns:</w:t>
      </w:r>
    </w:p>
    <w:p>
      <w:pPr>
        <w:pStyle w:val="ListBullet"/>
      </w:pPr>
      <w:r>
        <w:rPr>
          <w:rFonts w:ascii="Consolas" w:hAnsi="Consolas"/>
          <w:sz w:val="18"/>
          <w:shd w:val="clear" w:fill="EEF2FF"/>
        </w:rPr>
        <w:t>?espacio=datos</w:t>
      </w:r>
      <w:r>
        <w:t xml:space="preserve"> — actor (including the address for service), employment relationship, employer and legal representation.</w:t>
      </w:r>
    </w:p>
    <w:p>
      <w:pPr>
        <w:pStyle w:val="ListBullet"/>
      </w:pPr>
      <w:r>
        <w:rPr>
          <w:rFonts w:ascii="Consolas" w:hAnsi="Consolas"/>
          <w:sz w:val="18"/>
          <w:shd w:val="clear" w:fill="EEF2FF"/>
        </w:rPr>
        <w:t>?espacio=estrategia</w:t>
      </w:r>
      <w:r>
        <w:t xml:space="preserve"> — separation type and modality, art. 48 LFT action, fact-adding situations, IMSS confirmation and the per-period benefits sheet with its approval step.</w:t>
      </w:r>
    </w:p>
    <w:p>
      <w:pPr>
        <w:pStyle w:val="ListBullet"/>
      </w:pPr>
      <w:r>
        <w:rPr>
          <w:rFonts w:ascii="Consolas" w:hAnsi="Consolas"/>
          <w:sz w:val="18"/>
          <w:shd w:val="clear" w:fill="EEF2FF"/>
        </w:rPr>
        <w:t>?espacio=documento</w:t>
      </w:r>
      <w:r>
        <w:t xml:space="preserve"> — the actual filing </w:t>
      </w:r>
      <w:r>
        <w:rPr>
          <w:b/>
        </w:rPr>
        <w:t>chapter by chapter</w:t>
      </w:r>
      <w:r>
        <w:t xml:space="preserve">, with missing data shown as clickable gaps that jump to the field that completes them, a chapter outline with status, and a </w:t>
      </w:r>
      <w:r>
        <w:rPr>
          <w:b/>
        </w:rPr>
        <w:t>coherence panel</w:t>
      </w:r>
      <w:r>
        <w:t xml:space="preserve"> (including the engine's silent substitutions).</w:t>
      </w:r>
    </w:p>
    <w:p>
      <w:pPr>
        <w:pStyle w:val="ListBullet"/>
      </w:pPr>
      <w:r>
        <w:t>A single source of truth (</w:t>
      </w:r>
      <w:r>
        <w:rPr>
          <w:rFonts w:ascii="Consolas" w:hAnsi="Consolas"/>
          <w:sz w:val="18"/>
          <w:shd w:val="clear" w:fill="EEF2FF"/>
        </w:rPr>
        <w:t>expedientes/demanda_estado.py</w:t>
      </w:r>
      <w:r>
        <w:t>) drives the header gauge, each block's status, the document gaps and the download guard, so they cannot disagree.</w:t>
      </w:r>
    </w:p>
    <w:p>
      <w:pPr>
        <w:pStyle w:val="ListBullet"/>
      </w:pPr>
      <w:r>
        <w:t xml:space="preserve">The </w:t>
      </w:r>
      <w:r>
        <w:rPr>
          <w:rFonts w:ascii="Consolas" w:hAnsi="Consolas"/>
          <w:sz w:val="18"/>
          <w:shd w:val="clear" w:fill="EEF2FF"/>
        </w:rPr>
        <w:t>.docx</w:t>
      </w:r>
      <w:r>
        <w:t xml:space="preserve"> download is </w:t>
      </w:r>
      <w:r>
        <w:rPr>
          <w:b/>
        </w:rPr>
        <w:t>only enabled when no required item is missing</w:t>
      </w:r>
      <w:r>
        <w:t>; drafting the document is never blocked.</w:t>
      </w:r>
    </w:p>
    <w:p>
      <w:pPr>
        <w:pStyle w:val="ListBullet"/>
      </w:pPr>
      <w:r>
        <w:t xml:space="preserve">A </w:t>
      </w:r>
      <w:r>
        <w:rPr>
          <w:b/>
        </w:rPr>
        <w:t>direct generator</w:t>
      </w:r>
      <w:r>
        <w:t xml:space="preserve"> produces the document in one click.</w:t>
      </w:r>
    </w:p>
    <w:p>
      <w:pPr>
        <w:pStyle w:val="ListBullet"/>
      </w:pPr>
      <w:r>
        <w:t xml:space="preserve">Downloads as </w:t>
      </w:r>
      <w:r>
        <w:rPr>
          <w:rFonts w:ascii="Consolas" w:hAnsi="Consolas"/>
          <w:sz w:val="18"/>
          <w:shd w:val="clear" w:fill="EEF2FF"/>
        </w:rPr>
        <w:t>.docx</w:t>
      </w:r>
      <w:r>
        <w:t xml:space="preserve"> for editing/signing.</w:t>
      </w:r>
    </w:p>
    <w:p>
      <w:pPr>
        <w:spacing w:after="0"/>
      </w:pPr>
    </w:p>
    <w:p>
      <w:pPr>
        <w:pStyle w:val="Heading1"/>
      </w:pPr>
      <w:r>
        <w:rPr>
          <w:color w:val="1A6B3C"/>
        </w:rPr>
        <w:t>7. Conciliation Automation (Portal de Baja California)</w:t>
      </w:r>
    </w:p>
    <w:p>
      <w:r>
        <w:t xml:space="preserve">The system integrates with the official portal </w:t>
      </w:r>
      <w:r>
        <w:rPr>
          <w:rFonts w:ascii="Consolas" w:hAnsi="Consolas"/>
          <w:sz w:val="18"/>
          <w:shd w:val="clear" w:fill="EEF2FF"/>
        </w:rPr>
        <w:t>app.conciliacionbc.gob.mx</w:t>
      </w:r>
      <w:r>
        <w:t xml:space="preserve"> in </w:t>
      </w:r>
      <w:r>
        <w:rPr>
          <w:b/>
        </w:rPr>
        <w:t>two modes</w:t>
      </w:r>
      <w:r>
        <w:t>.</w:t>
      </w:r>
    </w:p>
    <w:p>
      <w:pPr>
        <w:pStyle w:val="Heading2"/>
      </w:pPr>
      <w:r>
        <w:rPr>
          <w:color w:val="374151"/>
        </w:rPr>
        <w:t>7.1 Server-side automation (`conciliacion_automation.py` + Celery)</w:t>
      </w:r>
    </w:p>
    <w:p>
      <w:pPr>
        <w:pStyle w:val="ListBullet"/>
      </w:pPr>
      <w:r>
        <w:t>Fills the real multi-step portal flow: privacy notice → industry → conflict date &amp; object → worker (solicitante) → employer (citado) → description → submit.</w:t>
      </w:r>
    </w:p>
    <w:p>
      <w:pPr>
        <w:pStyle w:val="ListBullet"/>
      </w:pPr>
      <w:r>
        <w:t xml:space="preserve">Runs </w:t>
      </w:r>
      <w:r>
        <w:rPr>
          <w:b/>
        </w:rPr>
        <w:t>headless</w:t>
      </w:r>
      <w:r>
        <w:t xml:space="preserve"> (server) or </w:t>
      </w:r>
      <w:r>
        <w:rPr>
          <w:b/>
        </w:rPr>
        <w:t>visible/debug</w:t>
      </w:r>
      <w:r>
        <w:t xml:space="preserve"> mode.</w:t>
      </w:r>
    </w:p>
    <w:p>
      <w:pPr>
        <w:pStyle w:val="ListBullet"/>
      </w:pPr>
      <w:r>
        <w:t xml:space="preserve">Executed asynchronously via </w:t>
      </w:r>
      <w:r>
        <w:rPr>
          <w:b/>
        </w:rPr>
        <w:t>Celery worker</w:t>
      </w:r>
      <w:r>
        <w:t xml:space="preserve"> (or threading fallback without Redis) so HTTP requests never time out.</w:t>
      </w:r>
    </w:p>
    <w:p>
      <w:pPr>
        <w:pStyle w:val="ListBullet"/>
      </w:pPr>
      <w:r>
        <w:t>Live progress page (</w:t>
      </w:r>
      <w:r>
        <w:rPr>
          <w:rFonts w:ascii="Consolas" w:hAnsi="Consolas"/>
          <w:sz w:val="18"/>
          <w:shd w:val="clear" w:fill="EEF2FF"/>
        </w:rPr>
        <w:t>conciliacion_procesando</w:t>
      </w:r>
      <w:r>
        <w:t xml:space="preserve">) showing </w:t>
      </w:r>
      <w:r>
        <w:rPr>
          <w:b/>
        </w:rPr>
        <w:t>screenshots of the browser</w:t>
      </w:r>
      <w:r>
        <w:t xml:space="preserve"> and elapsed time; retry support.</w:t>
      </w:r>
    </w:p>
    <w:p>
      <w:pPr>
        <w:pStyle w:val="ListBullet"/>
      </w:pPr>
      <w:r>
        <w:t xml:space="preserve">On success: captures the </w:t>
      </w:r>
      <w:r>
        <w:rPr>
          <w:b/>
        </w:rPr>
        <w:t>folio</w:t>
      </w:r>
      <w:r>
        <w:t xml:space="preserve">, saves the </w:t>
      </w:r>
      <w:r>
        <w:rPr>
          <w:b/>
        </w:rPr>
        <w:t>acuse PDF</w:t>
      </w:r>
      <w:r>
        <w:t xml:space="preserve"> into the case, marks TareaConciliacion as completed with full logs.</w:t>
      </w:r>
    </w:p>
    <w:p>
      <w:pPr>
        <w:pStyle w:val="ListBullet"/>
      </w:pPr>
      <w:r>
        <w:t xml:space="preserve">Management command </w:t>
      </w:r>
      <w:r>
        <w:rPr>
          <w:rFonts w:ascii="Consolas" w:hAnsi="Consolas"/>
          <w:sz w:val="18"/>
          <w:shd w:val="clear" w:fill="EEF2FF"/>
        </w:rPr>
        <w:t>enviar_solicitud_conciliacion</w:t>
      </w:r>
      <w:r>
        <w:t xml:space="preserve"> for batch/CLI sending.</w:t>
      </w:r>
    </w:p>
    <w:p>
      <w:pPr>
        <w:pStyle w:val="Heading2"/>
      </w:pPr>
      <w:r>
        <w:rPr>
          <w:color w:val="374151"/>
        </w:rPr>
        <w:t>7.2 Acuse parser (`acuse_parser.py`)</w:t>
      </w:r>
    </w:p>
    <w:p>
      <w:r>
        <w:t xml:space="preserve">When an official acuse PDF is available (auto-downloaded or manually uploaded), the system </w:t>
      </w:r>
      <w:r>
        <w:rPr>
          <w:b/>
        </w:rPr>
        <w:t>extracts its text with PyMuPDF</w:t>
      </w:r>
      <w:r>
        <w:t xml:space="preserve"> and auto-populates the case:</w:t>
      </w:r>
    </w:p>
    <w:p>
      <w:pPr>
        <w:pStyle w:val="ListBullet"/>
      </w:pPr>
      <w:r>
        <w:t xml:space="preserve">Folio (e.g. </w:t>
      </w:r>
      <w:r>
        <w:rPr>
          <w:rFonts w:ascii="Consolas" w:hAnsi="Consolas"/>
          <w:sz w:val="18"/>
          <w:shd w:val="clear" w:fill="EEF2FF"/>
        </w:rPr>
        <w:t>TIJ/26427/2026</w:t>
      </w:r>
      <w:r>
        <w:t>), request date, applicant name, cited company, conflict date, object, conciliation unit.</w:t>
      </w:r>
    </w:p>
    <w:p>
      <w:pPr>
        <w:pStyle w:val="ListBullet"/>
      </w:pPr>
      <w:r>
        <w:rPr>
          <w:b/>
        </w:rPr>
        <w:t>Maps the conciliation object → dismissal type</w:t>
      </w:r>
      <w:r>
        <w:t xml:space="preserve"> (e.g. "Despido" → injustificado).</w:t>
      </w:r>
    </w:p>
    <w:p>
      <w:pPr>
        <w:pStyle w:val="ListBullet"/>
      </w:pPr>
      <w:r>
        <w:rPr>
          <w:b/>
        </w:rPr>
        <w:t>Preview screen</w:t>
      </w:r>
      <w:r>
        <w:t xml:space="preserve"> shows detected values vs. current values (new/differing flagged) and lets the advisor </w:t>
      </w:r>
      <w:r>
        <w:rPr>
          <w:b/>
        </w:rPr>
        <w:t>confirm</w:t>
      </w:r>
      <w:r>
        <w:t xml:space="preserve"> before saving.</w:t>
      </w:r>
    </w:p>
    <w:p>
      <w:pPr>
        <w:pStyle w:val="Heading2"/>
      </w:pPr>
      <w:r>
        <w:rPr>
          <w:color w:val="374151"/>
        </w:rPr>
        <w:t>7.3 Chrome extension — "Conciliación BC Asistente"</w:t>
      </w:r>
    </w:p>
    <w:p>
      <w:r>
        <w:t xml:space="preserve">For when automated navigation is detected or a CAPTCHA must be solved by a human, the companion </w:t>
      </w:r>
      <w:r>
        <w:rPr>
          <w:b/>
        </w:rPr>
        <w:t>Chrome extension (Manifest V3)</w:t>
      </w:r>
      <w:r>
        <w:t xml:space="preserve"> fills the portal form </w:t>
      </w:r>
      <w:r>
        <w:rPr>
          <w:b/>
        </w:rPr>
        <w:t>in the advisor's own browser</w:t>
      </w:r>
      <w:r>
        <w:t>:</w:t>
      </w:r>
    </w:p>
    <w:p>
      <w:pPr>
        <w:pStyle w:val="ListBullet"/>
      </w:pPr>
      <w:r>
        <w:t>The advisor clicks *Enviar a Conciliación → Desde mi navegador (Extensión de Chrome)*.</w:t>
      </w:r>
    </w:p>
    <w:p>
      <w:pPr>
        <w:pStyle w:val="ListBullet"/>
      </w:pPr>
      <w:r>
        <w:t>The extension shows pending tasks (case number, client, company, CURP) in its popup.</w:t>
      </w:r>
    </w:p>
    <w:p>
      <w:pPr>
        <w:pStyle w:val="ListBullet"/>
      </w:pPr>
      <w:r>
        <w:rPr>
          <w:b/>
        </w:rPr>
        <w:t>🚀 Llenar en el portal</w:t>
      </w:r>
      <w:r>
        <w:t xml:space="preserve"> opens the portal with the form </w:t>
      </w:r>
      <w:r>
        <w:rPr>
          <w:b/>
        </w:rPr>
        <w:t>already filled</w:t>
      </w:r>
      <w:r>
        <w:t xml:space="preserve"> (privacy, industry, dates, worker, employer, description) via a content script — so the portal sees a human-driven session.</w:t>
      </w:r>
    </w:p>
    <w:p>
      <w:pPr>
        <w:pStyle w:val="ListBullet"/>
      </w:pPr>
      <w:r>
        <w:t>The advisor reviews, solves CAPTCHAs live, and clicks *Enviar solicitud* himself.</w:t>
      </w:r>
    </w:p>
    <w:p>
      <w:pPr>
        <w:pStyle w:val="ListBullet"/>
      </w:pPr>
      <w:r>
        <w:rPr>
          <w:b/>
        </w:rPr>
        <w:t>🔍 Ya envié, detectar acuse</w:t>
      </w:r>
      <w:r>
        <w:t xml:space="preserve"> — the extension detects the folio, downloads the acuse PDF, takes a screenshot, and </w:t>
      </w:r>
      <w:r>
        <w:rPr>
          <w:b/>
        </w:rPr>
        <w:t>reports everything back to the app's API</w:t>
      </w:r>
      <w:r>
        <w:t xml:space="preserve"> (authenticated with the user's personal token), attaching the PDF to the case.</w:t>
      </w:r>
    </w:p>
    <w:p>
      <w:pPr>
        <w:pStyle w:val="ListBullet"/>
      </w:pPr>
      <w:r>
        <w:t>Config screen (options) stores the app URL + token and verifies connectivity.</w:t>
      </w:r>
    </w:p>
    <w:p>
      <w:pPr>
        <w:pStyle w:val="ListBullet"/>
      </w:pPr>
      <w:r>
        <w:t xml:space="preserve">The extension package can be </w:t>
      </w:r>
      <w:r>
        <w:rPr>
          <w:b/>
        </w:rPr>
        <w:t>downloaded as a .zip</w:t>
      </w:r>
      <w:r>
        <w:t xml:space="preserve"> from the app (</w:t>
      </w:r>
      <w:r>
        <w:rPr>
          <w:rFonts w:ascii="Consolas" w:hAnsi="Consolas"/>
          <w:sz w:val="18"/>
          <w:shd w:val="clear" w:fill="EEF2FF"/>
        </w:rPr>
        <w:t>/extension/descargar/</w:t>
      </w:r>
      <w:r>
        <w:t>), ready to load unpacked into Chrome.</w:t>
      </w:r>
    </w:p>
    <w:p>
      <w:pPr>
        <w:pStyle w:val="Heading2"/>
      </w:pPr>
      <w:r>
        <w:rPr>
          <w:color w:val="374151"/>
        </w:rPr>
        <w:t>7.4 Manual fallbacks</w:t>
      </w:r>
    </w:p>
    <w:p>
      <w:pPr>
        <w:pStyle w:val="ListBullet"/>
      </w:pPr>
      <w:r>
        <w:t>Upload the acuse PDF manually (</w:t>
      </w:r>
      <w:r>
        <w:rPr>
          <w:rFonts w:ascii="Consolas" w:hAnsi="Consolas"/>
          <w:sz w:val="18"/>
          <w:shd w:val="clear" w:fill="EEF2FF"/>
        </w:rPr>
        <w:t>subir-conciliacion</w:t>
      </w:r>
      <w:r>
        <w:t>), then preview/confirm the parsed data.</w:t>
      </w:r>
    </w:p>
    <w:p>
      <w:pPr>
        <w:pStyle w:val="ListBullet"/>
      </w:pPr>
      <w:r>
        <w:t xml:space="preserve">Download a </w:t>
      </w:r>
      <w:r>
        <w:rPr>
          <w:b/>
        </w:rPr>
        <w:t>pre-filled conciliation request PDF</w:t>
      </w:r>
      <w:r>
        <w:t xml:space="preserve"> to file manually at the center.</w:t>
      </w:r>
    </w:p>
    <w:p>
      <w:pPr>
        <w:pStyle w:val="ListBullet"/>
      </w:pPr>
      <w:r>
        <w:t>Upload the acuse via the normal document flow.</w:t>
      </w:r>
    </w:p>
    <w:p>
      <w:pPr>
        <w:spacing w:after="0"/>
      </w:pPr>
    </w:p>
    <w:p>
      <w:pPr>
        <w:pStyle w:val="Heading1"/>
      </w:pPr>
      <w:r>
        <w:rPr>
          <w:color w:val="1A6B3C"/>
        </w:rPr>
        <w:t>8. WhatsApp Integration</w:t>
      </w:r>
    </w:p>
    <w:p>
      <w:r>
        <w:t>Two delivery methods:</w:t>
      </w:r>
    </w:p>
    <w:p>
      <w:pPr>
        <w:ind w:left="340"/>
      </w:pPr>
      <w:r>
        <w:rPr>
          <w:b/>
        </w:rPr>
        <w:t xml:space="preserve">1.  </w:t>
      </w:r>
      <w:r>
        <w:rPr>
          <w:b/>
        </w:rPr>
        <w:t>Deep links (wa.me)</w:t>
      </w:r>
      <w:r>
        <w:t xml:space="preserve"> — free; opens WhatsApp with a pre-filled message.</w:t>
      </w:r>
    </w:p>
    <w:p>
      <w:pPr>
        <w:ind w:left="340"/>
      </w:pPr>
      <w:r>
        <w:rPr>
          <w:b/>
        </w:rPr>
        <w:t xml:space="preserve">2.  </w:t>
      </w:r>
      <w:r>
        <w:rPr>
          <w:b/>
        </w:rPr>
        <w:t>Twilio WhatsApp API</w:t>
      </w:r>
      <w:r>
        <w:t xml:space="preserve"> — server-sent messages (needs Twilio credentials); falls back to deep link automatically when not configured.</w:t>
      </w:r>
    </w:p>
    <w:p>
      <w:pPr>
        <w:pStyle w:val="Heading2"/>
      </w:pPr>
      <w:r>
        <w:rPr>
          <w:color w:val="374151"/>
        </w:rPr>
        <w:t>Features</w:t>
      </w:r>
    </w:p>
    <w:p>
      <w:pPr>
        <w:pStyle w:val="ListBullet"/>
      </w:pPr>
      <w:r>
        <w:rPr>
          <w:b/>
        </w:rPr>
        <w:t>Templates</w:t>
      </w:r>
      <w:r>
        <w:t xml:space="preserve"> for: hearing reminder, citatorio, convenio follow-up, general follow-up, document request, custom messages — with variables (</w:t>
      </w:r>
      <w:r>
        <w:rPr>
          <w:rFonts w:ascii="Consolas" w:hAnsi="Consolas"/>
          <w:sz w:val="18"/>
          <w:shd w:val="clear" w:fill="EEF2FF"/>
        </w:rPr>
        <w:t>{cliente}</w:t>
      </w:r>
      <w:r>
        <w:t xml:space="preserve">, </w:t>
      </w:r>
      <w:r>
        <w:rPr>
          <w:rFonts w:ascii="Consolas" w:hAnsi="Consolas"/>
          <w:sz w:val="18"/>
          <w:shd w:val="clear" w:fill="EEF2FF"/>
        </w:rPr>
        <w:t>{fecha}</w:t>
      </w:r>
      <w:r>
        <w:t xml:space="preserve">, </w:t>
      </w:r>
      <w:r>
        <w:rPr>
          <w:rFonts w:ascii="Consolas" w:hAnsi="Consolas"/>
          <w:sz w:val="18"/>
          <w:shd w:val="clear" w:fill="EEF2FF"/>
        </w:rPr>
        <w:t>{asesor}</w:t>
      </w:r>
      <w:r>
        <w:t>…).</w:t>
      </w:r>
    </w:p>
    <w:p>
      <w:pPr>
        <w:pStyle w:val="ListBullet"/>
      </w:pPr>
      <w:r>
        <w:rPr>
          <w:b/>
        </w:rPr>
        <w:t>Automatic messages on state changes</w:t>
      </w:r>
      <w:r>
        <w:t>: every case state has a configured message (new case, solicitud created, citatorio, hearing, not notified, rescheduled, convenio, no agreement, demanda, closed). Per-case toggle to enable/disable.</w:t>
      </w:r>
    </w:p>
    <w:p>
      <w:pPr>
        <w:pStyle w:val="ListBullet"/>
      </w:pPr>
      <w:r>
        <w:rPr>
          <w:b/>
        </w:rPr>
        <w:t>Message history</w:t>
      </w:r>
      <w:r>
        <w:t xml:space="preserve"> per case with status (pending/sent/failed), channel, and logs.</w:t>
      </w:r>
    </w:p>
    <w:p>
      <w:pPr>
        <w:pStyle w:val="ListBullet"/>
      </w:pPr>
      <w:r>
        <w:t>Mexican phone normalization (adds country code 52, strips common formatting).</w:t>
      </w:r>
    </w:p>
    <w:p>
      <w:pPr>
        <w:pStyle w:val="ListBullet"/>
      </w:pPr>
      <w:r>
        <w:t xml:space="preserve">Management command </w:t>
      </w:r>
      <w:r>
        <w:rPr>
          <w:rFonts w:ascii="Consolas" w:hAnsi="Consolas"/>
          <w:sz w:val="18"/>
          <w:shd w:val="clear" w:fill="EEF2FF"/>
        </w:rPr>
        <w:t>enviar_whatsapp_automatico</w:t>
      </w:r>
      <w:r>
        <w:t xml:space="preserve"> to flush pending messages (with </w:t>
      </w:r>
      <w:r>
        <w:rPr>
          <w:rFonts w:ascii="Consolas" w:hAnsi="Consolas"/>
          <w:sz w:val="18"/>
          <w:shd w:val="clear" w:fill="EEF2FF"/>
        </w:rPr>
        <w:t>--dry-run</w:t>
      </w:r>
      <w:r>
        <w:t xml:space="preserve"> and </w:t>
      </w:r>
      <w:r>
        <w:rPr>
          <w:rFonts w:ascii="Consolas" w:hAnsi="Consolas"/>
          <w:sz w:val="18"/>
          <w:shd w:val="clear" w:fill="EEF2FF"/>
        </w:rPr>
        <w:t>--send-twilio</w:t>
      </w:r>
      <w:r>
        <w:t xml:space="preserve"> options).</w:t>
      </w:r>
    </w:p>
    <w:p>
      <w:pPr>
        <w:spacing w:after="0"/>
      </w:pPr>
    </w:p>
    <w:p>
      <w:pPr>
        <w:pStyle w:val="Heading1"/>
      </w:pPr>
      <w:r>
        <w:rPr>
          <w:color w:val="1A6B3C"/>
        </w:rPr>
        <w:t>9. Imports &amp; Utilities</w:t>
      </w:r>
    </w:p>
    <w:p>
      <w:pPr>
        <w:pStyle w:val="Heading2"/>
      </w:pPr>
      <w:r>
        <w:rPr>
          <w:color w:val="374151"/>
        </w:rPr>
        <w:t>9.1 CLT import (citas from Excel)</w:t>
      </w:r>
    </w:p>
    <w:p>
      <w:r>
        <w:rPr>
          <w:rFonts w:ascii="Consolas" w:hAnsi="Consolas"/>
          <w:sz w:val="18"/>
          <w:shd w:val="clear" w:fill="EEF2FF"/>
        </w:rPr>
        <w:t>CLT.xlsx</w:t>
      </w:r>
      <w:r>
        <w:t xml:space="preserve"> (pre-scheduled conciliation appointments from the CCL) is imported as </w:t>
      </w:r>
      <w:r>
        <w:rPr>
          <w:b/>
        </w:rPr>
        <w:t>expedientes with scheduled hearings</w:t>
      </w:r>
      <w:r>
        <w:t>:</w:t>
      </w:r>
    </w:p>
    <w:p>
      <w:pPr>
        <w:pStyle w:val="ListBullet"/>
      </w:pPr>
      <w:r>
        <w:t xml:space="preserve">Per-sheet import (e.g. monthly tabs), auto-creates </w:t>
      </w:r>
      <w:r>
        <w:rPr>
          <w:b/>
        </w:rPr>
        <w:t>advisor users</w:t>
      </w:r>
      <w:r>
        <w:t xml:space="preserve"> found in the file if needed, and cleanup options for test data.</w:t>
      </w:r>
    </w:p>
    <w:p>
      <w:pPr>
        <w:pStyle w:val="ListBullet"/>
      </w:pPr>
      <w:r>
        <w:t>CURP is optional at import time and captured later (so numbers flow in fast).</w:t>
      </w:r>
    </w:p>
    <w:p>
      <w:pPr>
        <w:pStyle w:val="Heading2"/>
      </w:pPr>
      <w:r>
        <w:rPr>
          <w:color w:val="374151"/>
        </w:rPr>
        <w:t>9.2 Company catalog (`Empresa`)</w:t>
      </w:r>
    </w:p>
    <w:p>
      <w:pPr>
        <w:pStyle w:val="ListBullet"/>
      </w:pPr>
      <w:r>
        <w:t xml:space="preserve">Import from </w:t>
      </w:r>
      <w:r>
        <w:rPr>
          <w:rFonts w:ascii="Consolas" w:hAnsi="Consolas"/>
          <w:sz w:val="18"/>
          <w:shd w:val="clear" w:fill="EEF2FF"/>
        </w:rPr>
        <w:t>Empresas y Domicilios.xlsx</w:t>
      </w:r>
      <w:r>
        <w:t xml:space="preserve"> — </w:t>
      </w:r>
      <w:r>
        <w:rPr>
          <w:b/>
        </w:rPr>
        <w:t>idempotent</w:t>
      </w:r>
      <w:r>
        <w:t>, names normalized (uppercase, no accents, compacted spaces) so re-importing a growing file never duplicates.</w:t>
      </w:r>
    </w:p>
    <w:p>
      <w:pPr>
        <w:pStyle w:val="ListBullet"/>
      </w:pPr>
      <w:r>
        <w:t xml:space="preserve">Person type auto-detected; detailed address kept for </w:t>
      </w:r>
      <w:r>
        <w:rPr>
          <w:b/>
        </w:rPr>
        <w:t>autocomplete in the client form</w:t>
      </w:r>
      <w:r>
        <w:t xml:space="preserve"> (</w:t>
      </w:r>
      <w:r>
        <w:rPr>
          <w:rFonts w:ascii="Consolas" w:hAnsi="Consolas"/>
          <w:sz w:val="18"/>
          <w:shd w:val="clear" w:fill="EEF2FF"/>
        </w:rPr>
        <w:t>empresas/buscar/</w:t>
      </w:r>
      <w:r>
        <w:t xml:space="preserve"> AJAX endpoint).</w:t>
      </w:r>
    </w:p>
    <w:p>
      <w:pPr>
        <w:pStyle w:val="Heading2"/>
      </w:pPr>
      <w:r>
        <w:rPr>
          <w:color w:val="374151"/>
        </w:rPr>
        <w:t>9.3 CURP generator</w:t>
      </w:r>
    </w:p>
    <w:p>
      <w:r>
        <w:t xml:space="preserve">Standalone tool to </w:t>
      </w:r>
      <w:r>
        <w:rPr>
          <w:b/>
        </w:rPr>
        <w:t>generate a valid CURP</w:t>
      </w:r>
      <w:r>
        <w:t xml:space="preserve"> from personal data (name, birth date, gender, state) — saves manual lookups when onboarding clients.</w:t>
      </w:r>
    </w:p>
    <w:p>
      <w:pPr>
        <w:pStyle w:val="Heading2"/>
      </w:pPr>
      <w:r>
        <w:rPr>
          <w:color w:val="374151"/>
        </w:rPr>
        <w:t>9.4 User settings (Ajustes)</w:t>
      </w:r>
    </w:p>
    <w:p>
      <w:r>
        <w:t>Per-user settings page: profile info, phone, WhatsApp automation preference, API token management, extension configuration.</w:t>
      </w:r>
    </w:p>
    <w:p>
      <w:pPr>
        <w:spacing w:after="0"/>
      </w:pPr>
    </w:p>
    <w:p>
      <w:pPr>
        <w:pStyle w:val="Heading1"/>
      </w:pPr>
      <w:r>
        <w:rPr>
          <w:color w:val="1A6B3C"/>
        </w:rPr>
        <w:t>10. Finance Module (Módulo Finanzas)</w:t>
      </w:r>
    </w:p>
    <w:p>
      <w:r>
        <w:t xml:space="preserve">Organized by </w:t>
      </w:r>
      <w:r>
        <w:rPr>
          <w:b/>
        </w:rPr>
        <w:t>office</w:t>
      </w:r>
      <w:r>
        <w:t xml:space="preserve"> (sucursal) and by </w:t>
      </w:r>
      <w:r>
        <w:rPr>
          <w:b/>
        </w:rPr>
        <w:t>work week</w:t>
      </w:r>
      <w:r>
        <w:t xml:space="preserve"> for operational reporting.</w:t>
      </w:r>
    </w:p>
    <w:p>
      <w:pPr>
        <w:pStyle w:val="Heading2"/>
      </w:pPr>
      <w:r>
        <w:rPr>
          <w:color w:val="374151"/>
        </w:rPr>
        <w:t>10.1 Offices</w:t>
      </w:r>
    </w:p>
    <w:p>
      <w:r>
        <w:t>Catalog of firm offices with address, phone, manager, active flag. Each office has its own income/expense/cash-register operations.</w:t>
      </w:r>
    </w:p>
    <w:p>
      <w:pPr>
        <w:pStyle w:val="Heading2"/>
      </w:pPr>
      <w:r>
        <w:rPr>
          <w:color w:val="374151"/>
        </w:rPr>
        <w:t>10.2 Work weeks</w:t>
      </w:r>
    </w:p>
    <w:p>
      <w:r>
        <w:t xml:space="preserve">The finance system revolves around </w:t>
      </w:r>
      <w:r>
        <w:rPr>
          <w:b/>
        </w:rPr>
        <w:t>weeks</w:t>
      </w:r>
      <w:r>
        <w:t xml:space="preserve"> (Mon–Sun): the current week is created automatically; every movement can be attributed to a week. Weeks can be opened/closed. Totals per week: </w:t>
      </w:r>
      <w:r>
        <w:rPr>
          <w:b/>
        </w:rPr>
        <w:t>income</w:t>
      </w:r>
      <w:r>
        <w:t xml:space="preserve"> (cash + settlement payments), </w:t>
      </w:r>
      <w:r>
        <w:rPr>
          <w:b/>
        </w:rPr>
        <w:t>expenses</w:t>
      </w:r>
      <w:r>
        <w:t xml:space="preserve"> (cash + expenses + payroll) and </w:t>
      </w:r>
      <w:r>
        <w:rPr>
          <w:b/>
        </w:rPr>
        <w:t>balance</w:t>
      </w:r>
      <w:r>
        <w:t xml:space="preserve"> are computed on the fly.</w:t>
      </w:r>
    </w:p>
    <w:p>
      <w:pPr>
        <w:pStyle w:val="Heading2"/>
      </w:pPr>
      <w:r>
        <w:rPr>
          <w:color w:val="374151"/>
        </w:rPr>
        <w:t>10.3 Settlement payments (`SettlementPayment`)</w:t>
      </w:r>
    </w:p>
    <w:p>
      <w:r>
        <w:t>Payments received from settlement agreements (convenios): date, client, case, amount, payment method (cash/transfer/check/credit/debit/deposit/other), office, notes, auditor.</w:t>
      </w:r>
    </w:p>
    <w:p>
      <w:pPr>
        <w:pStyle w:val="Heading2"/>
      </w:pPr>
      <w:r>
        <w:rPr>
          <w:color w:val="374151"/>
        </w:rPr>
        <w:t>10.4 Expenses (`Expense`)</w:t>
      </w:r>
    </w:p>
    <w:p>
      <w:r>
        <w:t>Operational expenses per office with category (rent, utilities, internet, stationery, advertising, salaries, gas, maintenance, taxes, equipment, furniture, insurance, professional fees, other), provider, tax folio/invoice, and auditor.</w:t>
      </w:r>
    </w:p>
    <w:p>
      <w:pPr>
        <w:pStyle w:val="Heading2"/>
      </w:pPr>
      <w:r>
        <w:rPr>
          <w:color w:val="374151"/>
        </w:rPr>
        <w:t>10.5 Agreements &amp; honorarios (`Agreement` / `Honorario`)</w:t>
      </w:r>
    </w:p>
    <w:p>
      <w:pPr>
        <w:pStyle w:val="ListBullet"/>
      </w:pPr>
      <w:r>
        <w:rPr>
          <w:b/>
        </w:rPr>
        <w:t>Convenios</w:t>
      </w:r>
      <w:r>
        <w:t xml:space="preserve"> with the client: amount, state (pending signature → signed → paid / partially paid / cancelled), responsible person, office, and automatic </w:t>
      </w:r>
      <w:r>
        <w:rPr>
          <w:b/>
        </w:rPr>
        <w:t>total fees</w:t>
      </w:r>
      <w:r>
        <w:t>.</w:t>
      </w:r>
    </w:p>
    <w:p>
      <w:pPr>
        <w:pStyle w:val="ListBullet"/>
      </w:pPr>
      <w:r>
        <w:rPr>
          <w:b/>
        </w:rPr>
        <w:t>Honorarios:</w:t>
      </w:r>
      <w:r>
        <w:t xml:space="preserve"> one or more fee entries per convenio with a </w:t>
      </w:r>
      <w:r>
        <w:rPr>
          <w:b/>
        </w:rPr>
        <w:t>% tariff</w:t>
      </w:r>
      <w:r>
        <w:t xml:space="preserve"> (25/30/35/40/50%); amount auto-computed (</w:t>
      </w:r>
      <w:r>
        <w:rPr>
          <w:rFonts w:ascii="Consolas" w:hAnsi="Consolas"/>
          <w:sz w:val="18"/>
          <w:shd w:val="clear" w:fill="EEF2FF"/>
        </w:rPr>
        <w:t>convenio × % ÷ 100</w:t>
      </w:r>
      <w:r>
        <w:t>), expected/payment dates, paid/pending sums aggregated on the convenio.</w:t>
      </w:r>
    </w:p>
    <w:p>
      <w:pPr>
        <w:pStyle w:val="Heading2"/>
      </w:pPr>
      <w:r>
        <w:rPr>
          <w:color w:val="374151"/>
        </w:rPr>
        <w:t>10.6 Commissions (`Commission`)</w:t>
      </w:r>
    </w:p>
    <w:p>
      <w:r>
        <w:t xml:space="preserve">Advisor commissions on closed convenios: % configurable, </w:t>
      </w:r>
      <w:r>
        <w:rPr>
          <w:b/>
        </w:rPr>
        <w:t>amount auto-computed</w:t>
      </w:r>
      <w:r>
        <w:t>, state (pending/paid/cancelled), payment date, office, auditor.</w:t>
      </w:r>
    </w:p>
    <w:p>
      <w:pPr>
        <w:pStyle w:val="Heading2"/>
      </w:pPr>
      <w:r>
        <w:rPr>
          <w:color w:val="374151"/>
        </w:rPr>
        <w:t>10.7 Employees &amp; payroll (`Employee` / `Payroll`)</w:t>
      </w:r>
    </w:p>
    <w:p>
      <w:pPr>
        <w:pStyle w:val="ListBullet"/>
      </w:pPr>
      <w:r>
        <w:t>Employee catalog with position (administrative, legal advisor, supervisor, accountant, receptionist, assistant, director…), pay period, salary, office, active flag.</w:t>
      </w:r>
    </w:p>
    <w:p>
      <w:pPr>
        <w:pStyle w:val="ListBullet"/>
      </w:pPr>
      <w:r>
        <w:rPr>
          <w:b/>
        </w:rPr>
        <w:t>Payroll payments</w:t>
      </w:r>
      <w:r>
        <w:t xml:space="preserve"> per period: period type (weekly/biweekly/monthly/extraordinary/ aguinaldo/vacation premium/bonus), period range, salary paid, deductions (ISR/IMSS), </w:t>
      </w:r>
      <w:r>
        <w:rPr>
          <w:b/>
        </w:rPr>
        <w:t>total auto-computed</w:t>
      </w:r>
      <w:r>
        <w:t xml:space="preserve"> (</w:t>
      </w:r>
      <w:r>
        <w:rPr>
          <w:rFonts w:ascii="Consolas" w:hAnsi="Consolas"/>
          <w:sz w:val="18"/>
          <w:shd w:val="clear" w:fill="EEF2FF"/>
        </w:rPr>
        <w:t>salario − descuentos</w:t>
      </w:r>
      <w:r>
        <w:t>), office, auditor.</w:t>
      </w:r>
    </w:p>
    <w:p>
      <w:pPr>
        <w:pStyle w:val="Heading2"/>
      </w:pPr>
      <w:r>
        <w:rPr>
          <w:color w:val="374151"/>
        </w:rPr>
        <w:t>10.8 Cash register (`CashMovement`)</w:t>
      </w:r>
    </w:p>
    <w:p>
      <w:r>
        <w:t xml:space="preserve">Daily cash movements per office and date: </w:t>
      </w:r>
      <w:r>
        <w:rPr>
          <w:b/>
        </w:rPr>
        <w:t>income</w:t>
      </w:r>
      <w:r>
        <w:t xml:space="preserve"> (convenio payment, client payment, advance, refund, other) or </w:t>
      </w:r>
      <w:r>
        <w:rPr>
          <w:b/>
        </w:rPr>
        <w:t>expense</w:t>
      </w:r>
      <w:r>
        <w:t xml:space="preserve"> (stationery, gas, rent, utilities, internet, phone, travel, commissions, fees, other). Category coherence with type is </w:t>
      </w:r>
      <w:r>
        <w:rPr>
          <w:b/>
        </w:rPr>
        <w:t>validated</w:t>
      </w:r>
      <w:r>
        <w:t xml:space="preserve"> (e.g. an income can't have an expense category). Reference field links to case/invoice.</w:t>
      </w:r>
    </w:p>
    <w:p>
      <w:pPr>
        <w:pStyle w:val="Heading2"/>
      </w:pPr>
      <w:r>
        <w:rPr>
          <w:color w:val="374151"/>
        </w:rPr>
        <w:t>10.9 Partners, loans &amp; profit distribution</w:t>
      </w:r>
    </w:p>
    <w:p>
      <w:pPr>
        <w:pStyle w:val="ListBullet"/>
      </w:pPr>
      <w:r>
        <w:rPr>
          <w:b/>
        </w:rPr>
        <w:t>Partners (`Partner`):</w:t>
      </w:r>
      <w:r>
        <w:t xml:space="preserve"> participation % per partner for profit sharing.</w:t>
      </w:r>
    </w:p>
    <w:p>
      <w:pPr>
        <w:pStyle w:val="ListBullet"/>
      </w:pPr>
      <w:r>
        <w:rPr>
          <w:b/>
        </w:rPr>
        <w:t>Partner loans (`PartnerLoan`):</w:t>
      </w:r>
      <w:r>
        <w:t xml:space="preserve"> formal record of loans between partners (origin → destination, amount, concept, status, pending balance), replacing informal IOUs.</w:t>
      </w:r>
    </w:p>
    <w:p>
      <w:pPr>
        <w:pStyle w:val="ListBullet"/>
      </w:pPr>
      <w:r>
        <w:rPr>
          <w:b/>
        </w:rPr>
        <w:t>Profit distribution (`ProfitDistribution` + `PartnerProfit`):</w:t>
      </w:r>
    </w:p>
    <w:p>
      <w:pPr>
        <w:pStyle w:val="ListBullet"/>
      </w:pPr>
      <w:r>
        <w:t xml:space="preserve">Auto-computes </w:t>
      </w:r>
      <w:r>
        <w:rPr>
          <w:b/>
        </w:rPr>
        <w:t>net profit</w:t>
      </w:r>
      <w:r>
        <w:t xml:space="preserve"> = convenio amount − fees − commissions − withholdings − related expenses.</w:t>
      </w:r>
    </w:p>
    <w:p>
      <w:pPr>
        <w:pStyle w:val="ListBullet"/>
      </w:pPr>
      <w:r>
        <w:t>Distributes it among partners per their participation % (</w:t>
      </w:r>
      <w:r>
        <w:rPr>
          <w:b/>
        </w:rPr>
        <w:t>individual share auto-calculated</w:t>
      </w:r>
      <w:r>
        <w:t>), with states (draft → distributed → confirmed/cancelled).</w:t>
      </w:r>
    </w:p>
    <w:p>
      <w:pPr>
        <w:pStyle w:val="ListBullet"/>
      </w:pPr>
      <w:r>
        <w:t xml:space="preserve">Per-partner </w:t>
      </w:r>
      <w:r>
        <w:rPr>
          <w:b/>
        </w:rPr>
        <w:t>accumulated summaries</w:t>
      </w:r>
      <w:r>
        <w:t xml:space="preserve"> (generated / paid / pending) auto-updated when distributions are confirmed.</w:t>
      </w:r>
    </w:p>
    <w:p>
      <w:pPr>
        <w:pStyle w:val="Heading2"/>
      </w:pPr>
      <w:r>
        <w:rPr>
          <w:color w:val="374151"/>
        </w:rPr>
        <w:t>10.10 Financial dashboard</w:t>
      </w:r>
    </w:p>
    <w:p>
      <w:pPr>
        <w:pStyle w:val="ListBullet"/>
      </w:pPr>
      <w:r>
        <w:t xml:space="preserve">KPIs per office and overall; </w:t>
      </w:r>
      <w:r>
        <w:rPr>
          <w:b/>
        </w:rPr>
        <w:t>monthly cash flow</w:t>
      </w:r>
      <w:r>
        <w:t xml:space="preserve"> chart fed by the </w:t>
      </w:r>
      <w:r>
        <w:rPr>
          <w:rFonts w:ascii="Consolas" w:hAnsi="Consolas"/>
          <w:sz w:val="18"/>
          <w:shd w:val="clear" w:fill="EEF2FF"/>
        </w:rPr>
        <w:t>api_flujo_mensual</w:t>
      </w:r>
      <w:r>
        <w:t xml:space="preserve"> JSON endpoint; </w:t>
      </w:r>
      <w:r>
        <w:rPr>
          <w:b/>
        </w:rPr>
        <w:t>Excel export</w:t>
      </w:r>
      <w:r>
        <w:t xml:space="preserve"> of the dashboard totals.</w:t>
      </w:r>
    </w:p>
    <w:p>
      <w:pPr>
        <w:pStyle w:val="ListBullet"/>
      </w:pPr>
      <w:r>
        <w:rPr>
          <w:b/>
        </w:rPr>
        <w:t>Convenio reports</w:t>
      </w:r>
      <w:r>
        <w:t xml:space="preserve"> (</w:t>
      </w:r>
      <w:r>
        <w:rPr>
          <w:rFonts w:ascii="Consolas" w:hAnsi="Consolas"/>
          <w:sz w:val="18"/>
          <w:shd w:val="clear" w:fill="EEF2FF"/>
        </w:rPr>
        <w:t>reporte_convenios</w:t>
      </w:r>
      <w:r>
        <w:t>) with Excel export.</w:t>
      </w:r>
    </w:p>
    <w:p>
      <w:pPr>
        <w:spacing w:after="0"/>
      </w:pPr>
    </w:p>
    <w:p>
      <w:pPr>
        <w:pStyle w:val="Heading1"/>
      </w:pPr>
      <w:r>
        <w:rPr>
          <w:color w:val="1A6B3C"/>
        </w:rPr>
        <w:t>11. Management Commands (CLI)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Command</w:t>
            </w:r>
          </w:p>
        </w:tc>
        <w:tc>
          <w:tcPr>
            <w:tcW w:type="dxa" w:w="4819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crear_usuarios_prueba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Create test users (1 superadmin, 4 admins, 15 asesores)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seed_datos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seed_clientes_prueba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Seed demo cases (10 labor scenarios / full clients with calculations)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enviar_recordatorios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Send upcoming-action/hearing reminders (</w:t>
            </w:r>
            <w:r>
              <w:rPr>
                <w:sz w:val="18"/>
              </w:rPr>
              <w:t>--days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--dry-run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enviar_solicitud_conciliacion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Submit conciliation requests to the BC portal from CLI (</w:t>
            </w:r>
            <w:r>
              <w:rPr>
                <w:sz w:val="18"/>
              </w:rPr>
              <w:t>--headless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enviar_whatsapp_automatico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Flush pending automatic WhatsApp messages (</w:t>
            </w:r>
            <w:r>
              <w:rPr>
                <w:sz w:val="18"/>
              </w:rPr>
              <w:t>--dry-run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--send-twilio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importar_clt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Import CLT.xlsx citas as expedientes with hearings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importar_empresas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Import the companies/addresses catalog (idempotent)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importar_machotes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 xml:space="preserve">Convert </w:t>
            </w:r>
            <w:r>
              <w:rPr>
                <w:sz w:val="18"/>
              </w:rPr>
              <w:t>.docx</w:t>
            </w:r>
            <w:r>
              <w:rPr>
                <w:sz w:val="18"/>
              </w:rPr>
              <w:t xml:space="preserve"> templates into machotes (</w:t>
            </w:r>
            <w:r>
              <w:rPr>
                <w:sz w:val="18"/>
              </w:rPr>
              <w:t>--reload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--file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migrate_sqlite_to_pg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One-shot data migration from SQLite to PostgreSQL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pStyle w:val="Heading1"/>
      </w:pPr>
      <w:r>
        <w:rPr>
          <w:color w:val="1A6B3C"/>
        </w:rPr>
        <w:t>12. Integrations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3213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Use</w:t>
            </w:r>
          </w:p>
        </w:tc>
        <w:tc>
          <w:tcPr>
            <w:tcW w:type="dxa" w:w="3213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Config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/>
                <w:sz w:val="18"/>
              </w:rPr>
              <w:t>Selenium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Portal automation (headless/debug)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included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/>
                <w:sz w:val="18"/>
              </w:rPr>
              <w:t>Celery + Redis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Background tasks (conciliation automation); threading fallback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REDIS_URL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/>
                <w:sz w:val="18"/>
              </w:rPr>
              <w:t>Twilio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WhatsApp API sending (optional)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TWILIO_*</w:t>
            </w:r>
            <w:r>
              <w:rPr>
                <w:sz w:val="18"/>
              </w:rPr>
              <w:t xml:space="preserve"> env vars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/>
                <w:sz w:val="18"/>
              </w:rPr>
              <w:t>SMTP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Password-reset emails (console backend in dev)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EMAIL_*</w:t>
            </w:r>
            <w:r>
              <w:rPr>
                <w:sz w:val="18"/>
              </w:rPr>
              <w:t xml:space="preserve"> env vars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/>
                <w:sz w:val="18"/>
              </w:rPr>
              <w:t>WeasyPrint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PDF generation (expediente PDFs, documents)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included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/>
                <w:sz w:val="18"/>
              </w:rPr>
              <w:t>python-docx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Word (.docx) demanda generation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included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/>
                <w:sz w:val="18"/>
              </w:rPr>
              <w:t>PyMuPDF (fitz)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Acuse PDF text extraction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included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/>
                <w:sz w:val="18"/>
              </w:rPr>
              <w:t>openpyxl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Excel imports (CLT, companies) and exports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included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/>
                <w:sz w:val="18"/>
              </w:rPr>
              <w:t>Chrome extension API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Token-authenticated REST endpoints for the extension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 xml:space="preserve">personal </w:t>
            </w:r>
            <w:r>
              <w:rPr>
                <w:sz w:val="18"/>
              </w:rPr>
              <w:t>api_token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/>
                <w:sz w:val="18"/>
              </w:rPr>
              <w:t>Railway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Deployment; auto-detects domain, PostgreSQL and Redis env vars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env-driven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pStyle w:val="Heading1"/>
      </w:pPr>
      <w:r>
        <w:rPr>
          <w:color w:val="1A6B3C"/>
        </w:rPr>
        <w:t>13. Architecture &amp; Tech Notes</w:t>
      </w:r>
    </w:p>
    <w:p>
      <w:pPr>
        <w:pStyle w:val="ListBullet"/>
      </w:pPr>
      <w:r>
        <w:rPr>
          <w:b/>
        </w:rPr>
        <w:t>Backend:</w:t>
      </w:r>
      <w:r>
        <w:t xml:space="preserve"> Django 5.x, </w:t>
      </w:r>
      <w:r>
        <w:rPr>
          <w:rFonts w:ascii="Consolas" w:hAnsi="Consolas"/>
          <w:sz w:val="18"/>
          <w:shd w:val="clear" w:fill="EEF2FF"/>
        </w:rPr>
        <w:t>es-mx</w:t>
      </w:r>
      <w:r>
        <w:t xml:space="preserve"> locale, </w:t>
      </w:r>
      <w:r>
        <w:rPr>
          <w:rFonts w:ascii="Consolas" w:hAnsi="Consolas"/>
          <w:sz w:val="18"/>
          <w:shd w:val="clear" w:fill="EEF2FF"/>
        </w:rPr>
        <w:t>America/Mexico_City</w:t>
      </w:r>
      <w:r>
        <w:t xml:space="preserve"> timezone.</w:t>
      </w:r>
    </w:p>
    <w:p>
      <w:pPr>
        <w:pStyle w:val="ListBullet"/>
      </w:pPr>
      <w:r>
        <w:rPr>
          <w:b/>
        </w:rPr>
        <w:t>Database:</w:t>
      </w:r>
      <w:r>
        <w:t xml:space="preserve"> SQLite (dev) / PostgreSQL (prod) via </w:t>
      </w:r>
      <w:r>
        <w:rPr>
          <w:rFonts w:ascii="Consolas" w:hAnsi="Consolas"/>
          <w:sz w:val="18"/>
          <w:shd w:val="clear" w:fill="EEF2FF"/>
        </w:rPr>
        <w:t>DATABASE_URL</w:t>
      </w:r>
      <w:r>
        <w:t>; Railway env auto-detection (</w:t>
      </w:r>
      <w:r>
        <w:rPr>
          <w:rFonts w:ascii="Consolas" w:hAnsi="Consolas"/>
          <w:sz w:val="18"/>
          <w:shd w:val="clear" w:fill="EEF2FF"/>
        </w:rPr>
        <w:t>PGHOST</w:t>
      </w:r>
      <w:r>
        <w:t>…).</w:t>
      </w:r>
    </w:p>
    <w:p>
      <w:pPr>
        <w:pStyle w:val="ListBullet"/>
      </w:pPr>
      <w:r>
        <w:rPr>
          <w:b/>
        </w:rPr>
        <w:t>Frontend:</w:t>
      </w:r>
      <w:r>
        <w:t xml:space="preserve"> Tailwind CSS (CDN) + </w:t>
      </w:r>
      <w:r>
        <w:rPr>
          <w:b/>
        </w:rPr>
        <w:t>HTMX</w:t>
      </w:r>
      <w:r>
        <w:t xml:space="preserve"> for dynamic interactions (no heavy JS framework); responsive design.</w:t>
      </w:r>
    </w:p>
    <w:p>
      <w:pPr>
        <w:pStyle w:val="ListBullet"/>
      </w:pPr>
      <w:r>
        <w:rPr>
          <w:b/>
        </w:rPr>
        <w:t>Static files:</w:t>
      </w:r>
      <w:r>
        <w:t xml:space="preserve"> Whitenoise (</w:t>
      </w:r>
      <w:r>
        <w:rPr>
          <w:rFonts w:ascii="Consolas" w:hAnsi="Consolas"/>
          <w:sz w:val="18"/>
          <w:shd w:val="clear" w:fill="EEF2FF"/>
        </w:rPr>
        <w:t>CompressedManifestStaticFilesStorage</w:t>
      </w:r>
      <w:r>
        <w:t>) for zero-Nginx production serving.</w:t>
      </w:r>
    </w:p>
    <w:p>
      <w:pPr>
        <w:pStyle w:val="ListBullet"/>
      </w:pPr>
      <w:r>
        <w:rPr>
          <w:b/>
        </w:rPr>
        <w:t>Background work:</w:t>
      </w:r>
      <w:r>
        <w:t xml:space="preserve"> Celery when Redis is present, </w:t>
      </w:r>
      <w:r>
        <w:rPr>
          <w:b/>
        </w:rPr>
        <w:t>threading fallback</w:t>
      </w:r>
      <w:r>
        <w:t xml:space="preserve"> otherwise (graceful degradation for local dev).</w:t>
      </w:r>
    </w:p>
    <w:p>
      <w:pPr>
        <w:pStyle w:val="ListBullet"/>
      </w:pPr>
      <w:r>
        <w:rPr>
          <w:b/>
        </w:rPr>
        <w:t>Auditability:</w:t>
      </w:r>
      <w:r>
        <w:t xml:space="preserve"> every key entity (payments, expenses, payroll, cash, loans, distributions, commissions) records </w:t>
      </w:r>
      <w:r>
        <w:rPr>
          <w:rFonts w:ascii="Consolas" w:hAnsi="Consolas"/>
          <w:sz w:val="18"/>
          <w:shd w:val="clear" w:fill="EEF2FF"/>
        </w:rPr>
        <w:t>registrado_por</w:t>
      </w:r>
      <w:r>
        <w:t>/</w:t>
      </w:r>
      <w:r>
        <w:rPr>
          <w:rFonts w:ascii="Consolas" w:hAnsi="Consolas"/>
          <w:sz w:val="18"/>
          <w:shd w:val="clear" w:fill="EEF2FF"/>
        </w:rPr>
        <w:t>creado_por</w:t>
      </w:r>
      <w:r>
        <w:t>.</w:t>
      </w:r>
    </w:p>
    <w:p>
      <w:pPr>
        <w:pStyle w:val="ListBullet"/>
      </w:pPr>
      <w:r>
        <w:rPr>
          <w:b/>
        </w:rPr>
        <w:t>Deployment:</w:t>
      </w:r>
      <w:r>
        <w:t xml:space="preserve"> Dockerfile, Railway config, entrypoint (auto-starts Celery worker when Redis exists), Nginx + Gunicorn recipe for VPS (droplet), and client-facing deploy guide.</w:t>
      </w:r>
    </w:p>
    <w:p>
      <w:pPr>
        <w:spacing w:after="0"/>
      </w:pPr>
    </w:p>
    <w:p>
      <w:pPr>
        <w:pStyle w:val="Heading1"/>
      </w:pPr>
      <w:r>
        <w:rPr>
          <w:color w:val="1A6B3C"/>
        </w:rPr>
        <w:t>14. Testing</w:t>
      </w:r>
    </w:p>
    <w:p>
      <w:r>
        <w:t xml:space="preserve">The suite includes </w:t>
      </w:r>
      <w:r>
        <w:rPr>
          <w:b/>
        </w:rPr>
        <w:t>48 tests</w:t>
      </w:r>
      <w:r>
        <w:t xml:space="preserve"> (expedientes, finanzas, automation) covering state transition validation, financial calculations, and the verification script </w:t>
      </w:r>
      <w:r>
        <w:rPr>
          <w:rFonts w:ascii="Consolas" w:hAnsi="Consolas"/>
          <w:sz w:val="18"/>
          <w:shd w:val="clear" w:fill="EEF2FF"/>
        </w:rPr>
        <w:t>verify_demandas_calculos.py</w:t>
      </w:r>
      <w:r>
        <w:t xml:space="preserve"> (used by CI). Run with:</w:t>
      </w:r>
    </w:p>
    <w:p>
      <w:pPr>
        <w:spacing w:before="80" w:after="80"/>
        <w:shd w:val="clear" w:fill="F3F4F6"/>
      </w:pPr>
      <w:r>
        <w:rPr>
          <w:rFonts w:ascii="Consolas" w:hAnsi="Consolas"/>
          <w:sz w:val="17"/>
        </w:rPr>
        <w:t>uv run python manage.py test</w:t>
      </w:r>
    </w:p>
    <w:p>
      <w:pPr>
        <w:spacing w:after="0"/>
      </w:pPr>
    </w:p>
    <w:p>
      <w:pPr>
        <w:pStyle w:val="Heading1"/>
      </w:pPr>
      <w:r>
        <w:rPr>
          <w:color w:val="1A6B3C"/>
        </w:rPr>
        <w:t>15. Quick Start (dev)</w:t>
      </w:r>
    </w:p>
    <w:p>
      <w:pPr>
        <w:spacing w:before="80" w:after="80"/>
        <w:shd w:val="clear" w:fill="F3F4F6"/>
      </w:pPr>
      <w:r>
        <w:rPr>
          <w:rFonts w:ascii="Consolas" w:hAnsi="Consolas"/>
          <w:sz w:val="17"/>
        </w:rPr>
        <w:t>uv sync                          # install dependencies</w:t>
        <w:br/>
      </w:r>
      <w:r>
        <w:rPr>
          <w:rFonts w:ascii="Consolas" w:hAnsi="Consolas"/>
          <w:sz w:val="17"/>
        </w:rPr>
        <w:t>uv run python manage.py migrate  # DB migrations</w:t>
        <w:br/>
      </w:r>
      <w:r>
        <w:rPr>
          <w:rFonts w:ascii="Consolas" w:hAnsi="Consolas"/>
          <w:sz w:val="17"/>
        </w:rPr>
        <w:t>uv run python manage.py crear_usuarios_prueba</w:t>
        <w:br/>
      </w:r>
      <w:r>
        <w:rPr>
          <w:rFonts w:ascii="Consolas" w:hAnsi="Consolas"/>
          <w:sz w:val="17"/>
        </w:rPr>
        <w:t>uv run python manage.py runserver</w:t>
      </w:r>
    </w:p>
    <w:p>
      <w:r>
        <w:t xml:space="preserve">Test logins: </w:t>
      </w:r>
      <w:r>
        <w:rPr>
          <w:rFonts w:ascii="Consolas" w:hAnsi="Consolas"/>
          <w:sz w:val="18"/>
          <w:shd w:val="clear" w:fill="EEF2FF"/>
        </w:rPr>
        <w:t>superadmin/Admin123!</w:t>
      </w:r>
      <w:r>
        <w:t xml:space="preserve"> · </w:t>
      </w:r>
      <w:r>
        <w:rPr>
          <w:rFonts w:ascii="Consolas" w:hAnsi="Consolas"/>
          <w:sz w:val="18"/>
          <w:shd w:val="clear" w:fill="EEF2FF"/>
        </w:rPr>
        <w:t>admin1/Admin1!</w:t>
      </w:r>
      <w:r>
        <w:t xml:space="preserve"> · </w:t>
      </w:r>
      <w:r>
        <w:rPr>
          <w:rFonts w:ascii="Consolas" w:hAnsi="Consolas"/>
          <w:sz w:val="18"/>
          <w:shd w:val="clear" w:fill="EEF2FF"/>
        </w:rPr>
        <w:t>asesor1/Asesor1!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 xml:space="preserve">Conciliacion Laboral Tijuana · System &amp; Features Document (English)  ·  Pagina </w:t>
    </w:r>
    <w:r>
      <w:rPr>
        <w:color w:val="6B7280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