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780C4" w14:textId="4118EA37" w:rsidR="00321A16" w:rsidRPr="00321A16" w:rsidRDefault="00F80CB1" w:rsidP="00321A16">
      <w:pPr>
        <w:rPr>
          <w:b/>
          <w:bCs/>
        </w:rPr>
      </w:pPr>
      <w:r>
        <w:rPr>
          <w:rFonts w:ascii="Nirmala UI" w:hAnsi="Nirmala UI" w:cs="Nirmala UI"/>
        </w:rPr>
        <w:t xml:space="preserve">                                                   </w:t>
      </w:r>
      <w:r w:rsidR="00321A16" w:rsidRPr="00321A16">
        <w:rPr>
          <w:b/>
          <w:bCs/>
        </w:rPr>
        <w:t>Chapter 5 — Results and Analysis</w:t>
      </w:r>
    </w:p>
    <w:p w14:paraId="6D63BBE3" w14:textId="77777777" w:rsidR="00321A16" w:rsidRPr="00321A16" w:rsidRDefault="00321A16" w:rsidP="00321A16">
      <w:pPr>
        <w:rPr>
          <w:b/>
          <w:bCs/>
        </w:rPr>
      </w:pPr>
      <w:r w:rsidRPr="00321A16">
        <w:rPr>
          <w:b/>
          <w:bCs/>
        </w:rPr>
        <w:t>5.1 Training Convergence</w:t>
      </w:r>
    </w:p>
    <w:p w14:paraId="262BE7C1" w14:textId="77777777" w:rsidR="00321A16" w:rsidRPr="00321A16" w:rsidRDefault="00321A16" w:rsidP="00B51B1D">
      <w:pPr>
        <w:jc w:val="both"/>
      </w:pPr>
      <w:r w:rsidRPr="00321A16">
        <w:t xml:space="preserve">The reinforcement learning agents were trained for a total of </w:t>
      </w:r>
      <w:r w:rsidRPr="00321A16">
        <w:rPr>
          <w:b/>
          <w:bCs/>
        </w:rPr>
        <w:t>1,000,000 environment interaction steps</w:t>
      </w:r>
      <w:r w:rsidRPr="00321A16">
        <w:t xml:space="preserve"> using the PPO </w:t>
      </w:r>
      <w:proofErr w:type="spellStart"/>
      <w:r w:rsidRPr="00321A16">
        <w:t>optimisation</w:t>
      </w:r>
      <w:proofErr w:type="spellEnd"/>
      <w:r w:rsidRPr="00321A16">
        <w:t xml:space="preserve"> framework described in Chapter 3. Training performance was monitored using episode return curves generated throughout </w:t>
      </w:r>
      <w:proofErr w:type="spellStart"/>
      <w:r w:rsidRPr="00321A16">
        <w:t>optimisation</w:t>
      </w:r>
      <w:proofErr w:type="spellEnd"/>
      <w:r w:rsidRPr="00321A16">
        <w:t xml:space="preserve">. Learning curves for both the </w:t>
      </w:r>
      <w:r w:rsidRPr="00321A16">
        <w:rPr>
          <w:b/>
          <w:bCs/>
        </w:rPr>
        <w:t>Stage 5a context-aware policy</w:t>
      </w:r>
      <w:r w:rsidRPr="00321A16">
        <w:t xml:space="preserve"> and </w:t>
      </w:r>
      <w:r w:rsidRPr="00321A16">
        <w:rPr>
          <w:b/>
          <w:bCs/>
        </w:rPr>
        <w:t>Stage 5b blind policy</w:t>
      </w:r>
      <w:r w:rsidRPr="00321A16">
        <w:t xml:space="preserve"> demonstrate progressive improvement in cumulative reward over the training horizon, indicating successful acquisition of adaptive control </w:t>
      </w:r>
      <w:proofErr w:type="spellStart"/>
      <w:r w:rsidRPr="00321A16">
        <w:t>behaviour</w:t>
      </w:r>
      <w:proofErr w:type="spellEnd"/>
      <w:r w:rsidRPr="00321A16">
        <w:t>.</w:t>
      </w:r>
    </w:p>
    <w:p w14:paraId="7D66AD5A" w14:textId="77777777" w:rsidR="00321A16" w:rsidRPr="00321A16" w:rsidRDefault="00321A16" w:rsidP="00B51B1D">
      <w:pPr>
        <w:jc w:val="both"/>
      </w:pPr>
      <w:r w:rsidRPr="00321A16">
        <w:t xml:space="preserve">The Stage 5a training curve shows a generally increasing reward trend across the one-million-step training process. Although short-term oscillations are present, reflecting the stochastic nature of reinforcement learning </w:t>
      </w:r>
      <w:proofErr w:type="spellStart"/>
      <w:r w:rsidRPr="00321A16">
        <w:t>optimisation</w:t>
      </w:r>
      <w:proofErr w:type="spellEnd"/>
      <w:r w:rsidRPr="00321A16">
        <w:t xml:space="preserve">, the long-term trend demonstrates clear improvement in controller performance. Early training phases are </w:t>
      </w:r>
      <w:proofErr w:type="spellStart"/>
      <w:r w:rsidRPr="00321A16">
        <w:t>characterised</w:t>
      </w:r>
      <w:proofErr w:type="spellEnd"/>
      <w:r w:rsidRPr="00321A16">
        <w:t xml:space="preserve"> by lower and more unstable returns, consistent with exploratory policy </w:t>
      </w:r>
      <w:proofErr w:type="spellStart"/>
      <w:r w:rsidRPr="00321A16">
        <w:t>behaviour</w:t>
      </w:r>
      <w:proofErr w:type="spellEnd"/>
      <w:r w:rsidRPr="00321A16">
        <w:t xml:space="preserve"> and incomplete mastery of the target-tracking task. As training proceeds, the policy increasingly learns </w:t>
      </w:r>
      <w:proofErr w:type="spellStart"/>
      <w:r w:rsidRPr="00321A16">
        <w:t>stabilising</w:t>
      </w:r>
      <w:proofErr w:type="spellEnd"/>
      <w:r w:rsidRPr="00321A16">
        <w:t xml:space="preserve"> gain-scheduling </w:t>
      </w:r>
      <w:proofErr w:type="spellStart"/>
      <w:r w:rsidRPr="00321A16">
        <w:t>behaviour</w:t>
      </w:r>
      <w:proofErr w:type="spellEnd"/>
      <w:r w:rsidRPr="00321A16">
        <w:t>, producing higher average returns and more reliable convergence.</w:t>
      </w:r>
    </w:p>
    <w:p w14:paraId="67155885" w14:textId="77777777" w:rsidR="00321A16" w:rsidRPr="00321A16" w:rsidRDefault="00321A16" w:rsidP="00B51B1D">
      <w:pPr>
        <w:jc w:val="both"/>
      </w:pPr>
      <w:r w:rsidRPr="00321A16">
        <w:t xml:space="preserve">A similar pattern is observed for the Stage 5b blind controller. Episode returns progressively increase across </w:t>
      </w:r>
      <w:proofErr w:type="spellStart"/>
      <w:r w:rsidRPr="00321A16">
        <w:t>optimisation</w:t>
      </w:r>
      <w:proofErr w:type="spellEnd"/>
      <w:r w:rsidRPr="00321A16">
        <w:t xml:space="preserve">, confirming that a policy without direct access to physics parameters can still acquire a viable adaptive control strategy. However, compared with the context-aware configuration, the blind agent demonstrates somewhat slower convergence and increased variability during training. This </w:t>
      </w:r>
      <w:proofErr w:type="spellStart"/>
      <w:r w:rsidRPr="00321A16">
        <w:t>behaviour</w:t>
      </w:r>
      <w:proofErr w:type="spellEnd"/>
      <w:r w:rsidRPr="00321A16">
        <w:t xml:space="preserve"> is consistent with the additional inference burden imposed by hidden dynamics. Because mass and friction information are absent from the observation space, the Stage 5b policy must infer system </w:t>
      </w:r>
      <w:proofErr w:type="spellStart"/>
      <w:r w:rsidRPr="00321A16">
        <w:t>behaviour</w:t>
      </w:r>
      <w:proofErr w:type="spellEnd"/>
      <w:r w:rsidRPr="00321A16">
        <w:t xml:space="preserve"> indirectly from short-term trajectory evolution.</w:t>
      </w:r>
    </w:p>
    <w:p w14:paraId="38F1C5DA" w14:textId="77777777" w:rsidR="00321A16" w:rsidRPr="00321A16" w:rsidRDefault="00321A16" w:rsidP="00B51B1D">
      <w:pPr>
        <w:jc w:val="both"/>
      </w:pPr>
      <w:r w:rsidRPr="00321A16">
        <w:t xml:space="preserve">Visible discontinuities are observed within both training curves at several points during </w:t>
      </w:r>
      <w:proofErr w:type="spellStart"/>
      <w:r w:rsidRPr="00321A16">
        <w:t>optimisation</w:t>
      </w:r>
      <w:proofErr w:type="spellEnd"/>
      <w:r w:rsidRPr="00321A16">
        <w:t xml:space="preserve">. These transitions correspond directly to the </w:t>
      </w:r>
      <w:r w:rsidRPr="00321A16">
        <w:rPr>
          <w:b/>
          <w:bCs/>
        </w:rPr>
        <w:t>curriculum learning schedule</w:t>
      </w:r>
      <w:r w:rsidRPr="00321A16">
        <w:t xml:space="preserve"> introduced in Chapter 3. As target difficulty increases from shorter trajectories toward longer-distance target approaches, the reward landscape changes abruptly. Consequently, step-like variations appear within the learning curves whenever the curriculum advances to a more difficult target range.</w:t>
      </w:r>
    </w:p>
    <w:p w14:paraId="2E400660" w14:textId="77777777" w:rsidR="00321A16" w:rsidRPr="00321A16" w:rsidRDefault="00321A16" w:rsidP="00B51B1D">
      <w:pPr>
        <w:jc w:val="both"/>
      </w:pPr>
      <w:r w:rsidRPr="00321A16">
        <w:t>These transitions should not be interpreted as training instability or policy collapse. Rather, they reflect successful adaptation to progressively harder operating conditions. Following each curriculum transition, both agents exhibit temporary reward degradation followed by renewed improvement, indicating successful adjustment to the increased task difficulty.</w:t>
      </w:r>
    </w:p>
    <w:p w14:paraId="694163F8" w14:textId="77777777" w:rsidR="00321A16" w:rsidRPr="00321A16" w:rsidRDefault="00321A16" w:rsidP="002E5C4B">
      <w:pPr>
        <w:jc w:val="both"/>
      </w:pPr>
      <w:r w:rsidRPr="00321A16">
        <w:lastRenderedPageBreak/>
        <w:t xml:space="preserve">Overall, the learning curves suggest that both reinforcement learning formulations successfully learned adaptive PID scheduling policies capable of solving the investigated control problem. The context-aware formulation demonstrates somewhat more efficient learning </w:t>
      </w:r>
      <w:proofErr w:type="spellStart"/>
      <w:r w:rsidRPr="00321A16">
        <w:t>behaviour</w:t>
      </w:r>
      <w:proofErr w:type="spellEnd"/>
      <w:r w:rsidRPr="00321A16">
        <w:t>, while the blind policy achieves comparable capability despite lacking explicit dynamics information.</w:t>
      </w:r>
    </w:p>
    <w:p w14:paraId="0CA50BCC" w14:textId="77777777" w:rsidR="00321A16" w:rsidRPr="00321A16" w:rsidRDefault="00321A16" w:rsidP="002E5C4B">
      <w:pPr>
        <w:jc w:val="both"/>
      </w:pPr>
      <w:r w:rsidRPr="00321A16">
        <w:t xml:space="preserve">An important limitation must nevertheless be acknowledged regarding training reproducibility. All reported models were trained using a </w:t>
      </w:r>
      <w:r w:rsidRPr="00321A16">
        <w:rPr>
          <w:b/>
          <w:bCs/>
        </w:rPr>
        <w:t>single training seed (seed 7)</w:t>
      </w:r>
      <w:r w:rsidRPr="00321A16">
        <w:t xml:space="preserve">. Consequently, the sensitivity of learned performance to random </w:t>
      </w:r>
      <w:proofErr w:type="spellStart"/>
      <w:r w:rsidRPr="00321A16">
        <w:t>initialisation</w:t>
      </w:r>
      <w:proofErr w:type="spellEnd"/>
      <w:r w:rsidRPr="00321A16">
        <w:t xml:space="preserve">, stochastic environment interaction and PPO </w:t>
      </w:r>
      <w:proofErr w:type="spellStart"/>
      <w:r w:rsidRPr="00321A16">
        <w:t>optimisation</w:t>
      </w:r>
      <w:proofErr w:type="spellEnd"/>
      <w:r w:rsidRPr="00321A16">
        <w:t xml:space="preserve"> variance was not quantified. Multi-seed evaluation would provide stronger evidence regarding training robustness and should therefore be considered future work.</w:t>
      </w:r>
    </w:p>
    <w:p w14:paraId="32C23766" w14:textId="2EC10060" w:rsidR="00321A16" w:rsidRPr="00321A16" w:rsidRDefault="00321A16" w:rsidP="002E5C4B">
      <w:pPr>
        <w:jc w:val="both"/>
      </w:pPr>
    </w:p>
    <w:p w14:paraId="5FD416EC" w14:textId="77777777" w:rsidR="00321A16" w:rsidRPr="00321A16" w:rsidRDefault="00321A16" w:rsidP="00321A16">
      <w:pPr>
        <w:rPr>
          <w:b/>
          <w:bCs/>
        </w:rPr>
      </w:pPr>
      <w:r w:rsidRPr="00321A16">
        <w:rPr>
          <w:b/>
          <w:bCs/>
        </w:rPr>
        <w:t>5.2 Static Evaluation Results</w:t>
      </w:r>
    </w:p>
    <w:p w14:paraId="668057E3" w14:textId="77777777" w:rsidR="00321A16" w:rsidRPr="00321A16" w:rsidRDefault="00321A16" w:rsidP="00AC3A4C">
      <w:pPr>
        <w:jc w:val="both"/>
      </w:pPr>
      <w:r w:rsidRPr="00321A16">
        <w:t xml:space="preserve">Static evaluation experiments were conducted to assess controller </w:t>
      </w:r>
      <w:proofErr w:type="spellStart"/>
      <w:r w:rsidRPr="00321A16">
        <w:t>behaviour</w:t>
      </w:r>
      <w:proofErr w:type="spellEnd"/>
      <w:r w:rsidRPr="00321A16">
        <w:t xml:space="preserve"> under fixed physics conditions across the nominal training distribution. Three operating scenarios were investigated: </w:t>
      </w:r>
      <w:r w:rsidRPr="00321A16">
        <w:rPr>
          <w:b/>
          <w:bCs/>
        </w:rPr>
        <w:t>Standard</w:t>
      </w:r>
      <w:r w:rsidRPr="00321A16">
        <w:t xml:space="preserve">, </w:t>
      </w:r>
      <w:r w:rsidRPr="00321A16">
        <w:rPr>
          <w:b/>
          <w:bCs/>
        </w:rPr>
        <w:t>Heavy and Slippery</w:t>
      </w:r>
      <w:r w:rsidRPr="00321A16">
        <w:t xml:space="preserve">, and </w:t>
      </w:r>
      <w:r w:rsidRPr="00321A16">
        <w:rPr>
          <w:b/>
          <w:bCs/>
        </w:rPr>
        <w:t>Light and Grippy</w:t>
      </w:r>
      <w:r w:rsidRPr="00321A16">
        <w:t>. Within each scenario, environment parameters remained constant throughout the episode.</w:t>
      </w:r>
    </w:p>
    <w:p w14:paraId="64B89ED7" w14:textId="77777777" w:rsidR="00321A16" w:rsidRPr="00321A16" w:rsidRDefault="00321A16" w:rsidP="00321A16">
      <w:r w:rsidRPr="00321A16">
        <w:t xml:space="preserve">Table 5.1 </w:t>
      </w:r>
      <w:proofErr w:type="spellStart"/>
      <w:r w:rsidRPr="00321A16">
        <w:t>summarises</w:t>
      </w:r>
      <w:proofErr w:type="spellEnd"/>
      <w:r w:rsidRPr="00321A16">
        <w:t xml:space="preserve"> the static evaluation results for all controllers.</w:t>
      </w:r>
    </w:p>
    <w:p w14:paraId="19B29638" w14:textId="77777777" w:rsidR="00321A16" w:rsidRDefault="00321A16" w:rsidP="00321A16">
      <w:pPr>
        <w:rPr>
          <w:b/>
          <w:bCs/>
        </w:rPr>
      </w:pPr>
      <w:r w:rsidRPr="00321A16">
        <w:rPr>
          <w:b/>
          <w:bCs/>
        </w:rPr>
        <w:t>Table 5.1 — Static evaluation results across all controllers</w:t>
      </w:r>
    </w:p>
    <w:tbl>
      <w:tblPr>
        <w:tblStyle w:val="TableGrid"/>
        <w:tblW w:w="0" w:type="auto"/>
        <w:tblInd w:w="-5" w:type="dxa"/>
        <w:tblLook w:val="04A0" w:firstRow="1" w:lastRow="0" w:firstColumn="1" w:lastColumn="0" w:noHBand="0" w:noVBand="1"/>
      </w:tblPr>
      <w:tblGrid>
        <w:gridCol w:w="1350"/>
        <w:gridCol w:w="2056"/>
        <w:gridCol w:w="1715"/>
        <w:gridCol w:w="1473"/>
        <w:gridCol w:w="1707"/>
        <w:gridCol w:w="1054"/>
      </w:tblGrid>
      <w:tr w:rsidR="00F23741" w14:paraId="386787D9" w14:textId="3F8D2C3B" w:rsidTr="00D841B9">
        <w:trPr>
          <w:trHeight w:val="692"/>
        </w:trPr>
        <w:tc>
          <w:tcPr>
            <w:tcW w:w="1350" w:type="dxa"/>
          </w:tcPr>
          <w:p w14:paraId="4F5AE893" w14:textId="7315A121" w:rsidR="00F23741" w:rsidRDefault="00F23741" w:rsidP="00321A16">
            <w:pPr>
              <w:rPr>
                <w:b/>
                <w:bCs/>
              </w:rPr>
            </w:pPr>
            <w:r>
              <w:rPr>
                <w:b/>
                <w:bCs/>
              </w:rPr>
              <w:t>Agent</w:t>
            </w:r>
          </w:p>
        </w:tc>
        <w:tc>
          <w:tcPr>
            <w:tcW w:w="2056" w:type="dxa"/>
          </w:tcPr>
          <w:p w14:paraId="6D993EAB" w14:textId="3F6AF76B" w:rsidR="00F23741" w:rsidRDefault="00F23741" w:rsidP="00321A16">
            <w:pPr>
              <w:rPr>
                <w:b/>
                <w:bCs/>
              </w:rPr>
            </w:pPr>
            <w:r>
              <w:rPr>
                <w:b/>
                <w:bCs/>
              </w:rPr>
              <w:t>Scenario</w:t>
            </w:r>
          </w:p>
        </w:tc>
        <w:tc>
          <w:tcPr>
            <w:tcW w:w="1715" w:type="dxa"/>
          </w:tcPr>
          <w:p w14:paraId="2B061C36" w14:textId="722FF5D7" w:rsidR="00F23741" w:rsidRDefault="00F23741" w:rsidP="00321A16">
            <w:pPr>
              <w:rPr>
                <w:b/>
                <w:bCs/>
              </w:rPr>
            </w:pPr>
            <w:r>
              <w:rPr>
                <w:b/>
                <w:bCs/>
              </w:rPr>
              <w:t>Success</w:t>
            </w:r>
          </w:p>
        </w:tc>
        <w:tc>
          <w:tcPr>
            <w:tcW w:w="1473" w:type="dxa"/>
          </w:tcPr>
          <w:p w14:paraId="24750149" w14:textId="79E7DEB1" w:rsidR="00F23741" w:rsidRDefault="00F23741" w:rsidP="00321A16">
            <w:pPr>
              <w:rPr>
                <w:b/>
                <w:bCs/>
              </w:rPr>
            </w:pPr>
            <w:r>
              <w:rPr>
                <w:b/>
                <w:bCs/>
              </w:rPr>
              <w:t>Settling(s)</w:t>
            </w:r>
          </w:p>
        </w:tc>
        <w:tc>
          <w:tcPr>
            <w:tcW w:w="1707" w:type="dxa"/>
          </w:tcPr>
          <w:p w14:paraId="37BF13CE" w14:textId="566A6617" w:rsidR="00F23741" w:rsidRDefault="00F23741" w:rsidP="00321A16">
            <w:pPr>
              <w:rPr>
                <w:b/>
                <w:bCs/>
              </w:rPr>
            </w:pPr>
            <w:r>
              <w:rPr>
                <w:b/>
                <w:bCs/>
              </w:rPr>
              <w:t>Overshoot(m)</w:t>
            </w:r>
          </w:p>
        </w:tc>
        <w:tc>
          <w:tcPr>
            <w:tcW w:w="1054" w:type="dxa"/>
          </w:tcPr>
          <w:p w14:paraId="25E6A40F" w14:textId="59054BA5" w:rsidR="00F23741" w:rsidRDefault="00F23741" w:rsidP="00321A16">
            <w:pPr>
              <w:rPr>
                <w:b/>
                <w:bCs/>
              </w:rPr>
            </w:pPr>
            <w:r>
              <w:rPr>
                <w:b/>
                <w:bCs/>
              </w:rPr>
              <w:t>IAE</w:t>
            </w:r>
          </w:p>
        </w:tc>
      </w:tr>
      <w:tr w:rsidR="00F23741" w14:paraId="5014CF3A" w14:textId="1C309803" w:rsidTr="00D841B9">
        <w:tc>
          <w:tcPr>
            <w:tcW w:w="1350" w:type="dxa"/>
          </w:tcPr>
          <w:p w14:paraId="76D36AA4" w14:textId="15CE9E9B" w:rsidR="00F23741" w:rsidRPr="00D841B9" w:rsidRDefault="00D841B9" w:rsidP="00321A16">
            <w:r w:rsidRPr="00D841B9">
              <w:t>F</w:t>
            </w:r>
            <w:r>
              <w:t>ixed</w:t>
            </w:r>
            <w:r w:rsidRPr="00D841B9">
              <w:t xml:space="preserve"> PID</w:t>
            </w:r>
          </w:p>
        </w:tc>
        <w:tc>
          <w:tcPr>
            <w:tcW w:w="2056" w:type="dxa"/>
          </w:tcPr>
          <w:p w14:paraId="27AF1B7A" w14:textId="09EF417C" w:rsidR="00F23741" w:rsidRPr="00E258CC" w:rsidRDefault="00E258CC" w:rsidP="00321A16">
            <w:r w:rsidRPr="00E258CC">
              <w:t>Standard</w:t>
            </w:r>
          </w:p>
        </w:tc>
        <w:tc>
          <w:tcPr>
            <w:tcW w:w="1715" w:type="dxa"/>
          </w:tcPr>
          <w:p w14:paraId="03BDE194" w14:textId="10C85ED6" w:rsidR="00F23741" w:rsidRPr="00D701DC" w:rsidRDefault="00D701DC" w:rsidP="00321A16">
            <w:r w:rsidRPr="00D701DC">
              <w:t>100%</w:t>
            </w:r>
          </w:p>
        </w:tc>
        <w:tc>
          <w:tcPr>
            <w:tcW w:w="1473" w:type="dxa"/>
          </w:tcPr>
          <w:p w14:paraId="26839E78" w14:textId="16E41E75" w:rsidR="00F23741" w:rsidRPr="006E2A03" w:rsidRDefault="006E2A03" w:rsidP="00321A16">
            <w:r w:rsidRPr="006E2A03">
              <w:t>1.116</w:t>
            </w:r>
          </w:p>
        </w:tc>
        <w:tc>
          <w:tcPr>
            <w:tcW w:w="1707" w:type="dxa"/>
          </w:tcPr>
          <w:p w14:paraId="226321CF" w14:textId="59F23901" w:rsidR="00F23741" w:rsidRPr="003800EC" w:rsidRDefault="003800EC" w:rsidP="00321A16">
            <w:r w:rsidRPr="003800EC">
              <w:t>0.000</w:t>
            </w:r>
          </w:p>
        </w:tc>
        <w:tc>
          <w:tcPr>
            <w:tcW w:w="1054" w:type="dxa"/>
          </w:tcPr>
          <w:p w14:paraId="0F446649" w14:textId="180E03C8" w:rsidR="00F23741" w:rsidRPr="00AC26D5" w:rsidRDefault="00AC26D5" w:rsidP="00321A16">
            <w:r w:rsidRPr="00AC26D5">
              <w:t>2.653</w:t>
            </w:r>
          </w:p>
        </w:tc>
      </w:tr>
      <w:tr w:rsidR="00F23741" w14:paraId="02FA4AE4" w14:textId="4E14C507" w:rsidTr="00D841B9">
        <w:tc>
          <w:tcPr>
            <w:tcW w:w="1350" w:type="dxa"/>
          </w:tcPr>
          <w:p w14:paraId="495EB36B" w14:textId="3250138B" w:rsidR="00F23741" w:rsidRDefault="000322CA" w:rsidP="00321A16">
            <w:pPr>
              <w:rPr>
                <w:b/>
                <w:bCs/>
              </w:rPr>
            </w:pPr>
            <w:r w:rsidRPr="00D841B9">
              <w:t>F</w:t>
            </w:r>
            <w:r>
              <w:t>ixed</w:t>
            </w:r>
            <w:r w:rsidRPr="00D841B9">
              <w:t xml:space="preserve"> PID</w:t>
            </w:r>
          </w:p>
        </w:tc>
        <w:tc>
          <w:tcPr>
            <w:tcW w:w="2056" w:type="dxa"/>
          </w:tcPr>
          <w:p w14:paraId="5115F76C" w14:textId="3DC297DE" w:rsidR="00F23741" w:rsidRPr="00E258CC" w:rsidRDefault="00E258CC" w:rsidP="00321A16">
            <w:r w:rsidRPr="00E258CC">
              <w:t>Heavy &amp; Slippery</w:t>
            </w:r>
          </w:p>
        </w:tc>
        <w:tc>
          <w:tcPr>
            <w:tcW w:w="1715" w:type="dxa"/>
          </w:tcPr>
          <w:p w14:paraId="52C1C51F" w14:textId="03FAE9A2" w:rsidR="00F23741" w:rsidRPr="00D701DC" w:rsidRDefault="00D701DC" w:rsidP="00321A16">
            <w:r w:rsidRPr="00D701DC">
              <w:t>100%</w:t>
            </w:r>
          </w:p>
        </w:tc>
        <w:tc>
          <w:tcPr>
            <w:tcW w:w="1473" w:type="dxa"/>
          </w:tcPr>
          <w:p w14:paraId="6EB41CC3" w14:textId="080CFDA7" w:rsidR="00F23741" w:rsidRPr="006E2A03" w:rsidRDefault="006E2A03" w:rsidP="00321A16">
            <w:r w:rsidRPr="006E2A03">
              <w:t>1.136</w:t>
            </w:r>
          </w:p>
        </w:tc>
        <w:tc>
          <w:tcPr>
            <w:tcW w:w="1707" w:type="dxa"/>
          </w:tcPr>
          <w:p w14:paraId="0EC05144" w14:textId="53908A67" w:rsidR="00F23741" w:rsidRPr="003800EC" w:rsidRDefault="003800EC" w:rsidP="00321A16">
            <w:r w:rsidRPr="003800EC">
              <w:t>0.000</w:t>
            </w:r>
          </w:p>
        </w:tc>
        <w:tc>
          <w:tcPr>
            <w:tcW w:w="1054" w:type="dxa"/>
          </w:tcPr>
          <w:p w14:paraId="0DD77477" w14:textId="6476446B" w:rsidR="00F23741" w:rsidRPr="00AC26D5" w:rsidRDefault="00AC26D5" w:rsidP="00321A16">
            <w:r w:rsidRPr="00AC26D5">
              <w:t>2.789</w:t>
            </w:r>
          </w:p>
        </w:tc>
      </w:tr>
      <w:tr w:rsidR="00F23741" w14:paraId="3EDB36C1" w14:textId="1D9BA152" w:rsidTr="00D841B9">
        <w:tc>
          <w:tcPr>
            <w:tcW w:w="1350" w:type="dxa"/>
          </w:tcPr>
          <w:p w14:paraId="5717AE3F" w14:textId="450A7797" w:rsidR="00F23741" w:rsidRDefault="000322CA" w:rsidP="00321A16">
            <w:pPr>
              <w:rPr>
                <w:b/>
                <w:bCs/>
              </w:rPr>
            </w:pPr>
            <w:r w:rsidRPr="00D841B9">
              <w:t>F</w:t>
            </w:r>
            <w:r>
              <w:t>ixed</w:t>
            </w:r>
            <w:r w:rsidRPr="00D841B9">
              <w:t xml:space="preserve"> PID</w:t>
            </w:r>
          </w:p>
        </w:tc>
        <w:tc>
          <w:tcPr>
            <w:tcW w:w="2056" w:type="dxa"/>
          </w:tcPr>
          <w:p w14:paraId="4284812E" w14:textId="79AC448D" w:rsidR="00F23741" w:rsidRPr="00524B2B" w:rsidRDefault="00524B2B" w:rsidP="00321A16">
            <w:r w:rsidRPr="00524B2B">
              <w:t>Light &amp; Grippy</w:t>
            </w:r>
          </w:p>
        </w:tc>
        <w:tc>
          <w:tcPr>
            <w:tcW w:w="1715" w:type="dxa"/>
          </w:tcPr>
          <w:p w14:paraId="705C8777" w14:textId="43156E8C" w:rsidR="00F23741" w:rsidRPr="00D701DC" w:rsidRDefault="00D701DC" w:rsidP="00321A16">
            <w:r w:rsidRPr="00D701DC">
              <w:t>100%</w:t>
            </w:r>
          </w:p>
        </w:tc>
        <w:tc>
          <w:tcPr>
            <w:tcW w:w="1473" w:type="dxa"/>
          </w:tcPr>
          <w:p w14:paraId="28C5E48E" w14:textId="670F4F1D" w:rsidR="00F23741" w:rsidRPr="006E2A03" w:rsidRDefault="006E2A03" w:rsidP="00321A16">
            <w:r w:rsidRPr="006E2A03">
              <w:t>1.254</w:t>
            </w:r>
          </w:p>
        </w:tc>
        <w:tc>
          <w:tcPr>
            <w:tcW w:w="1707" w:type="dxa"/>
          </w:tcPr>
          <w:p w14:paraId="4ADDED08" w14:textId="6B1A68EF" w:rsidR="00F23741" w:rsidRPr="003800EC" w:rsidRDefault="003800EC" w:rsidP="00321A16">
            <w:r w:rsidRPr="003800EC">
              <w:t>0.000</w:t>
            </w:r>
          </w:p>
        </w:tc>
        <w:tc>
          <w:tcPr>
            <w:tcW w:w="1054" w:type="dxa"/>
          </w:tcPr>
          <w:p w14:paraId="76888115" w14:textId="7C16CC5C" w:rsidR="00F23741" w:rsidRPr="00AC26D5" w:rsidRDefault="00AC26D5" w:rsidP="00321A16">
            <w:r w:rsidRPr="00AC26D5">
              <w:t>2.939</w:t>
            </w:r>
          </w:p>
        </w:tc>
      </w:tr>
      <w:tr w:rsidR="00F23741" w14:paraId="51864B09" w14:textId="6DCCE89B" w:rsidTr="00D841B9">
        <w:tc>
          <w:tcPr>
            <w:tcW w:w="1350" w:type="dxa"/>
          </w:tcPr>
          <w:p w14:paraId="7AD064B3" w14:textId="5E760958" w:rsidR="00F23741" w:rsidRPr="000322CA" w:rsidRDefault="000322CA" w:rsidP="00321A16">
            <w:r w:rsidRPr="000322CA">
              <w:t>Stage 5a</w:t>
            </w:r>
          </w:p>
        </w:tc>
        <w:tc>
          <w:tcPr>
            <w:tcW w:w="2056" w:type="dxa"/>
          </w:tcPr>
          <w:p w14:paraId="27B41805" w14:textId="0DEB74AD" w:rsidR="00F23741" w:rsidRPr="003107F7" w:rsidRDefault="003107F7" w:rsidP="00321A16">
            <w:r w:rsidRPr="003107F7">
              <w:t>Standard</w:t>
            </w:r>
          </w:p>
        </w:tc>
        <w:tc>
          <w:tcPr>
            <w:tcW w:w="1715" w:type="dxa"/>
          </w:tcPr>
          <w:p w14:paraId="430A4E5C" w14:textId="25F69CBB" w:rsidR="00F23741" w:rsidRPr="00D701DC" w:rsidRDefault="00D701DC" w:rsidP="00321A16">
            <w:r w:rsidRPr="00D701DC">
              <w:t>100%</w:t>
            </w:r>
          </w:p>
        </w:tc>
        <w:tc>
          <w:tcPr>
            <w:tcW w:w="1473" w:type="dxa"/>
          </w:tcPr>
          <w:p w14:paraId="7D6CF164" w14:textId="4C4EE54B" w:rsidR="00F23741" w:rsidRPr="006E2A03" w:rsidRDefault="006E2A03" w:rsidP="00321A16">
            <w:r w:rsidRPr="006E2A03">
              <w:t>1.254</w:t>
            </w:r>
          </w:p>
        </w:tc>
        <w:tc>
          <w:tcPr>
            <w:tcW w:w="1707" w:type="dxa"/>
          </w:tcPr>
          <w:p w14:paraId="57757E97" w14:textId="6F3878A8" w:rsidR="00F23741" w:rsidRPr="003800EC" w:rsidRDefault="003800EC" w:rsidP="00321A16">
            <w:r w:rsidRPr="003800EC">
              <w:t>0.000</w:t>
            </w:r>
          </w:p>
        </w:tc>
        <w:tc>
          <w:tcPr>
            <w:tcW w:w="1054" w:type="dxa"/>
          </w:tcPr>
          <w:p w14:paraId="69046463" w14:textId="15936F1E" w:rsidR="00F23741" w:rsidRPr="00AC26D5" w:rsidRDefault="00AC26D5" w:rsidP="00321A16">
            <w:r w:rsidRPr="00AC26D5">
              <w:t>2.682</w:t>
            </w:r>
          </w:p>
        </w:tc>
      </w:tr>
      <w:tr w:rsidR="00F23741" w14:paraId="04298EF3" w14:textId="688C2153" w:rsidTr="00D841B9">
        <w:tc>
          <w:tcPr>
            <w:tcW w:w="1350" w:type="dxa"/>
          </w:tcPr>
          <w:p w14:paraId="27F96C7E" w14:textId="76187D0D" w:rsidR="00F23741" w:rsidRPr="000322CA" w:rsidRDefault="000322CA" w:rsidP="00321A16">
            <w:r w:rsidRPr="000322CA">
              <w:t>Stage 5a</w:t>
            </w:r>
          </w:p>
        </w:tc>
        <w:tc>
          <w:tcPr>
            <w:tcW w:w="2056" w:type="dxa"/>
          </w:tcPr>
          <w:p w14:paraId="26C3D78C" w14:textId="7914C388" w:rsidR="00F23741" w:rsidRPr="00F06274" w:rsidRDefault="00F06274" w:rsidP="00321A16">
            <w:r w:rsidRPr="00F06274">
              <w:t>Heavy &amp; Slippery</w:t>
            </w:r>
          </w:p>
        </w:tc>
        <w:tc>
          <w:tcPr>
            <w:tcW w:w="1715" w:type="dxa"/>
          </w:tcPr>
          <w:p w14:paraId="4230CB0F" w14:textId="6E870E34" w:rsidR="00F23741" w:rsidRPr="00D701DC" w:rsidRDefault="00D701DC" w:rsidP="00321A16">
            <w:r w:rsidRPr="00D701DC">
              <w:t>100%</w:t>
            </w:r>
          </w:p>
        </w:tc>
        <w:tc>
          <w:tcPr>
            <w:tcW w:w="1473" w:type="dxa"/>
          </w:tcPr>
          <w:p w14:paraId="64EAD6F0" w14:textId="6767645E" w:rsidR="00F23741" w:rsidRPr="006E2A03" w:rsidRDefault="006E2A03" w:rsidP="00321A16">
            <w:r w:rsidRPr="006E2A03">
              <w:t>1.278</w:t>
            </w:r>
          </w:p>
        </w:tc>
        <w:tc>
          <w:tcPr>
            <w:tcW w:w="1707" w:type="dxa"/>
          </w:tcPr>
          <w:p w14:paraId="2044A2E3" w14:textId="6479AB28" w:rsidR="00F23741" w:rsidRPr="003800EC" w:rsidRDefault="003800EC" w:rsidP="00321A16">
            <w:r w:rsidRPr="003800EC">
              <w:t>0.000</w:t>
            </w:r>
          </w:p>
        </w:tc>
        <w:tc>
          <w:tcPr>
            <w:tcW w:w="1054" w:type="dxa"/>
          </w:tcPr>
          <w:p w14:paraId="62E7548D" w14:textId="5CFA71FD" w:rsidR="00F23741" w:rsidRPr="00AC26D5" w:rsidRDefault="00AC26D5" w:rsidP="00321A16">
            <w:r w:rsidRPr="00AC26D5">
              <w:t>2.816</w:t>
            </w:r>
          </w:p>
        </w:tc>
      </w:tr>
      <w:tr w:rsidR="00F23741" w14:paraId="7D6FF278" w14:textId="5FA39889" w:rsidTr="00D841B9">
        <w:tc>
          <w:tcPr>
            <w:tcW w:w="1350" w:type="dxa"/>
          </w:tcPr>
          <w:p w14:paraId="495DA165" w14:textId="248243E0" w:rsidR="00F23741" w:rsidRPr="000322CA" w:rsidRDefault="000322CA" w:rsidP="00321A16">
            <w:r w:rsidRPr="000322CA">
              <w:t>Stage 5a</w:t>
            </w:r>
          </w:p>
        </w:tc>
        <w:tc>
          <w:tcPr>
            <w:tcW w:w="2056" w:type="dxa"/>
          </w:tcPr>
          <w:p w14:paraId="28058479" w14:textId="6A26440C" w:rsidR="00F23741" w:rsidRPr="0027031C" w:rsidRDefault="0027031C" w:rsidP="00321A16">
            <w:r w:rsidRPr="0027031C">
              <w:t>Light &amp; Grippy</w:t>
            </w:r>
          </w:p>
        </w:tc>
        <w:tc>
          <w:tcPr>
            <w:tcW w:w="1715" w:type="dxa"/>
          </w:tcPr>
          <w:p w14:paraId="76B7D532" w14:textId="5E4AADB8" w:rsidR="00F23741" w:rsidRPr="00D701DC" w:rsidRDefault="00D701DC" w:rsidP="00321A16">
            <w:r w:rsidRPr="00D701DC">
              <w:t>100%</w:t>
            </w:r>
          </w:p>
        </w:tc>
        <w:tc>
          <w:tcPr>
            <w:tcW w:w="1473" w:type="dxa"/>
          </w:tcPr>
          <w:p w14:paraId="057AC4B2" w14:textId="4BF9EE3D" w:rsidR="00F23741" w:rsidRPr="006E2A03" w:rsidRDefault="006E2A03" w:rsidP="00321A16">
            <w:r w:rsidRPr="006E2A03">
              <w:t>1.390</w:t>
            </w:r>
          </w:p>
        </w:tc>
        <w:tc>
          <w:tcPr>
            <w:tcW w:w="1707" w:type="dxa"/>
          </w:tcPr>
          <w:p w14:paraId="51D898EF" w14:textId="2AA80D8D" w:rsidR="00F23741" w:rsidRPr="003800EC" w:rsidRDefault="003800EC" w:rsidP="00321A16">
            <w:r w:rsidRPr="003800EC">
              <w:t>0.000</w:t>
            </w:r>
          </w:p>
        </w:tc>
        <w:tc>
          <w:tcPr>
            <w:tcW w:w="1054" w:type="dxa"/>
          </w:tcPr>
          <w:p w14:paraId="221FAE84" w14:textId="6B848F3F" w:rsidR="00F23741" w:rsidRPr="00AC26D5" w:rsidRDefault="00AC26D5" w:rsidP="00321A16">
            <w:r w:rsidRPr="00AC26D5">
              <w:t>2.967</w:t>
            </w:r>
          </w:p>
        </w:tc>
      </w:tr>
      <w:tr w:rsidR="00F23741" w14:paraId="06F782CF" w14:textId="3476C343" w:rsidTr="00D841B9">
        <w:tc>
          <w:tcPr>
            <w:tcW w:w="1350" w:type="dxa"/>
          </w:tcPr>
          <w:p w14:paraId="4AB5EA24" w14:textId="52AAE52F" w:rsidR="00F23741" w:rsidRPr="000322CA" w:rsidRDefault="000322CA" w:rsidP="00321A16">
            <w:r w:rsidRPr="000322CA">
              <w:t>Stage 5</w:t>
            </w:r>
            <w:r w:rsidRPr="000322CA">
              <w:t>b</w:t>
            </w:r>
          </w:p>
        </w:tc>
        <w:tc>
          <w:tcPr>
            <w:tcW w:w="2056" w:type="dxa"/>
          </w:tcPr>
          <w:p w14:paraId="3FE44D5B" w14:textId="6D21820A" w:rsidR="00F23741" w:rsidRPr="00482925" w:rsidRDefault="00482925" w:rsidP="00321A16">
            <w:r w:rsidRPr="00482925">
              <w:t>Standard</w:t>
            </w:r>
          </w:p>
        </w:tc>
        <w:tc>
          <w:tcPr>
            <w:tcW w:w="1715" w:type="dxa"/>
          </w:tcPr>
          <w:p w14:paraId="34787393" w14:textId="552126FC" w:rsidR="00F23741" w:rsidRPr="00D701DC" w:rsidRDefault="00D701DC" w:rsidP="00321A16">
            <w:r w:rsidRPr="00D701DC">
              <w:t>100%</w:t>
            </w:r>
          </w:p>
        </w:tc>
        <w:tc>
          <w:tcPr>
            <w:tcW w:w="1473" w:type="dxa"/>
          </w:tcPr>
          <w:p w14:paraId="0BF6AE3D" w14:textId="76A543C9" w:rsidR="00F23741" w:rsidRPr="006E2A03" w:rsidRDefault="006E2A03" w:rsidP="00321A16">
            <w:r w:rsidRPr="006E2A03">
              <w:t>1.446</w:t>
            </w:r>
          </w:p>
        </w:tc>
        <w:tc>
          <w:tcPr>
            <w:tcW w:w="1707" w:type="dxa"/>
          </w:tcPr>
          <w:p w14:paraId="118719DA" w14:textId="0C1CA2E8" w:rsidR="00F23741" w:rsidRPr="003800EC" w:rsidRDefault="003800EC" w:rsidP="00321A16">
            <w:r w:rsidRPr="003800EC">
              <w:t>0.000</w:t>
            </w:r>
          </w:p>
        </w:tc>
        <w:tc>
          <w:tcPr>
            <w:tcW w:w="1054" w:type="dxa"/>
          </w:tcPr>
          <w:p w14:paraId="4B2DBBDA" w14:textId="3FEFAE9D" w:rsidR="00F23741" w:rsidRPr="00AC26D5" w:rsidRDefault="00AC26D5" w:rsidP="00321A16">
            <w:r w:rsidRPr="00AC26D5">
              <w:t>2.785</w:t>
            </w:r>
          </w:p>
        </w:tc>
      </w:tr>
      <w:tr w:rsidR="00663521" w14:paraId="2905CE3E" w14:textId="77777777" w:rsidTr="00D841B9">
        <w:tc>
          <w:tcPr>
            <w:tcW w:w="1350" w:type="dxa"/>
          </w:tcPr>
          <w:p w14:paraId="133E805D" w14:textId="2847CDFA" w:rsidR="00663521" w:rsidRPr="000322CA" w:rsidRDefault="00663521" w:rsidP="00321A16">
            <w:r w:rsidRPr="000322CA">
              <w:t>Stage 5b</w:t>
            </w:r>
          </w:p>
        </w:tc>
        <w:tc>
          <w:tcPr>
            <w:tcW w:w="2056" w:type="dxa"/>
          </w:tcPr>
          <w:p w14:paraId="5FCF1BD7" w14:textId="56831AB2" w:rsidR="00663521" w:rsidRPr="00581DD5" w:rsidRDefault="00581DD5" w:rsidP="00321A16">
            <w:r w:rsidRPr="00581DD5">
              <w:t>Heavy &amp; Slippery</w:t>
            </w:r>
          </w:p>
        </w:tc>
        <w:tc>
          <w:tcPr>
            <w:tcW w:w="1715" w:type="dxa"/>
          </w:tcPr>
          <w:p w14:paraId="276BFFD1" w14:textId="6BCA8CB7" w:rsidR="00663521" w:rsidRPr="00D701DC" w:rsidRDefault="00D701DC" w:rsidP="00321A16">
            <w:r w:rsidRPr="00D701DC">
              <w:t>100%</w:t>
            </w:r>
          </w:p>
        </w:tc>
        <w:tc>
          <w:tcPr>
            <w:tcW w:w="1473" w:type="dxa"/>
          </w:tcPr>
          <w:p w14:paraId="7541C04D" w14:textId="2880BC07" w:rsidR="00663521" w:rsidRPr="006E2A03" w:rsidRDefault="006E2A03" w:rsidP="00321A16">
            <w:r w:rsidRPr="006E2A03">
              <w:t>1.476</w:t>
            </w:r>
          </w:p>
        </w:tc>
        <w:tc>
          <w:tcPr>
            <w:tcW w:w="1707" w:type="dxa"/>
          </w:tcPr>
          <w:p w14:paraId="767B3FD5" w14:textId="41A2591A" w:rsidR="00663521" w:rsidRPr="003800EC" w:rsidRDefault="003800EC" w:rsidP="00321A16">
            <w:r w:rsidRPr="003800EC">
              <w:t>0.000</w:t>
            </w:r>
          </w:p>
        </w:tc>
        <w:tc>
          <w:tcPr>
            <w:tcW w:w="1054" w:type="dxa"/>
          </w:tcPr>
          <w:p w14:paraId="714CC3F0" w14:textId="7D0DB3A7" w:rsidR="00663521" w:rsidRPr="00AC26D5" w:rsidRDefault="00AC26D5" w:rsidP="00321A16">
            <w:r w:rsidRPr="00AC26D5">
              <w:t>2.917</w:t>
            </w:r>
          </w:p>
        </w:tc>
      </w:tr>
      <w:tr w:rsidR="00663521" w14:paraId="21043B73" w14:textId="77777777" w:rsidTr="00D841B9">
        <w:tc>
          <w:tcPr>
            <w:tcW w:w="1350" w:type="dxa"/>
          </w:tcPr>
          <w:p w14:paraId="1D105DEB" w14:textId="65B5B02F" w:rsidR="00663521" w:rsidRPr="000322CA" w:rsidRDefault="00663521" w:rsidP="00321A16">
            <w:r w:rsidRPr="000322CA">
              <w:t>Stage 5b</w:t>
            </w:r>
          </w:p>
        </w:tc>
        <w:tc>
          <w:tcPr>
            <w:tcW w:w="2056" w:type="dxa"/>
          </w:tcPr>
          <w:p w14:paraId="17EFD2A5" w14:textId="4F476306" w:rsidR="00663521" w:rsidRPr="0001108C" w:rsidRDefault="0001108C" w:rsidP="00321A16">
            <w:r w:rsidRPr="0001108C">
              <w:t>Light &amp; Grippy</w:t>
            </w:r>
          </w:p>
        </w:tc>
        <w:tc>
          <w:tcPr>
            <w:tcW w:w="1715" w:type="dxa"/>
          </w:tcPr>
          <w:p w14:paraId="6670C859" w14:textId="60F08CED" w:rsidR="00663521" w:rsidRPr="00D701DC" w:rsidRDefault="00D701DC" w:rsidP="00321A16">
            <w:r w:rsidRPr="00D701DC">
              <w:t>100%</w:t>
            </w:r>
          </w:p>
        </w:tc>
        <w:tc>
          <w:tcPr>
            <w:tcW w:w="1473" w:type="dxa"/>
          </w:tcPr>
          <w:p w14:paraId="0FC2F852" w14:textId="70E7A554" w:rsidR="00663521" w:rsidRPr="006E2A03" w:rsidRDefault="006E2A03" w:rsidP="00321A16">
            <w:r w:rsidRPr="006E2A03">
              <w:t>1.568</w:t>
            </w:r>
          </w:p>
        </w:tc>
        <w:tc>
          <w:tcPr>
            <w:tcW w:w="1707" w:type="dxa"/>
          </w:tcPr>
          <w:p w14:paraId="45BD0A2D" w14:textId="0C41047A" w:rsidR="00663521" w:rsidRPr="003800EC" w:rsidRDefault="003800EC" w:rsidP="00321A16">
            <w:r w:rsidRPr="003800EC">
              <w:t>0.000</w:t>
            </w:r>
          </w:p>
        </w:tc>
        <w:tc>
          <w:tcPr>
            <w:tcW w:w="1054" w:type="dxa"/>
          </w:tcPr>
          <w:p w14:paraId="003C3685" w14:textId="6508D7D0" w:rsidR="00663521" w:rsidRPr="00AC26D5" w:rsidRDefault="00AC26D5" w:rsidP="00321A16">
            <w:r w:rsidRPr="00AC26D5">
              <w:t>3.061</w:t>
            </w:r>
          </w:p>
        </w:tc>
      </w:tr>
    </w:tbl>
    <w:p w14:paraId="3B31F89D" w14:textId="77777777" w:rsidR="00B921BA" w:rsidRDefault="00B921BA" w:rsidP="00321A16">
      <w:pPr>
        <w:rPr>
          <w:b/>
          <w:bCs/>
        </w:rPr>
      </w:pPr>
    </w:p>
    <w:p w14:paraId="4260CD69" w14:textId="77777777" w:rsidR="00B921BA" w:rsidRDefault="00B921BA" w:rsidP="00321A16">
      <w:pPr>
        <w:rPr>
          <w:b/>
          <w:bCs/>
        </w:rPr>
      </w:pPr>
    </w:p>
    <w:p w14:paraId="3C711B2F" w14:textId="77777777" w:rsidR="00B921BA" w:rsidRDefault="00B921BA" w:rsidP="00321A16">
      <w:pPr>
        <w:rPr>
          <w:b/>
          <w:bCs/>
        </w:rPr>
      </w:pPr>
    </w:p>
    <w:p w14:paraId="7E163FA9" w14:textId="77777777" w:rsidR="00B921BA" w:rsidRPr="00321A16" w:rsidRDefault="00B921BA" w:rsidP="00321A16"/>
    <w:p w14:paraId="70AE567C" w14:textId="77777777" w:rsidR="00321A16" w:rsidRPr="00321A16" w:rsidRDefault="00321A16" w:rsidP="007857FA">
      <w:pPr>
        <w:jc w:val="both"/>
      </w:pPr>
      <w:r w:rsidRPr="00321A16">
        <w:lastRenderedPageBreak/>
        <w:t>Evaluation results were deterministic across seeds 70000–70009 because policy execution was deterministic during evaluation and physics parameters remained fixed within each scenario.</w:t>
      </w:r>
    </w:p>
    <w:p w14:paraId="6B38C95B" w14:textId="77777777" w:rsidR="00321A16" w:rsidRPr="00321A16" w:rsidRDefault="00321A16" w:rsidP="007857FA">
      <w:pPr>
        <w:jc w:val="both"/>
      </w:pPr>
      <w:r w:rsidRPr="00321A16">
        <w:t xml:space="preserve">The first major observation from Table 5.1 is that </w:t>
      </w:r>
      <w:r w:rsidRPr="00321A16">
        <w:rPr>
          <w:b/>
          <w:bCs/>
        </w:rPr>
        <w:t>all evaluated controllers achieve complete task success</w:t>
      </w:r>
      <w:r w:rsidRPr="00321A16">
        <w:t xml:space="preserve">. The fixed PID baseline, Stage 5a controller and Stage 5b controller each obtain </w:t>
      </w:r>
      <w:r w:rsidRPr="00321A16">
        <w:rPr>
          <w:b/>
          <w:bCs/>
        </w:rPr>
        <w:t>100% success rates across all operating conditions</w:t>
      </w:r>
      <w:r w:rsidRPr="00321A16">
        <w:t xml:space="preserve">, while maintaining </w:t>
      </w:r>
      <w:r w:rsidRPr="00321A16">
        <w:rPr>
          <w:b/>
          <w:bCs/>
        </w:rPr>
        <w:t>zero overshoot</w:t>
      </w:r>
      <w:r w:rsidRPr="00321A16">
        <w:t xml:space="preserve"> in every tested scenario.</w:t>
      </w:r>
    </w:p>
    <w:p w14:paraId="7C91A110" w14:textId="77777777" w:rsidR="00321A16" w:rsidRPr="00321A16" w:rsidRDefault="00321A16" w:rsidP="007857FA">
      <w:pPr>
        <w:jc w:val="both"/>
      </w:pPr>
      <w:r w:rsidRPr="00321A16">
        <w:t xml:space="preserve">This result confirms that both reinforcement learning agents have successfully learned viable adaptive PID scheduling </w:t>
      </w:r>
      <w:proofErr w:type="spellStart"/>
      <w:r w:rsidRPr="00321A16">
        <w:t>behaviour</w:t>
      </w:r>
      <w:proofErr w:type="spellEnd"/>
      <w:r w:rsidRPr="00321A16">
        <w:t xml:space="preserve"> under domain-</w:t>
      </w:r>
      <w:proofErr w:type="spellStart"/>
      <w:r w:rsidRPr="00321A16">
        <w:t>randomised</w:t>
      </w:r>
      <w:proofErr w:type="spellEnd"/>
      <w:r w:rsidRPr="00321A16">
        <w:t xml:space="preserve"> training conditions. Importantly, the blind policy achieves identical success rates despite operating without explicit knowledge of environment physics parameters. The learning framework therefore demonstrates the ability to generate robust control </w:t>
      </w:r>
      <w:proofErr w:type="spellStart"/>
      <w:r w:rsidRPr="00321A16">
        <w:t>behaviour</w:t>
      </w:r>
      <w:proofErr w:type="spellEnd"/>
      <w:r w:rsidRPr="00321A16">
        <w:t xml:space="preserve"> even under partially hidden dynamics.</w:t>
      </w:r>
    </w:p>
    <w:p w14:paraId="79DCF080" w14:textId="77777777" w:rsidR="00321A16" w:rsidRPr="00321A16" w:rsidRDefault="00321A16" w:rsidP="007857FA">
      <w:pPr>
        <w:jc w:val="both"/>
      </w:pPr>
      <w:r w:rsidRPr="00321A16">
        <w:t>Although all controllers succeed, meaningful performance differences emerge when examining settling time.</w:t>
      </w:r>
    </w:p>
    <w:p w14:paraId="2C034AEC" w14:textId="77777777" w:rsidR="00321A16" w:rsidRPr="00321A16" w:rsidRDefault="00321A16" w:rsidP="007857FA">
      <w:pPr>
        <w:jc w:val="both"/>
      </w:pPr>
      <w:r w:rsidRPr="00321A16">
        <w:t xml:space="preserve">A clear performance gap is observed between the </w:t>
      </w:r>
      <w:r w:rsidRPr="00321A16">
        <w:rPr>
          <w:b/>
          <w:bCs/>
        </w:rPr>
        <w:t>context-aware</w:t>
      </w:r>
      <w:r w:rsidRPr="00321A16">
        <w:t xml:space="preserve"> and </w:t>
      </w:r>
      <w:r w:rsidRPr="00321A16">
        <w:rPr>
          <w:b/>
          <w:bCs/>
        </w:rPr>
        <w:t>blind</w:t>
      </w:r>
      <w:r w:rsidRPr="00321A16">
        <w:t xml:space="preserve"> reinforcement learning formulations. Across every scenario, Stage 5a settles faster than Stage 5b.</w:t>
      </w:r>
    </w:p>
    <w:p w14:paraId="155E1348" w14:textId="77777777" w:rsidR="00321A16" w:rsidRPr="00321A16" w:rsidRDefault="00321A16" w:rsidP="007857FA">
      <w:pPr>
        <w:jc w:val="both"/>
      </w:pPr>
      <w:r w:rsidRPr="00321A16">
        <w:t xml:space="preserve">Under the </w:t>
      </w:r>
      <w:r w:rsidRPr="00321A16">
        <w:rPr>
          <w:b/>
          <w:bCs/>
        </w:rPr>
        <w:t>Standard</w:t>
      </w:r>
      <w:r w:rsidRPr="00321A16">
        <w:t xml:space="preserve"> scenario, Stage 5a achieves a settling time of </w:t>
      </w:r>
      <w:r w:rsidRPr="00321A16">
        <w:rPr>
          <w:b/>
          <w:bCs/>
        </w:rPr>
        <w:t>1.254 s</w:t>
      </w:r>
      <w:r w:rsidRPr="00321A16">
        <w:t xml:space="preserve">, whereas Stage 5b requires </w:t>
      </w:r>
      <w:r w:rsidRPr="00321A16">
        <w:rPr>
          <w:b/>
          <w:bCs/>
        </w:rPr>
        <w:t>1.446 s</w:t>
      </w:r>
      <w:r w:rsidRPr="00321A16">
        <w:t xml:space="preserve">. This corresponds to an approximate </w:t>
      </w:r>
      <w:r w:rsidRPr="00321A16">
        <w:rPr>
          <w:b/>
          <w:bCs/>
        </w:rPr>
        <w:t>15.3% slowdown</w:t>
      </w:r>
      <w:r w:rsidRPr="00321A16">
        <w:t xml:space="preserve"> for the blind controller.</w:t>
      </w:r>
    </w:p>
    <w:p w14:paraId="551678F0" w14:textId="77777777" w:rsidR="00321A16" w:rsidRPr="00321A16" w:rsidRDefault="00321A16" w:rsidP="007857FA">
      <w:pPr>
        <w:jc w:val="both"/>
      </w:pPr>
      <w:r w:rsidRPr="00321A16">
        <w:t xml:space="preserve">A similar pattern is observed under </w:t>
      </w:r>
      <w:r w:rsidRPr="00321A16">
        <w:rPr>
          <w:b/>
          <w:bCs/>
        </w:rPr>
        <w:t>Heavy and Slippery</w:t>
      </w:r>
      <w:r w:rsidRPr="00321A16">
        <w:t xml:space="preserve"> conditions. Stage 5a settles in </w:t>
      </w:r>
      <w:r w:rsidRPr="00321A16">
        <w:rPr>
          <w:b/>
          <w:bCs/>
        </w:rPr>
        <w:t>1.278 s</w:t>
      </w:r>
      <w:r w:rsidRPr="00321A16">
        <w:t xml:space="preserve">, while Stage 5b requires </w:t>
      </w:r>
      <w:r w:rsidRPr="00321A16">
        <w:rPr>
          <w:b/>
          <w:bCs/>
        </w:rPr>
        <w:t>1.476 s</w:t>
      </w:r>
      <w:r w:rsidRPr="00321A16">
        <w:t xml:space="preserve">, representing approximately </w:t>
      </w:r>
      <w:r w:rsidRPr="00321A16">
        <w:rPr>
          <w:b/>
          <w:bCs/>
        </w:rPr>
        <w:t>15.5% slower performance</w:t>
      </w:r>
      <w:r w:rsidRPr="00321A16">
        <w:t>.</w:t>
      </w:r>
    </w:p>
    <w:p w14:paraId="5A2A697A" w14:textId="77777777" w:rsidR="00321A16" w:rsidRPr="00321A16" w:rsidRDefault="00321A16" w:rsidP="007857FA">
      <w:pPr>
        <w:jc w:val="both"/>
      </w:pPr>
      <w:r w:rsidRPr="00321A16">
        <w:t xml:space="preserve">Within the </w:t>
      </w:r>
      <w:r w:rsidRPr="00321A16">
        <w:rPr>
          <w:b/>
          <w:bCs/>
        </w:rPr>
        <w:t>Light and Grippy</w:t>
      </w:r>
      <w:r w:rsidRPr="00321A16">
        <w:t xml:space="preserve"> scenario, the difference narrows slightly but remains substantial. Stage 5a settles in </w:t>
      </w:r>
      <w:r w:rsidRPr="00321A16">
        <w:rPr>
          <w:b/>
          <w:bCs/>
        </w:rPr>
        <w:t xml:space="preserve">1.390 </w:t>
      </w:r>
      <w:proofErr w:type="spellStart"/>
      <w:r w:rsidRPr="00321A16">
        <w:rPr>
          <w:b/>
          <w:bCs/>
        </w:rPr>
        <w:t>s</w:t>
      </w:r>
      <w:proofErr w:type="spellEnd"/>
      <w:r w:rsidRPr="00321A16">
        <w:t xml:space="preserve"> compared with </w:t>
      </w:r>
      <w:r w:rsidRPr="00321A16">
        <w:rPr>
          <w:b/>
          <w:bCs/>
        </w:rPr>
        <w:t>1.568 s</w:t>
      </w:r>
      <w:r w:rsidRPr="00321A16">
        <w:t xml:space="preserve"> for Stage 5b, corresponding to approximately </w:t>
      </w:r>
      <w:r w:rsidRPr="00321A16">
        <w:rPr>
          <w:b/>
          <w:bCs/>
        </w:rPr>
        <w:t>12.8% slower settling</w:t>
      </w:r>
      <w:r w:rsidRPr="00321A16">
        <w:t>.</w:t>
      </w:r>
    </w:p>
    <w:p w14:paraId="281D4271" w14:textId="77777777" w:rsidR="00321A16" w:rsidRPr="00321A16" w:rsidRDefault="00321A16" w:rsidP="007857FA">
      <w:pPr>
        <w:jc w:val="both"/>
      </w:pPr>
      <w:r w:rsidRPr="00321A16">
        <w:t xml:space="preserve">Across all scenarios, the blind reinforcement learning formulation is approximately </w:t>
      </w:r>
      <w:r w:rsidRPr="00321A16">
        <w:rPr>
          <w:b/>
          <w:bCs/>
        </w:rPr>
        <w:t>14.5% slower on average</w:t>
      </w:r>
      <w:r w:rsidRPr="00321A16">
        <w:t>.</w:t>
      </w:r>
    </w:p>
    <w:p w14:paraId="058AA9B8" w14:textId="77777777" w:rsidR="00321A16" w:rsidRPr="00321A16" w:rsidRDefault="00321A16" w:rsidP="007857FA">
      <w:pPr>
        <w:jc w:val="both"/>
      </w:pPr>
      <w:r w:rsidRPr="00321A16">
        <w:t xml:space="preserve">This </w:t>
      </w:r>
      <w:proofErr w:type="spellStart"/>
      <w:r w:rsidRPr="00321A16">
        <w:t>behaviour</w:t>
      </w:r>
      <w:proofErr w:type="spellEnd"/>
      <w:r w:rsidRPr="00321A16">
        <w:t xml:space="preserve"> is consistent with the underlying methodological difference between the two controllers. Stage 5a receives explicit observations describing current mass and friction scaling factors. Consequently, the controller can condition gain-selection decisions directly on the current physics configuration.</w:t>
      </w:r>
    </w:p>
    <w:p w14:paraId="339DA1F4" w14:textId="77777777" w:rsidR="00321A16" w:rsidRPr="00321A16" w:rsidRDefault="00321A16" w:rsidP="007857FA">
      <w:pPr>
        <w:jc w:val="both"/>
      </w:pPr>
      <w:r w:rsidRPr="00321A16">
        <w:t xml:space="preserve">By contrast, Stage 5b lacks direct access to dynamics information. The policy must infer system properties from the trajectory </w:t>
      </w:r>
      <w:proofErr w:type="spellStart"/>
      <w:r w:rsidRPr="00321A16">
        <w:t>behaviour</w:t>
      </w:r>
      <w:proofErr w:type="spellEnd"/>
      <w:r w:rsidRPr="00321A16">
        <w:t xml:space="preserve"> encoded within its ten-frame temporal </w:t>
      </w:r>
      <w:r w:rsidRPr="00321A16">
        <w:lastRenderedPageBreak/>
        <w:t>observation window. This additional inference requirement imposes a performance cost that manifests as slower transient response and delayed settling.</w:t>
      </w:r>
    </w:p>
    <w:p w14:paraId="415AEAA0" w14:textId="77777777" w:rsidR="00321A16" w:rsidRPr="00321A16" w:rsidRDefault="00321A16" w:rsidP="007857FA">
      <w:pPr>
        <w:jc w:val="both"/>
      </w:pPr>
      <w:r w:rsidRPr="00321A16">
        <w:t xml:space="preserve">The static evaluation results therefore support the conclusion that </w:t>
      </w:r>
      <w:r w:rsidRPr="00321A16">
        <w:rPr>
          <w:b/>
          <w:bCs/>
        </w:rPr>
        <w:t>physics context is beneficial for adaptive control performance</w:t>
      </w:r>
      <w:r w:rsidRPr="00321A16">
        <w:t>. Explicit access to environment parameters improves gain-scheduling efficiency, although successful adaptation remains possible without direct dynamics observations.</w:t>
      </w:r>
    </w:p>
    <w:p w14:paraId="57E7E5EC" w14:textId="77777777" w:rsidR="00321A16" w:rsidRPr="00321A16" w:rsidRDefault="00321A16" w:rsidP="007857FA">
      <w:pPr>
        <w:jc w:val="both"/>
      </w:pPr>
      <w:r w:rsidRPr="00321A16">
        <w:t xml:space="preserve">A second notable observation concerns the performance of the </w:t>
      </w:r>
      <w:r w:rsidRPr="00321A16">
        <w:rPr>
          <w:b/>
          <w:bCs/>
        </w:rPr>
        <w:t>fixed PID baseline</w:t>
      </w:r>
      <w:r w:rsidRPr="00321A16">
        <w:t>.</w:t>
      </w:r>
    </w:p>
    <w:p w14:paraId="766C7ADA" w14:textId="77777777" w:rsidR="00321A16" w:rsidRPr="00321A16" w:rsidRDefault="00321A16" w:rsidP="007857FA">
      <w:pPr>
        <w:jc w:val="both"/>
      </w:pPr>
      <w:r w:rsidRPr="00321A16">
        <w:t xml:space="preserve">Across all operating scenarios, the fixed controller achieves the fastest settling </w:t>
      </w:r>
      <w:proofErr w:type="spellStart"/>
      <w:r w:rsidRPr="00321A16">
        <w:t>behaviour</w:t>
      </w:r>
      <w:proofErr w:type="spellEnd"/>
      <w:r w:rsidRPr="00321A16">
        <w:t xml:space="preserve">. Under Standard conditions, the fixed PID controller settles in </w:t>
      </w:r>
      <w:r w:rsidRPr="00321A16">
        <w:rPr>
          <w:b/>
          <w:bCs/>
        </w:rPr>
        <w:t>1.116 s</w:t>
      </w:r>
      <w:r w:rsidRPr="00321A16">
        <w:t>, outperforming Stage 5a (</w:t>
      </w:r>
      <w:r w:rsidRPr="00321A16">
        <w:rPr>
          <w:b/>
          <w:bCs/>
        </w:rPr>
        <w:t>1.254 s</w:t>
      </w:r>
      <w:r w:rsidRPr="00321A16">
        <w:t>) and Stage 5b (</w:t>
      </w:r>
      <w:r w:rsidRPr="00321A16">
        <w:rPr>
          <w:b/>
          <w:bCs/>
        </w:rPr>
        <w:t>1.446 s</w:t>
      </w:r>
      <w:r w:rsidRPr="00321A16">
        <w:t>). Similar trends appear within the remaining scenarios.</w:t>
      </w:r>
    </w:p>
    <w:p w14:paraId="3AB20185" w14:textId="77777777" w:rsidR="00321A16" w:rsidRPr="00321A16" w:rsidRDefault="00321A16" w:rsidP="007857FA">
      <w:pPr>
        <w:jc w:val="both"/>
      </w:pPr>
      <w:r w:rsidRPr="00321A16">
        <w:t xml:space="preserve">In the Heavy and Slippery condition, fixed PID settles in </w:t>
      </w:r>
      <w:r w:rsidRPr="00321A16">
        <w:rPr>
          <w:b/>
          <w:bCs/>
        </w:rPr>
        <w:t>1.136 s</w:t>
      </w:r>
      <w:r w:rsidRPr="00321A16">
        <w:t xml:space="preserve">, compared with </w:t>
      </w:r>
      <w:r w:rsidRPr="00321A16">
        <w:rPr>
          <w:b/>
          <w:bCs/>
        </w:rPr>
        <w:t>1.278 s</w:t>
      </w:r>
      <w:r w:rsidRPr="00321A16">
        <w:t xml:space="preserve"> for Stage 5a and </w:t>
      </w:r>
      <w:r w:rsidRPr="00321A16">
        <w:rPr>
          <w:b/>
          <w:bCs/>
        </w:rPr>
        <w:t>1.476 s</w:t>
      </w:r>
      <w:r w:rsidRPr="00321A16">
        <w:t xml:space="preserve"> for Stage 5b. Under Light and Grippy conditions, fixed PID again achieves the lowest settling time at </w:t>
      </w:r>
      <w:r w:rsidRPr="00321A16">
        <w:rPr>
          <w:b/>
          <w:bCs/>
        </w:rPr>
        <w:t>1.254 s</w:t>
      </w:r>
      <w:r w:rsidRPr="00321A16">
        <w:t>.</w:t>
      </w:r>
    </w:p>
    <w:p w14:paraId="59F11CC3" w14:textId="77777777" w:rsidR="00321A16" w:rsidRPr="00321A16" w:rsidRDefault="00321A16" w:rsidP="007857FA">
      <w:pPr>
        <w:jc w:val="both"/>
      </w:pPr>
      <w:r w:rsidRPr="00321A16">
        <w:t xml:space="preserve">Overall, the fixed baseline is approximately </w:t>
      </w:r>
      <w:r w:rsidRPr="00321A16">
        <w:rPr>
          <w:b/>
          <w:bCs/>
        </w:rPr>
        <w:t>10–12% faster than Stage 5a</w:t>
      </w:r>
      <w:r w:rsidRPr="00321A16">
        <w:t xml:space="preserve"> and </w:t>
      </w:r>
      <w:r w:rsidRPr="00321A16">
        <w:rPr>
          <w:b/>
          <w:bCs/>
        </w:rPr>
        <w:t>25–30% faster than Stage 5b</w:t>
      </w:r>
      <w:r w:rsidRPr="00321A16">
        <w:t xml:space="preserve"> depending on operating condition.</w:t>
      </w:r>
    </w:p>
    <w:p w14:paraId="11E94FB1" w14:textId="77777777" w:rsidR="00321A16" w:rsidRPr="00321A16" w:rsidRDefault="00321A16" w:rsidP="007857FA">
      <w:pPr>
        <w:jc w:val="both"/>
      </w:pPr>
      <w:r w:rsidRPr="00321A16">
        <w:t>At first inspection, this result appears counterintuitive. The reinforcement learning agents were explicitly designed to provide adaptive gain scheduling under uncertain dynamics, whereas the baseline controller performs no online adaptation whatsoever. One might therefore expect adaptive control to outperform a static controller when mass and friction vary.</w:t>
      </w:r>
    </w:p>
    <w:p w14:paraId="3EA2ED87" w14:textId="77777777" w:rsidR="00321A16" w:rsidRPr="00321A16" w:rsidRDefault="00321A16" w:rsidP="007857FA">
      <w:pPr>
        <w:jc w:val="both"/>
      </w:pPr>
      <w:r w:rsidRPr="00321A16">
        <w:t xml:space="preserve">However, closer examination reveals that this result is strongly influenced by a hidden engineering mechanism embedded within the simulation environment. As discussed in Section 5.4, the presence of the </w:t>
      </w:r>
      <w:r w:rsidRPr="00321A16">
        <w:rPr>
          <w:b/>
          <w:bCs/>
        </w:rPr>
        <w:t>brake integral reset mechanism</w:t>
      </w:r>
      <w:r w:rsidRPr="00321A16">
        <w:t xml:space="preserve"> substantially alters the effective difficulty of the control problem and significantly benefits the fixed PID baseline.</w:t>
      </w:r>
    </w:p>
    <w:p w14:paraId="0B7F1EAD" w14:textId="77777777" w:rsidR="00321A16" w:rsidRDefault="00321A16" w:rsidP="007857FA">
      <w:pPr>
        <w:jc w:val="both"/>
      </w:pPr>
      <w:r w:rsidRPr="00321A16">
        <w:t>Consequently, the apparent superiority of fixed PID in the static evaluation should not be interpreted as definitive evidence against adaptive reinforcement learning control. Instead, the result motivates deeper analysis of the environment assumptions underpinning controller performance.</w:t>
      </w:r>
    </w:p>
    <w:p w14:paraId="4D8D7BF2" w14:textId="77777777" w:rsidR="005B032F" w:rsidRDefault="005B032F" w:rsidP="007857FA">
      <w:pPr>
        <w:jc w:val="both"/>
      </w:pPr>
    </w:p>
    <w:p w14:paraId="64C087F0" w14:textId="77777777" w:rsidR="005B032F" w:rsidRDefault="005B032F" w:rsidP="007857FA">
      <w:pPr>
        <w:jc w:val="both"/>
      </w:pPr>
    </w:p>
    <w:p w14:paraId="33963F5A" w14:textId="77777777" w:rsidR="005B032F" w:rsidRDefault="005B032F" w:rsidP="007857FA">
      <w:pPr>
        <w:jc w:val="both"/>
      </w:pPr>
    </w:p>
    <w:p w14:paraId="4ABD50C5" w14:textId="77777777" w:rsidR="005B032F" w:rsidRDefault="005B032F" w:rsidP="007857FA">
      <w:pPr>
        <w:jc w:val="both"/>
      </w:pPr>
    </w:p>
    <w:p w14:paraId="33AB381C" w14:textId="77777777" w:rsidR="005B032F" w:rsidRPr="005B032F" w:rsidRDefault="005B032F" w:rsidP="005B032F">
      <w:pPr>
        <w:jc w:val="both"/>
        <w:rPr>
          <w:b/>
          <w:bCs/>
        </w:rPr>
      </w:pPr>
      <w:r w:rsidRPr="005B032F">
        <w:rPr>
          <w:b/>
          <w:bCs/>
        </w:rPr>
        <w:lastRenderedPageBreak/>
        <w:t>5.3 Dynamic Evaluation Results</w:t>
      </w:r>
    </w:p>
    <w:p w14:paraId="4A945FAB" w14:textId="77777777" w:rsidR="005B032F" w:rsidRPr="005B032F" w:rsidRDefault="005B032F" w:rsidP="005B032F">
      <w:pPr>
        <w:jc w:val="both"/>
      </w:pPr>
      <w:r w:rsidRPr="005B032F">
        <w:t xml:space="preserve">Dynamic evaluation experiments were conducted to investigate controller robustness under changing operating conditions, including mid-episode disturbances and out-of-distribution (OOD) physics scenarios. Unlike the static evaluation experiments, dynamic testing introduced parameter variation during episode execution through disturbance injections affecting vehicle mass and friction. In addition, scenarios lying outside the original training distribution were evaluated to assess policy </w:t>
      </w:r>
      <w:proofErr w:type="spellStart"/>
      <w:r w:rsidRPr="005B032F">
        <w:t>generalisation</w:t>
      </w:r>
      <w:proofErr w:type="spellEnd"/>
      <w:r w:rsidRPr="005B032F">
        <w:t xml:space="preserve"> capability.</w:t>
      </w:r>
    </w:p>
    <w:p w14:paraId="3926F744" w14:textId="77777777" w:rsidR="005B032F" w:rsidRPr="005B032F" w:rsidRDefault="005B032F" w:rsidP="005B032F">
      <w:pPr>
        <w:jc w:val="both"/>
      </w:pPr>
      <w:r w:rsidRPr="005B032F">
        <w:t xml:space="preserve">Table 5.2 </w:t>
      </w:r>
      <w:proofErr w:type="spellStart"/>
      <w:r w:rsidRPr="005B032F">
        <w:t>summarises</w:t>
      </w:r>
      <w:proofErr w:type="spellEnd"/>
      <w:r w:rsidRPr="005B032F">
        <w:t xml:space="preserve"> dynamic evaluation results for the Stage 5a context-aware controller.</w:t>
      </w:r>
    </w:p>
    <w:p w14:paraId="26E8C4DF" w14:textId="77777777" w:rsidR="005B032F" w:rsidRPr="005B032F" w:rsidRDefault="005B032F" w:rsidP="005B032F">
      <w:pPr>
        <w:jc w:val="both"/>
      </w:pPr>
      <w:r w:rsidRPr="005B032F">
        <w:rPr>
          <w:b/>
          <w:bCs/>
        </w:rPr>
        <w:t>Table 5.2 — Dynamic evaluation results, Stage 5a (Context RL)</w:t>
      </w:r>
    </w:p>
    <w:tbl>
      <w:tblPr>
        <w:tblStyle w:val="TableGrid"/>
        <w:tblW w:w="0" w:type="auto"/>
        <w:tblLook w:val="04A0" w:firstRow="1" w:lastRow="0" w:firstColumn="1" w:lastColumn="0" w:noHBand="0" w:noVBand="1"/>
      </w:tblPr>
      <w:tblGrid>
        <w:gridCol w:w="2337"/>
        <w:gridCol w:w="2337"/>
        <w:gridCol w:w="2338"/>
        <w:gridCol w:w="2338"/>
      </w:tblGrid>
      <w:tr w:rsidR="005B032F" w14:paraId="69271C02" w14:textId="77777777" w:rsidTr="00AB5A37">
        <w:trPr>
          <w:trHeight w:val="800"/>
        </w:trPr>
        <w:tc>
          <w:tcPr>
            <w:tcW w:w="2337" w:type="dxa"/>
          </w:tcPr>
          <w:p w14:paraId="5CDD7E2B" w14:textId="33607356" w:rsidR="005B032F" w:rsidRDefault="00AB5A37" w:rsidP="005B032F">
            <w:pPr>
              <w:jc w:val="both"/>
            </w:pPr>
            <w:r w:rsidRPr="00AB5A37">
              <w:t>Scenario</w:t>
            </w:r>
          </w:p>
        </w:tc>
        <w:tc>
          <w:tcPr>
            <w:tcW w:w="2337" w:type="dxa"/>
          </w:tcPr>
          <w:p w14:paraId="383E0EEA" w14:textId="5382CE74" w:rsidR="005B032F" w:rsidRDefault="00AB5A37" w:rsidP="005B032F">
            <w:pPr>
              <w:jc w:val="both"/>
            </w:pPr>
            <w:r w:rsidRPr="00AB5A37">
              <w:t>Success</w:t>
            </w:r>
          </w:p>
        </w:tc>
        <w:tc>
          <w:tcPr>
            <w:tcW w:w="2338" w:type="dxa"/>
          </w:tcPr>
          <w:p w14:paraId="3FCEF1F0" w14:textId="7E706B70" w:rsidR="005B032F" w:rsidRDefault="00AB5A37" w:rsidP="005B032F">
            <w:pPr>
              <w:jc w:val="both"/>
            </w:pPr>
            <w:r w:rsidRPr="00AB5A37">
              <w:t>Settling (s)</w:t>
            </w:r>
          </w:p>
        </w:tc>
        <w:tc>
          <w:tcPr>
            <w:tcW w:w="2338" w:type="dxa"/>
          </w:tcPr>
          <w:p w14:paraId="0124503E" w14:textId="41AA744F" w:rsidR="005B032F" w:rsidRDefault="00AB5A37" w:rsidP="005B032F">
            <w:pPr>
              <w:jc w:val="both"/>
            </w:pPr>
            <w:r>
              <w:t>Overshoot(s)</w:t>
            </w:r>
          </w:p>
        </w:tc>
      </w:tr>
      <w:tr w:rsidR="005B032F" w14:paraId="441AB988" w14:textId="77777777" w:rsidTr="005B032F">
        <w:tc>
          <w:tcPr>
            <w:tcW w:w="2337" w:type="dxa"/>
          </w:tcPr>
          <w:p w14:paraId="1C6A6F7E" w14:textId="71D49F97" w:rsidR="005B032F" w:rsidRDefault="00F134A5" w:rsidP="005B032F">
            <w:pPr>
              <w:jc w:val="both"/>
            </w:pPr>
            <w:r w:rsidRPr="00F134A5">
              <w:t>Standard</w:t>
            </w:r>
          </w:p>
        </w:tc>
        <w:tc>
          <w:tcPr>
            <w:tcW w:w="2337" w:type="dxa"/>
          </w:tcPr>
          <w:p w14:paraId="3A43EFE4" w14:textId="25B2C74E" w:rsidR="005B032F" w:rsidRDefault="00F134A5" w:rsidP="005B032F">
            <w:pPr>
              <w:jc w:val="both"/>
            </w:pPr>
            <w:r>
              <w:t>100%</w:t>
            </w:r>
          </w:p>
        </w:tc>
        <w:tc>
          <w:tcPr>
            <w:tcW w:w="2338" w:type="dxa"/>
          </w:tcPr>
          <w:p w14:paraId="5B56E3BB" w14:textId="56D45ECF" w:rsidR="005B032F" w:rsidRDefault="001253E4" w:rsidP="005B032F">
            <w:pPr>
              <w:jc w:val="both"/>
            </w:pPr>
            <w:r w:rsidRPr="001253E4">
              <w:t>1.47 ± 0.01</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7291" w:rsidRPr="00337291" w14:paraId="03CD3F63" w14:textId="77777777" w:rsidTr="00337291">
              <w:trPr>
                <w:tblCellSpacing w:w="15" w:type="dxa"/>
              </w:trPr>
              <w:tc>
                <w:tcPr>
                  <w:tcW w:w="0" w:type="auto"/>
                  <w:vAlign w:val="center"/>
                  <w:hideMark/>
                </w:tcPr>
                <w:p w14:paraId="2F199747" w14:textId="77777777" w:rsidR="00337291" w:rsidRPr="00337291" w:rsidRDefault="00337291" w:rsidP="00337291">
                  <w:pPr>
                    <w:spacing w:after="0" w:line="240" w:lineRule="auto"/>
                    <w:jc w:val="both"/>
                  </w:pPr>
                </w:p>
              </w:tc>
            </w:tr>
          </w:tbl>
          <w:p w14:paraId="74055C1A" w14:textId="77777777" w:rsidR="00337291" w:rsidRPr="00337291" w:rsidRDefault="00337291" w:rsidP="00337291">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tblGrid>
            <w:tr w:rsidR="00337291" w:rsidRPr="00337291" w14:paraId="247EF26F" w14:textId="77777777" w:rsidTr="00337291">
              <w:trPr>
                <w:tblCellSpacing w:w="15" w:type="dxa"/>
              </w:trPr>
              <w:tc>
                <w:tcPr>
                  <w:tcW w:w="0" w:type="auto"/>
                  <w:vAlign w:val="center"/>
                  <w:hideMark/>
                </w:tcPr>
                <w:p w14:paraId="0CAB58EB" w14:textId="77777777" w:rsidR="00337291" w:rsidRPr="00337291" w:rsidRDefault="00337291" w:rsidP="00337291">
                  <w:pPr>
                    <w:spacing w:after="0" w:line="240" w:lineRule="auto"/>
                    <w:jc w:val="both"/>
                  </w:pPr>
                  <w:r w:rsidRPr="00337291">
                    <w:t>0 m</w:t>
                  </w:r>
                </w:p>
              </w:tc>
            </w:tr>
          </w:tbl>
          <w:p w14:paraId="2F6B57F9" w14:textId="1A15897F" w:rsidR="005B032F" w:rsidRDefault="005B032F" w:rsidP="005B032F">
            <w:pPr>
              <w:jc w:val="both"/>
            </w:pPr>
          </w:p>
        </w:tc>
      </w:tr>
      <w:tr w:rsidR="005B032F" w14:paraId="11F9640E" w14:textId="77777777" w:rsidTr="005B032F">
        <w:tc>
          <w:tcPr>
            <w:tcW w:w="2337" w:type="dxa"/>
          </w:tcPr>
          <w:p w14:paraId="504C7A96" w14:textId="44181F99" w:rsidR="005B032F" w:rsidRDefault="00F134A5" w:rsidP="005B032F">
            <w:pPr>
              <w:jc w:val="both"/>
            </w:pPr>
            <w:r w:rsidRPr="00F134A5">
              <w:t>Heavy &amp; Slippery</w:t>
            </w:r>
          </w:p>
        </w:tc>
        <w:tc>
          <w:tcPr>
            <w:tcW w:w="2337" w:type="dxa"/>
          </w:tcPr>
          <w:p w14:paraId="2107A0B7" w14:textId="44D650AB" w:rsidR="005B032F" w:rsidRDefault="00F134A5" w:rsidP="005B032F">
            <w:pPr>
              <w:jc w:val="both"/>
            </w:pPr>
            <w:r>
              <w:t>100%</w:t>
            </w:r>
          </w:p>
        </w:tc>
        <w:tc>
          <w:tcPr>
            <w:tcW w:w="2338" w:type="dxa"/>
          </w:tcPr>
          <w:p w14:paraId="3CAD4640" w14:textId="7E3B066B" w:rsidR="005B032F" w:rsidRDefault="001253E4" w:rsidP="005B032F">
            <w:pPr>
              <w:jc w:val="both"/>
            </w:pPr>
            <w:r w:rsidRPr="001253E4">
              <w:t>1.47 ± 0.01</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7291" w:rsidRPr="00337291" w14:paraId="2ED96D39" w14:textId="77777777" w:rsidTr="00337291">
              <w:trPr>
                <w:tblCellSpacing w:w="15" w:type="dxa"/>
              </w:trPr>
              <w:tc>
                <w:tcPr>
                  <w:tcW w:w="0" w:type="auto"/>
                  <w:vAlign w:val="center"/>
                  <w:hideMark/>
                </w:tcPr>
                <w:p w14:paraId="5D6CB7F0" w14:textId="77777777" w:rsidR="00337291" w:rsidRPr="00337291" w:rsidRDefault="00337291" w:rsidP="00337291">
                  <w:pPr>
                    <w:spacing w:after="0" w:line="240" w:lineRule="auto"/>
                    <w:jc w:val="both"/>
                  </w:pPr>
                </w:p>
              </w:tc>
            </w:tr>
          </w:tbl>
          <w:p w14:paraId="663FE0EC" w14:textId="77777777" w:rsidR="00337291" w:rsidRPr="00337291" w:rsidRDefault="00337291" w:rsidP="00337291">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tblGrid>
            <w:tr w:rsidR="00337291" w:rsidRPr="00337291" w14:paraId="36A4F990" w14:textId="77777777" w:rsidTr="00337291">
              <w:trPr>
                <w:tblCellSpacing w:w="15" w:type="dxa"/>
              </w:trPr>
              <w:tc>
                <w:tcPr>
                  <w:tcW w:w="0" w:type="auto"/>
                  <w:vAlign w:val="center"/>
                  <w:hideMark/>
                </w:tcPr>
                <w:p w14:paraId="3BA4A6EF" w14:textId="77777777" w:rsidR="00337291" w:rsidRPr="00337291" w:rsidRDefault="00337291" w:rsidP="00337291">
                  <w:pPr>
                    <w:spacing w:after="0" w:line="240" w:lineRule="auto"/>
                    <w:jc w:val="both"/>
                  </w:pPr>
                  <w:r w:rsidRPr="00337291">
                    <w:t>0 m</w:t>
                  </w:r>
                </w:p>
              </w:tc>
            </w:tr>
          </w:tbl>
          <w:p w14:paraId="5E6CE0D0" w14:textId="77777777" w:rsidR="005B032F" w:rsidRDefault="005B032F" w:rsidP="005B032F">
            <w:pPr>
              <w:jc w:val="both"/>
            </w:pPr>
          </w:p>
        </w:tc>
      </w:tr>
      <w:tr w:rsidR="005B032F" w14:paraId="238D84CA" w14:textId="77777777" w:rsidTr="005B032F">
        <w:tc>
          <w:tcPr>
            <w:tcW w:w="2337" w:type="dxa"/>
          </w:tcPr>
          <w:p w14:paraId="2780346B" w14:textId="16E98D3B" w:rsidR="005B032F" w:rsidRDefault="00F134A5" w:rsidP="005B032F">
            <w:pPr>
              <w:jc w:val="both"/>
            </w:pPr>
            <w:r w:rsidRPr="00F134A5">
              <w:t>Light &amp; Grippy</w:t>
            </w:r>
          </w:p>
        </w:tc>
        <w:tc>
          <w:tcPr>
            <w:tcW w:w="2337" w:type="dxa"/>
          </w:tcPr>
          <w:p w14:paraId="7C67C3B6" w14:textId="64385509" w:rsidR="005B032F" w:rsidRDefault="00F134A5" w:rsidP="005B032F">
            <w:pPr>
              <w:jc w:val="both"/>
            </w:pPr>
            <w:r>
              <w:t>100%</w:t>
            </w:r>
          </w:p>
        </w:tc>
        <w:tc>
          <w:tcPr>
            <w:tcW w:w="2338" w:type="dxa"/>
          </w:tcPr>
          <w:p w14:paraId="33CC0AF7" w14:textId="765721AB" w:rsidR="005B032F" w:rsidRDefault="001253E4" w:rsidP="005B032F">
            <w:pPr>
              <w:jc w:val="both"/>
            </w:pPr>
            <w:r w:rsidRPr="001253E4">
              <w:t>1.49 ± 0.04</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7291" w:rsidRPr="00337291" w14:paraId="11DB1488" w14:textId="77777777" w:rsidTr="00337291">
              <w:trPr>
                <w:tblCellSpacing w:w="15" w:type="dxa"/>
              </w:trPr>
              <w:tc>
                <w:tcPr>
                  <w:tcW w:w="0" w:type="auto"/>
                  <w:vAlign w:val="center"/>
                  <w:hideMark/>
                </w:tcPr>
                <w:p w14:paraId="1B792708" w14:textId="77777777" w:rsidR="00337291" w:rsidRPr="00337291" w:rsidRDefault="00337291" w:rsidP="00337291">
                  <w:pPr>
                    <w:spacing w:after="0" w:line="240" w:lineRule="auto"/>
                    <w:jc w:val="both"/>
                  </w:pPr>
                </w:p>
              </w:tc>
            </w:tr>
          </w:tbl>
          <w:p w14:paraId="1CAF68D8" w14:textId="77777777" w:rsidR="00337291" w:rsidRPr="00337291" w:rsidRDefault="00337291" w:rsidP="00337291">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tblGrid>
            <w:tr w:rsidR="00337291" w:rsidRPr="00337291" w14:paraId="4B544B08" w14:textId="77777777" w:rsidTr="00337291">
              <w:trPr>
                <w:tblCellSpacing w:w="15" w:type="dxa"/>
              </w:trPr>
              <w:tc>
                <w:tcPr>
                  <w:tcW w:w="0" w:type="auto"/>
                  <w:vAlign w:val="center"/>
                  <w:hideMark/>
                </w:tcPr>
                <w:p w14:paraId="1055EC3B" w14:textId="77777777" w:rsidR="00337291" w:rsidRPr="00337291" w:rsidRDefault="00337291" w:rsidP="00337291">
                  <w:pPr>
                    <w:spacing w:after="0" w:line="240" w:lineRule="auto"/>
                    <w:jc w:val="both"/>
                  </w:pPr>
                  <w:r w:rsidRPr="00337291">
                    <w:t>0 m</w:t>
                  </w:r>
                </w:p>
              </w:tc>
            </w:tr>
          </w:tbl>
          <w:p w14:paraId="35CD644C" w14:textId="77777777" w:rsidR="005B032F" w:rsidRDefault="005B032F" w:rsidP="005B032F">
            <w:pPr>
              <w:jc w:val="both"/>
            </w:pPr>
          </w:p>
        </w:tc>
      </w:tr>
      <w:tr w:rsidR="005B032F" w14:paraId="01E3E549" w14:textId="77777777" w:rsidTr="005B032F">
        <w:tc>
          <w:tcPr>
            <w:tcW w:w="2337" w:type="dxa"/>
          </w:tcPr>
          <w:p w14:paraId="072BF04F" w14:textId="09720784" w:rsidR="005B032F" w:rsidRDefault="00F134A5" w:rsidP="005B032F">
            <w:pPr>
              <w:jc w:val="both"/>
            </w:pPr>
            <w:r w:rsidRPr="00F134A5">
              <w:t>OOD Ultra Heavy</w:t>
            </w:r>
          </w:p>
        </w:tc>
        <w:tc>
          <w:tcPr>
            <w:tcW w:w="2337" w:type="dxa"/>
          </w:tcPr>
          <w:p w14:paraId="3BAEBFA5" w14:textId="195CE97A" w:rsidR="005B032F" w:rsidRDefault="00F134A5" w:rsidP="005B032F">
            <w:pPr>
              <w:jc w:val="both"/>
            </w:pPr>
            <w:r>
              <w:t>100%</w:t>
            </w:r>
          </w:p>
        </w:tc>
        <w:tc>
          <w:tcPr>
            <w:tcW w:w="2338" w:type="dxa"/>
          </w:tcPr>
          <w:p w14:paraId="39FAF894" w14:textId="0FF72643" w:rsidR="005B032F" w:rsidRDefault="001253E4" w:rsidP="005B032F">
            <w:pPr>
              <w:jc w:val="both"/>
            </w:pPr>
            <w:r w:rsidRPr="001253E4">
              <w:t>1.47 ± 0.03</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7291" w:rsidRPr="00337291" w14:paraId="298A021A" w14:textId="77777777" w:rsidTr="00337291">
              <w:trPr>
                <w:tblCellSpacing w:w="15" w:type="dxa"/>
              </w:trPr>
              <w:tc>
                <w:tcPr>
                  <w:tcW w:w="0" w:type="auto"/>
                  <w:vAlign w:val="center"/>
                  <w:hideMark/>
                </w:tcPr>
                <w:p w14:paraId="3F5E8E68" w14:textId="77777777" w:rsidR="00337291" w:rsidRPr="00337291" w:rsidRDefault="00337291" w:rsidP="00337291">
                  <w:pPr>
                    <w:spacing w:after="0" w:line="240" w:lineRule="auto"/>
                    <w:jc w:val="both"/>
                  </w:pPr>
                </w:p>
              </w:tc>
            </w:tr>
          </w:tbl>
          <w:p w14:paraId="2E7F5C83" w14:textId="77777777" w:rsidR="00337291" w:rsidRPr="00337291" w:rsidRDefault="00337291" w:rsidP="00337291">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tblGrid>
            <w:tr w:rsidR="00337291" w:rsidRPr="00337291" w14:paraId="754DD62C" w14:textId="77777777" w:rsidTr="00337291">
              <w:trPr>
                <w:tblCellSpacing w:w="15" w:type="dxa"/>
              </w:trPr>
              <w:tc>
                <w:tcPr>
                  <w:tcW w:w="0" w:type="auto"/>
                  <w:vAlign w:val="center"/>
                  <w:hideMark/>
                </w:tcPr>
                <w:p w14:paraId="670CE8DA" w14:textId="77777777" w:rsidR="00337291" w:rsidRPr="00337291" w:rsidRDefault="00337291" w:rsidP="00337291">
                  <w:pPr>
                    <w:spacing w:after="0" w:line="240" w:lineRule="auto"/>
                    <w:jc w:val="both"/>
                  </w:pPr>
                  <w:r w:rsidRPr="00337291">
                    <w:t>0 m</w:t>
                  </w:r>
                </w:p>
              </w:tc>
            </w:tr>
          </w:tbl>
          <w:p w14:paraId="6C1F2539" w14:textId="77777777" w:rsidR="005B032F" w:rsidRDefault="005B032F" w:rsidP="005B032F">
            <w:pPr>
              <w:jc w:val="both"/>
            </w:pPr>
          </w:p>
        </w:tc>
      </w:tr>
      <w:tr w:rsidR="005B032F" w14:paraId="409D763A" w14:textId="77777777" w:rsidTr="005B032F">
        <w:tc>
          <w:tcPr>
            <w:tcW w:w="2337" w:type="dxa"/>
          </w:tcPr>
          <w:p w14:paraId="0359C62F" w14:textId="5B38D2D4" w:rsidR="005B032F" w:rsidRDefault="00F134A5" w:rsidP="005B032F">
            <w:pPr>
              <w:jc w:val="both"/>
            </w:pPr>
            <w:r w:rsidRPr="00F134A5">
              <w:t>OOD Ultra Slippery</w:t>
            </w:r>
          </w:p>
        </w:tc>
        <w:tc>
          <w:tcPr>
            <w:tcW w:w="2337" w:type="dxa"/>
          </w:tcPr>
          <w:p w14:paraId="26149C38" w14:textId="16D68A2B" w:rsidR="005B032F" w:rsidRDefault="00F134A5" w:rsidP="005B032F">
            <w:pPr>
              <w:jc w:val="both"/>
            </w:pPr>
            <w:r>
              <w:t>100%</w:t>
            </w:r>
          </w:p>
        </w:tc>
        <w:tc>
          <w:tcPr>
            <w:tcW w:w="2338" w:type="dxa"/>
          </w:tcPr>
          <w:p w14:paraId="7FB9CB15" w14:textId="6CA40D4E" w:rsidR="005B032F" w:rsidRDefault="001253E4" w:rsidP="005B032F">
            <w:pPr>
              <w:jc w:val="both"/>
            </w:pPr>
            <w:r w:rsidRPr="001253E4">
              <w:t>1.47 ± 0.01</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7291" w:rsidRPr="00337291" w14:paraId="4C574CEA" w14:textId="77777777" w:rsidTr="00337291">
              <w:trPr>
                <w:tblCellSpacing w:w="15" w:type="dxa"/>
              </w:trPr>
              <w:tc>
                <w:tcPr>
                  <w:tcW w:w="0" w:type="auto"/>
                  <w:vAlign w:val="center"/>
                  <w:hideMark/>
                </w:tcPr>
                <w:p w14:paraId="348779C5" w14:textId="77777777" w:rsidR="00337291" w:rsidRPr="00337291" w:rsidRDefault="00337291" w:rsidP="00337291">
                  <w:pPr>
                    <w:spacing w:after="0" w:line="240" w:lineRule="auto"/>
                    <w:jc w:val="both"/>
                  </w:pPr>
                </w:p>
              </w:tc>
            </w:tr>
          </w:tbl>
          <w:p w14:paraId="4C2E7863" w14:textId="77777777" w:rsidR="00337291" w:rsidRPr="00337291" w:rsidRDefault="00337291" w:rsidP="00337291">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tblGrid>
            <w:tr w:rsidR="00337291" w:rsidRPr="00337291" w14:paraId="35BBCD5B" w14:textId="77777777" w:rsidTr="00337291">
              <w:trPr>
                <w:tblCellSpacing w:w="15" w:type="dxa"/>
              </w:trPr>
              <w:tc>
                <w:tcPr>
                  <w:tcW w:w="0" w:type="auto"/>
                  <w:vAlign w:val="center"/>
                  <w:hideMark/>
                </w:tcPr>
                <w:p w14:paraId="2DCD3D77" w14:textId="77777777" w:rsidR="00337291" w:rsidRPr="00337291" w:rsidRDefault="00337291" w:rsidP="00337291">
                  <w:pPr>
                    <w:spacing w:after="0" w:line="240" w:lineRule="auto"/>
                    <w:jc w:val="both"/>
                  </w:pPr>
                  <w:r w:rsidRPr="00337291">
                    <w:t>0 m</w:t>
                  </w:r>
                </w:p>
              </w:tc>
            </w:tr>
          </w:tbl>
          <w:p w14:paraId="15B0F46B" w14:textId="77777777" w:rsidR="005B032F" w:rsidRDefault="005B032F" w:rsidP="005B032F">
            <w:pPr>
              <w:jc w:val="both"/>
            </w:pPr>
          </w:p>
        </w:tc>
      </w:tr>
    </w:tbl>
    <w:p w14:paraId="35F049A4" w14:textId="77777777" w:rsidR="005B032F" w:rsidRDefault="005B032F" w:rsidP="005B032F">
      <w:pPr>
        <w:jc w:val="both"/>
      </w:pPr>
    </w:p>
    <w:p w14:paraId="0A431DB8" w14:textId="09EBCBA6" w:rsidR="005B032F" w:rsidRPr="005B032F" w:rsidRDefault="005B032F" w:rsidP="005B032F">
      <w:pPr>
        <w:jc w:val="both"/>
      </w:pPr>
      <w:r w:rsidRPr="005B032F">
        <w:t>Table 5.3 presents equivalent results for the Stage 5b blind controller.</w:t>
      </w:r>
    </w:p>
    <w:p w14:paraId="4BD7C641" w14:textId="77777777" w:rsidR="005B032F" w:rsidRDefault="005B032F" w:rsidP="005B032F">
      <w:pPr>
        <w:jc w:val="both"/>
        <w:rPr>
          <w:b/>
          <w:bCs/>
        </w:rPr>
      </w:pPr>
      <w:r w:rsidRPr="005B032F">
        <w:rPr>
          <w:b/>
          <w:bCs/>
        </w:rPr>
        <w:t>Table 5.3 — Dynamic evaluation results, Stage 5b (Blind RL)</w:t>
      </w:r>
    </w:p>
    <w:p w14:paraId="40FB269F" w14:textId="77777777" w:rsidR="00BE0960" w:rsidRPr="005B032F" w:rsidRDefault="00BE0960" w:rsidP="005B032F">
      <w:pPr>
        <w:jc w:val="both"/>
      </w:pPr>
    </w:p>
    <w:tbl>
      <w:tblPr>
        <w:tblStyle w:val="TableGrid"/>
        <w:tblW w:w="0" w:type="auto"/>
        <w:tblLook w:val="04A0" w:firstRow="1" w:lastRow="0" w:firstColumn="1" w:lastColumn="0" w:noHBand="0" w:noVBand="1"/>
      </w:tblPr>
      <w:tblGrid>
        <w:gridCol w:w="2337"/>
        <w:gridCol w:w="2337"/>
        <w:gridCol w:w="2338"/>
        <w:gridCol w:w="2338"/>
      </w:tblGrid>
      <w:tr w:rsidR="00A023F9" w14:paraId="66A75A42" w14:textId="77777777" w:rsidTr="00161276">
        <w:trPr>
          <w:trHeight w:val="800"/>
        </w:trPr>
        <w:tc>
          <w:tcPr>
            <w:tcW w:w="2337" w:type="dxa"/>
          </w:tcPr>
          <w:p w14:paraId="285ED770" w14:textId="77777777" w:rsidR="00A023F9" w:rsidRDefault="00A023F9" w:rsidP="00161276">
            <w:pPr>
              <w:jc w:val="both"/>
            </w:pPr>
            <w:r w:rsidRPr="00AB5A37">
              <w:t>Scenario</w:t>
            </w:r>
          </w:p>
        </w:tc>
        <w:tc>
          <w:tcPr>
            <w:tcW w:w="2337" w:type="dxa"/>
          </w:tcPr>
          <w:p w14:paraId="597BA10D" w14:textId="77777777" w:rsidR="00A023F9" w:rsidRDefault="00A023F9" w:rsidP="00161276">
            <w:pPr>
              <w:jc w:val="both"/>
            </w:pPr>
            <w:r w:rsidRPr="00AB5A37">
              <w:t>Success</w:t>
            </w:r>
          </w:p>
        </w:tc>
        <w:tc>
          <w:tcPr>
            <w:tcW w:w="2338" w:type="dxa"/>
          </w:tcPr>
          <w:p w14:paraId="76DE66DB" w14:textId="77777777" w:rsidR="00A023F9" w:rsidRDefault="00A023F9" w:rsidP="00161276">
            <w:pPr>
              <w:jc w:val="both"/>
            </w:pPr>
            <w:r w:rsidRPr="00AB5A37">
              <w:t>Settling (s)</w:t>
            </w:r>
          </w:p>
        </w:tc>
        <w:tc>
          <w:tcPr>
            <w:tcW w:w="2338" w:type="dxa"/>
          </w:tcPr>
          <w:p w14:paraId="4D1CD86B" w14:textId="77777777" w:rsidR="00A023F9" w:rsidRDefault="00A023F9" w:rsidP="00161276">
            <w:pPr>
              <w:jc w:val="both"/>
            </w:pPr>
            <w:r>
              <w:t>Overshoot(s)</w:t>
            </w:r>
          </w:p>
        </w:tc>
      </w:tr>
      <w:tr w:rsidR="00A023F9" w14:paraId="4ED0E58A" w14:textId="77777777" w:rsidTr="00161276">
        <w:tc>
          <w:tcPr>
            <w:tcW w:w="2337" w:type="dxa"/>
          </w:tcPr>
          <w:p w14:paraId="3D3E8A91" w14:textId="77777777" w:rsidR="00A023F9" w:rsidRDefault="00A023F9" w:rsidP="00161276">
            <w:pPr>
              <w:jc w:val="both"/>
            </w:pPr>
            <w:r w:rsidRPr="00F134A5">
              <w:t>Standard</w:t>
            </w:r>
          </w:p>
        </w:tc>
        <w:tc>
          <w:tcPr>
            <w:tcW w:w="2337" w:type="dxa"/>
          </w:tcPr>
          <w:p w14:paraId="2356A86E" w14:textId="77777777" w:rsidR="00A023F9" w:rsidRDefault="00A023F9" w:rsidP="00161276">
            <w:pPr>
              <w:jc w:val="both"/>
            </w:pPr>
            <w:r>
              <w:t>100%</w:t>
            </w:r>
          </w:p>
        </w:tc>
        <w:tc>
          <w:tcPr>
            <w:tcW w:w="2338" w:type="dxa"/>
          </w:tcPr>
          <w:p w14:paraId="4E884FF0" w14:textId="59F53DA2" w:rsidR="00A023F9" w:rsidRDefault="00A023F9" w:rsidP="00161276">
            <w:pPr>
              <w:jc w:val="both"/>
            </w:pPr>
            <w:r w:rsidRPr="00A023F9">
              <w:t>1.45 ± 0.01</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23F9" w:rsidRPr="00337291" w14:paraId="7837060E" w14:textId="77777777" w:rsidTr="00161276">
              <w:trPr>
                <w:tblCellSpacing w:w="15" w:type="dxa"/>
              </w:trPr>
              <w:tc>
                <w:tcPr>
                  <w:tcW w:w="0" w:type="auto"/>
                  <w:vAlign w:val="center"/>
                  <w:hideMark/>
                </w:tcPr>
                <w:p w14:paraId="5E6F8B11" w14:textId="77777777" w:rsidR="00A023F9" w:rsidRPr="00337291" w:rsidRDefault="00A023F9" w:rsidP="00161276">
                  <w:pPr>
                    <w:spacing w:after="0" w:line="240" w:lineRule="auto"/>
                    <w:jc w:val="both"/>
                  </w:pPr>
                </w:p>
              </w:tc>
            </w:tr>
          </w:tbl>
          <w:p w14:paraId="71F04317" w14:textId="77777777" w:rsidR="00A023F9" w:rsidRPr="00337291" w:rsidRDefault="00A023F9" w:rsidP="00161276">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tblGrid>
            <w:tr w:rsidR="00A023F9" w:rsidRPr="00337291" w14:paraId="32EFDE0C" w14:textId="77777777" w:rsidTr="00161276">
              <w:trPr>
                <w:tblCellSpacing w:w="15" w:type="dxa"/>
              </w:trPr>
              <w:tc>
                <w:tcPr>
                  <w:tcW w:w="0" w:type="auto"/>
                  <w:vAlign w:val="center"/>
                  <w:hideMark/>
                </w:tcPr>
                <w:p w14:paraId="294ABAE0" w14:textId="77777777" w:rsidR="00A023F9" w:rsidRPr="00337291" w:rsidRDefault="00A023F9" w:rsidP="00161276">
                  <w:pPr>
                    <w:spacing w:after="0" w:line="240" w:lineRule="auto"/>
                    <w:jc w:val="both"/>
                  </w:pPr>
                  <w:r w:rsidRPr="00337291">
                    <w:t>0 m</w:t>
                  </w:r>
                </w:p>
              </w:tc>
            </w:tr>
          </w:tbl>
          <w:p w14:paraId="37262E74" w14:textId="77777777" w:rsidR="00A023F9" w:rsidRDefault="00A023F9" w:rsidP="00161276">
            <w:pPr>
              <w:jc w:val="both"/>
            </w:pPr>
          </w:p>
        </w:tc>
      </w:tr>
      <w:tr w:rsidR="00A023F9" w14:paraId="66A8F629" w14:textId="77777777" w:rsidTr="00161276">
        <w:tc>
          <w:tcPr>
            <w:tcW w:w="2337" w:type="dxa"/>
          </w:tcPr>
          <w:p w14:paraId="3F02D153" w14:textId="77777777" w:rsidR="00A023F9" w:rsidRDefault="00A023F9" w:rsidP="00161276">
            <w:pPr>
              <w:jc w:val="both"/>
            </w:pPr>
            <w:r w:rsidRPr="00F134A5">
              <w:t>Heavy &amp; Slippery</w:t>
            </w:r>
          </w:p>
        </w:tc>
        <w:tc>
          <w:tcPr>
            <w:tcW w:w="2337" w:type="dxa"/>
          </w:tcPr>
          <w:p w14:paraId="6A253019" w14:textId="77777777" w:rsidR="00A023F9" w:rsidRDefault="00A023F9" w:rsidP="00161276">
            <w:pPr>
              <w:jc w:val="both"/>
            </w:pPr>
            <w:r>
              <w:t>100%</w:t>
            </w:r>
          </w:p>
        </w:tc>
        <w:tc>
          <w:tcPr>
            <w:tcW w:w="2338" w:type="dxa"/>
          </w:tcPr>
          <w:p w14:paraId="2FB30BD8" w14:textId="7713F62C" w:rsidR="00A023F9" w:rsidRDefault="006F7255" w:rsidP="00161276">
            <w:pPr>
              <w:jc w:val="both"/>
            </w:pPr>
            <w:r w:rsidRPr="006F7255">
              <w:t>1.48 ± 0.01</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23F9" w:rsidRPr="00337291" w14:paraId="07CAEBE9" w14:textId="77777777" w:rsidTr="00161276">
              <w:trPr>
                <w:tblCellSpacing w:w="15" w:type="dxa"/>
              </w:trPr>
              <w:tc>
                <w:tcPr>
                  <w:tcW w:w="0" w:type="auto"/>
                  <w:vAlign w:val="center"/>
                  <w:hideMark/>
                </w:tcPr>
                <w:p w14:paraId="02DA325E" w14:textId="77777777" w:rsidR="00A023F9" w:rsidRPr="00337291" w:rsidRDefault="00A023F9" w:rsidP="00161276">
                  <w:pPr>
                    <w:spacing w:after="0" w:line="240" w:lineRule="auto"/>
                    <w:jc w:val="both"/>
                  </w:pPr>
                </w:p>
              </w:tc>
            </w:tr>
          </w:tbl>
          <w:p w14:paraId="0EC90020" w14:textId="77777777" w:rsidR="00A023F9" w:rsidRPr="00337291" w:rsidRDefault="00A023F9" w:rsidP="00161276">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tblGrid>
            <w:tr w:rsidR="00A023F9" w:rsidRPr="00337291" w14:paraId="0816D52B" w14:textId="77777777" w:rsidTr="00161276">
              <w:trPr>
                <w:tblCellSpacing w:w="15" w:type="dxa"/>
              </w:trPr>
              <w:tc>
                <w:tcPr>
                  <w:tcW w:w="0" w:type="auto"/>
                  <w:vAlign w:val="center"/>
                  <w:hideMark/>
                </w:tcPr>
                <w:p w14:paraId="501671C1" w14:textId="77777777" w:rsidR="00A023F9" w:rsidRPr="00337291" w:rsidRDefault="00A023F9" w:rsidP="00161276">
                  <w:pPr>
                    <w:spacing w:after="0" w:line="240" w:lineRule="auto"/>
                    <w:jc w:val="both"/>
                  </w:pPr>
                  <w:r w:rsidRPr="00337291">
                    <w:t>0 m</w:t>
                  </w:r>
                </w:p>
              </w:tc>
            </w:tr>
          </w:tbl>
          <w:p w14:paraId="6EFC7888" w14:textId="77777777" w:rsidR="00A023F9" w:rsidRDefault="00A023F9" w:rsidP="00161276">
            <w:pPr>
              <w:jc w:val="both"/>
            </w:pPr>
          </w:p>
        </w:tc>
      </w:tr>
      <w:tr w:rsidR="00A023F9" w14:paraId="2E228E04" w14:textId="77777777" w:rsidTr="00161276">
        <w:tc>
          <w:tcPr>
            <w:tcW w:w="2337" w:type="dxa"/>
          </w:tcPr>
          <w:p w14:paraId="7AF86D5D" w14:textId="77777777" w:rsidR="00A023F9" w:rsidRDefault="00A023F9" w:rsidP="00161276">
            <w:pPr>
              <w:jc w:val="both"/>
            </w:pPr>
            <w:r w:rsidRPr="00F134A5">
              <w:t>Light &amp; Grippy</w:t>
            </w:r>
          </w:p>
        </w:tc>
        <w:tc>
          <w:tcPr>
            <w:tcW w:w="2337" w:type="dxa"/>
          </w:tcPr>
          <w:p w14:paraId="27888D43" w14:textId="77777777" w:rsidR="00A023F9" w:rsidRDefault="00A023F9" w:rsidP="00161276">
            <w:pPr>
              <w:jc w:val="both"/>
            </w:pPr>
            <w:r>
              <w:t>100%</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1F76" w:rsidRPr="00751F76" w14:paraId="4CB7BB86" w14:textId="77777777" w:rsidTr="00751F76">
              <w:trPr>
                <w:tblCellSpacing w:w="15" w:type="dxa"/>
              </w:trPr>
              <w:tc>
                <w:tcPr>
                  <w:tcW w:w="0" w:type="auto"/>
                  <w:vAlign w:val="center"/>
                  <w:hideMark/>
                </w:tcPr>
                <w:p w14:paraId="22024903" w14:textId="77777777" w:rsidR="00751F76" w:rsidRPr="00751F76" w:rsidRDefault="00751F76" w:rsidP="00751F76">
                  <w:pPr>
                    <w:spacing w:after="0" w:line="240" w:lineRule="auto"/>
                    <w:jc w:val="both"/>
                  </w:pPr>
                </w:p>
              </w:tc>
            </w:tr>
          </w:tbl>
          <w:p w14:paraId="3FA1EFCD" w14:textId="77777777" w:rsidR="00751F76" w:rsidRPr="00751F76" w:rsidRDefault="00751F76" w:rsidP="00751F76">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tblGrid>
            <w:tr w:rsidR="00751F76" w:rsidRPr="00751F76" w14:paraId="46CE989F" w14:textId="77777777" w:rsidTr="00751F76">
              <w:trPr>
                <w:tblCellSpacing w:w="15" w:type="dxa"/>
              </w:trPr>
              <w:tc>
                <w:tcPr>
                  <w:tcW w:w="0" w:type="auto"/>
                  <w:vAlign w:val="center"/>
                  <w:hideMark/>
                </w:tcPr>
                <w:p w14:paraId="4279696F" w14:textId="77777777" w:rsidR="00751F76" w:rsidRPr="00751F76" w:rsidRDefault="00751F76" w:rsidP="00751F76">
                  <w:pPr>
                    <w:spacing w:after="0" w:line="240" w:lineRule="auto"/>
                    <w:jc w:val="both"/>
                  </w:pPr>
                  <w:r w:rsidRPr="00751F76">
                    <w:t>1.54 ± 0.06</w:t>
                  </w:r>
                </w:p>
              </w:tc>
            </w:tr>
          </w:tbl>
          <w:p w14:paraId="3C9FFC36" w14:textId="6A678FBE" w:rsidR="00A023F9" w:rsidRDefault="00A023F9" w:rsidP="00161276">
            <w:pPr>
              <w:jc w:val="both"/>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23F9" w:rsidRPr="00337291" w14:paraId="47626C19" w14:textId="77777777" w:rsidTr="00161276">
              <w:trPr>
                <w:tblCellSpacing w:w="15" w:type="dxa"/>
              </w:trPr>
              <w:tc>
                <w:tcPr>
                  <w:tcW w:w="0" w:type="auto"/>
                  <w:vAlign w:val="center"/>
                  <w:hideMark/>
                </w:tcPr>
                <w:p w14:paraId="609B7849" w14:textId="77777777" w:rsidR="00A023F9" w:rsidRPr="00337291" w:rsidRDefault="00A023F9" w:rsidP="00161276">
                  <w:pPr>
                    <w:spacing w:after="0" w:line="240" w:lineRule="auto"/>
                    <w:jc w:val="both"/>
                  </w:pPr>
                </w:p>
              </w:tc>
            </w:tr>
          </w:tbl>
          <w:p w14:paraId="25D9E449" w14:textId="77777777" w:rsidR="00A023F9" w:rsidRPr="00337291" w:rsidRDefault="00A023F9" w:rsidP="00161276">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tblGrid>
            <w:tr w:rsidR="00A023F9" w:rsidRPr="00337291" w14:paraId="2685C1C2" w14:textId="77777777" w:rsidTr="00161276">
              <w:trPr>
                <w:tblCellSpacing w:w="15" w:type="dxa"/>
              </w:trPr>
              <w:tc>
                <w:tcPr>
                  <w:tcW w:w="0" w:type="auto"/>
                  <w:vAlign w:val="center"/>
                  <w:hideMark/>
                </w:tcPr>
                <w:p w14:paraId="331778E5" w14:textId="77777777" w:rsidR="00A023F9" w:rsidRPr="00337291" w:rsidRDefault="00A023F9" w:rsidP="00161276">
                  <w:pPr>
                    <w:spacing w:after="0" w:line="240" w:lineRule="auto"/>
                    <w:jc w:val="both"/>
                  </w:pPr>
                  <w:r w:rsidRPr="00337291">
                    <w:t>0 m</w:t>
                  </w:r>
                </w:p>
              </w:tc>
            </w:tr>
          </w:tbl>
          <w:p w14:paraId="7466FDC6" w14:textId="77777777" w:rsidR="00A023F9" w:rsidRDefault="00A023F9" w:rsidP="00161276">
            <w:pPr>
              <w:jc w:val="both"/>
            </w:pPr>
          </w:p>
        </w:tc>
      </w:tr>
      <w:tr w:rsidR="00A023F9" w14:paraId="00A30E0C" w14:textId="77777777" w:rsidTr="00161276">
        <w:tc>
          <w:tcPr>
            <w:tcW w:w="2337" w:type="dxa"/>
          </w:tcPr>
          <w:p w14:paraId="7EAEF74E" w14:textId="77777777" w:rsidR="00A023F9" w:rsidRDefault="00A023F9" w:rsidP="00161276">
            <w:pPr>
              <w:jc w:val="both"/>
            </w:pPr>
            <w:r w:rsidRPr="00F134A5">
              <w:t>OOD Ultra Heavy</w:t>
            </w:r>
          </w:p>
        </w:tc>
        <w:tc>
          <w:tcPr>
            <w:tcW w:w="2337" w:type="dxa"/>
          </w:tcPr>
          <w:p w14:paraId="195272F5" w14:textId="77777777" w:rsidR="00A023F9" w:rsidRDefault="00A023F9" w:rsidP="00161276">
            <w:pPr>
              <w:jc w:val="both"/>
            </w:pPr>
            <w:r>
              <w:t>100%</w:t>
            </w:r>
          </w:p>
        </w:tc>
        <w:tc>
          <w:tcPr>
            <w:tcW w:w="2338" w:type="dxa"/>
          </w:tcPr>
          <w:p w14:paraId="0B10F228" w14:textId="438F2F6A" w:rsidR="00A023F9" w:rsidRDefault="00751F76" w:rsidP="00161276">
            <w:pPr>
              <w:jc w:val="both"/>
            </w:pPr>
            <w:r w:rsidRPr="00751F76">
              <w:t>1.54 ± 0.02</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23F9" w:rsidRPr="00337291" w14:paraId="769AFD26" w14:textId="77777777" w:rsidTr="00161276">
              <w:trPr>
                <w:tblCellSpacing w:w="15" w:type="dxa"/>
              </w:trPr>
              <w:tc>
                <w:tcPr>
                  <w:tcW w:w="0" w:type="auto"/>
                  <w:vAlign w:val="center"/>
                  <w:hideMark/>
                </w:tcPr>
                <w:p w14:paraId="24269125" w14:textId="77777777" w:rsidR="00A023F9" w:rsidRPr="00337291" w:rsidRDefault="00A023F9" w:rsidP="00161276">
                  <w:pPr>
                    <w:spacing w:after="0" w:line="240" w:lineRule="auto"/>
                    <w:jc w:val="both"/>
                  </w:pPr>
                </w:p>
              </w:tc>
            </w:tr>
          </w:tbl>
          <w:p w14:paraId="32EE8A4D" w14:textId="77777777" w:rsidR="00A023F9" w:rsidRPr="00337291" w:rsidRDefault="00A023F9" w:rsidP="00161276">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tblGrid>
            <w:tr w:rsidR="00A023F9" w:rsidRPr="00337291" w14:paraId="1CC47DD4" w14:textId="77777777" w:rsidTr="00161276">
              <w:trPr>
                <w:tblCellSpacing w:w="15" w:type="dxa"/>
              </w:trPr>
              <w:tc>
                <w:tcPr>
                  <w:tcW w:w="0" w:type="auto"/>
                  <w:vAlign w:val="center"/>
                  <w:hideMark/>
                </w:tcPr>
                <w:p w14:paraId="043C6A3E" w14:textId="77777777" w:rsidR="00A023F9" w:rsidRPr="00337291" w:rsidRDefault="00A023F9" w:rsidP="00161276">
                  <w:pPr>
                    <w:spacing w:after="0" w:line="240" w:lineRule="auto"/>
                    <w:jc w:val="both"/>
                  </w:pPr>
                  <w:r w:rsidRPr="00337291">
                    <w:t>0 m</w:t>
                  </w:r>
                </w:p>
              </w:tc>
            </w:tr>
          </w:tbl>
          <w:p w14:paraId="391BF56C" w14:textId="77777777" w:rsidR="00A023F9" w:rsidRDefault="00A023F9" w:rsidP="00161276">
            <w:pPr>
              <w:jc w:val="both"/>
            </w:pPr>
          </w:p>
        </w:tc>
      </w:tr>
      <w:tr w:rsidR="00A023F9" w14:paraId="7C13ECF9" w14:textId="77777777" w:rsidTr="00161276">
        <w:tc>
          <w:tcPr>
            <w:tcW w:w="2337" w:type="dxa"/>
          </w:tcPr>
          <w:p w14:paraId="0A5EA5B9" w14:textId="77777777" w:rsidR="00A023F9" w:rsidRDefault="00A023F9" w:rsidP="00161276">
            <w:pPr>
              <w:jc w:val="both"/>
            </w:pPr>
            <w:r w:rsidRPr="00F134A5">
              <w:t>OOD Ultra Slippery</w:t>
            </w:r>
          </w:p>
        </w:tc>
        <w:tc>
          <w:tcPr>
            <w:tcW w:w="2337" w:type="dxa"/>
          </w:tcPr>
          <w:p w14:paraId="6C0868FF" w14:textId="77777777" w:rsidR="00A023F9" w:rsidRDefault="00A023F9" w:rsidP="00161276">
            <w:pPr>
              <w:jc w:val="both"/>
            </w:pPr>
            <w:r>
              <w:t>100%</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1F76" w:rsidRPr="00751F76" w14:paraId="2CD5A692" w14:textId="77777777" w:rsidTr="00751F76">
              <w:trPr>
                <w:tblCellSpacing w:w="15" w:type="dxa"/>
              </w:trPr>
              <w:tc>
                <w:tcPr>
                  <w:tcW w:w="0" w:type="auto"/>
                  <w:vAlign w:val="center"/>
                  <w:hideMark/>
                </w:tcPr>
                <w:p w14:paraId="5E8B9B67" w14:textId="77777777" w:rsidR="00751F76" w:rsidRPr="00751F76" w:rsidRDefault="00751F76" w:rsidP="00751F76">
                  <w:pPr>
                    <w:spacing w:after="0" w:line="240" w:lineRule="auto"/>
                    <w:jc w:val="both"/>
                  </w:pPr>
                </w:p>
              </w:tc>
            </w:tr>
          </w:tbl>
          <w:p w14:paraId="1B63F4F3" w14:textId="77777777" w:rsidR="00751F76" w:rsidRPr="00751F76" w:rsidRDefault="00751F76" w:rsidP="00751F76">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tblGrid>
            <w:tr w:rsidR="00751F76" w:rsidRPr="00751F76" w14:paraId="21A29B9F" w14:textId="77777777" w:rsidTr="00751F76">
              <w:trPr>
                <w:tblCellSpacing w:w="15" w:type="dxa"/>
              </w:trPr>
              <w:tc>
                <w:tcPr>
                  <w:tcW w:w="0" w:type="auto"/>
                  <w:vAlign w:val="center"/>
                  <w:hideMark/>
                </w:tcPr>
                <w:p w14:paraId="64B8D3CF" w14:textId="77777777" w:rsidR="00751F76" w:rsidRPr="00751F76" w:rsidRDefault="00751F76" w:rsidP="00751F76">
                  <w:pPr>
                    <w:spacing w:after="0" w:line="240" w:lineRule="auto"/>
                    <w:jc w:val="both"/>
                  </w:pPr>
                  <w:r w:rsidRPr="00751F76">
                    <w:t>1.48 ± 0.01</w:t>
                  </w:r>
                </w:p>
              </w:tc>
            </w:tr>
          </w:tbl>
          <w:p w14:paraId="19B0EC39" w14:textId="0A1EE6DE" w:rsidR="00A023F9" w:rsidRDefault="00A023F9" w:rsidP="00161276">
            <w:pPr>
              <w:jc w:val="both"/>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23F9" w:rsidRPr="00337291" w14:paraId="7804E4A8" w14:textId="77777777" w:rsidTr="00161276">
              <w:trPr>
                <w:tblCellSpacing w:w="15" w:type="dxa"/>
              </w:trPr>
              <w:tc>
                <w:tcPr>
                  <w:tcW w:w="0" w:type="auto"/>
                  <w:vAlign w:val="center"/>
                  <w:hideMark/>
                </w:tcPr>
                <w:p w14:paraId="33630007" w14:textId="77777777" w:rsidR="00A023F9" w:rsidRPr="00337291" w:rsidRDefault="00A023F9" w:rsidP="00161276">
                  <w:pPr>
                    <w:spacing w:after="0" w:line="240" w:lineRule="auto"/>
                    <w:jc w:val="both"/>
                  </w:pPr>
                </w:p>
              </w:tc>
            </w:tr>
          </w:tbl>
          <w:p w14:paraId="6EC4F23F" w14:textId="77777777" w:rsidR="00A023F9" w:rsidRPr="00337291" w:rsidRDefault="00A023F9" w:rsidP="00161276">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tblGrid>
            <w:tr w:rsidR="00A023F9" w:rsidRPr="00337291" w14:paraId="312FF6CC" w14:textId="77777777" w:rsidTr="00161276">
              <w:trPr>
                <w:tblCellSpacing w:w="15" w:type="dxa"/>
              </w:trPr>
              <w:tc>
                <w:tcPr>
                  <w:tcW w:w="0" w:type="auto"/>
                  <w:vAlign w:val="center"/>
                  <w:hideMark/>
                </w:tcPr>
                <w:p w14:paraId="148E4669" w14:textId="77777777" w:rsidR="00A023F9" w:rsidRPr="00337291" w:rsidRDefault="00A023F9" w:rsidP="00161276">
                  <w:pPr>
                    <w:spacing w:after="0" w:line="240" w:lineRule="auto"/>
                    <w:jc w:val="both"/>
                  </w:pPr>
                  <w:r w:rsidRPr="00337291">
                    <w:t>0 m</w:t>
                  </w:r>
                </w:p>
              </w:tc>
            </w:tr>
          </w:tbl>
          <w:p w14:paraId="181BC2FC" w14:textId="77777777" w:rsidR="00A023F9" w:rsidRDefault="00A023F9" w:rsidP="00161276">
            <w:pPr>
              <w:jc w:val="both"/>
            </w:pPr>
          </w:p>
        </w:tc>
      </w:tr>
    </w:tbl>
    <w:p w14:paraId="049CDB78" w14:textId="77777777" w:rsidR="00A023F9" w:rsidRDefault="00A023F9" w:rsidP="005B032F">
      <w:pPr>
        <w:jc w:val="both"/>
      </w:pPr>
    </w:p>
    <w:p w14:paraId="53C6F891" w14:textId="77777777" w:rsidR="00A023F9" w:rsidRDefault="00A023F9" w:rsidP="005B032F">
      <w:pPr>
        <w:jc w:val="both"/>
      </w:pPr>
    </w:p>
    <w:p w14:paraId="4C77BB72" w14:textId="77777777" w:rsidR="00A023F9" w:rsidRDefault="00A023F9" w:rsidP="005B032F">
      <w:pPr>
        <w:jc w:val="both"/>
      </w:pPr>
    </w:p>
    <w:p w14:paraId="10998865" w14:textId="5D6850A7" w:rsidR="005B032F" w:rsidRPr="005B032F" w:rsidRDefault="005B032F" w:rsidP="005B032F">
      <w:pPr>
        <w:jc w:val="both"/>
      </w:pPr>
      <w:r w:rsidRPr="005B032F">
        <w:t xml:space="preserve">The most significant observation from the dynamic evaluation is that </w:t>
      </w:r>
      <w:r w:rsidRPr="005B032F">
        <w:rPr>
          <w:b/>
          <w:bCs/>
        </w:rPr>
        <w:t xml:space="preserve">both reinforcement learning controllers </w:t>
      </w:r>
      <w:r w:rsidR="00820D26">
        <w:rPr>
          <w:b/>
          <w:bCs/>
        </w:rPr>
        <w:pgNum/>
      </w:r>
      <w:proofErr w:type="spellStart"/>
      <w:r w:rsidR="00820D26">
        <w:rPr>
          <w:b/>
          <w:bCs/>
        </w:rPr>
        <w:t>eneraliza</w:t>
      </w:r>
      <w:proofErr w:type="spellEnd"/>
      <w:r w:rsidRPr="005B032F">
        <w:rPr>
          <w:b/>
          <w:bCs/>
        </w:rPr>
        <w:t xml:space="preserve"> successfully to out-of-distribution conditions</w:t>
      </w:r>
      <w:r w:rsidRPr="005B032F">
        <w:t>.</w:t>
      </w:r>
    </w:p>
    <w:p w14:paraId="6D125372" w14:textId="77777777" w:rsidR="005B032F" w:rsidRPr="005B032F" w:rsidRDefault="005B032F" w:rsidP="005B032F">
      <w:pPr>
        <w:jc w:val="both"/>
      </w:pPr>
      <w:r w:rsidRPr="005B032F">
        <w:t xml:space="preserve">The OOD Ultra Heavy scenario is particularly noteworthy because the evaluated mass value of </w:t>
      </w:r>
      <w:r w:rsidRPr="005B032F">
        <w:rPr>
          <w:b/>
          <w:bCs/>
        </w:rPr>
        <w:t>35 kg</w:t>
      </w:r>
      <w:r w:rsidRPr="005B032F">
        <w:t xml:space="preserve"> lies substantially beyond the original training range ceiling of </w:t>
      </w:r>
      <w:r w:rsidRPr="005B032F">
        <w:rPr>
          <w:b/>
          <w:bCs/>
        </w:rPr>
        <w:t>20 kg</w:t>
      </w:r>
      <w:r w:rsidRPr="005B032F">
        <w:t xml:space="preserve">. Despite encountering a vehicle approximately </w:t>
      </w:r>
      <w:r w:rsidRPr="005B032F">
        <w:rPr>
          <w:b/>
          <w:bCs/>
        </w:rPr>
        <w:t>75% heavier than any condition seen during training</w:t>
      </w:r>
      <w:r w:rsidRPr="005B032F">
        <w:t xml:space="preserve">, both Stage 5a and Stage 5b maintain </w:t>
      </w:r>
      <w:r w:rsidRPr="005B032F">
        <w:rPr>
          <w:b/>
          <w:bCs/>
        </w:rPr>
        <w:t>100% success rates</w:t>
      </w:r>
      <w:r w:rsidRPr="005B032F">
        <w:t xml:space="preserve"> with negligible degradation in settling </w:t>
      </w:r>
      <w:proofErr w:type="spellStart"/>
      <w:r w:rsidRPr="005B032F">
        <w:t>behaviour</w:t>
      </w:r>
      <w:proofErr w:type="spellEnd"/>
      <w:r w:rsidRPr="005B032F">
        <w:t>.</w:t>
      </w:r>
    </w:p>
    <w:p w14:paraId="73182490" w14:textId="77777777" w:rsidR="005B032F" w:rsidRPr="005B032F" w:rsidRDefault="005B032F" w:rsidP="005B032F">
      <w:pPr>
        <w:jc w:val="both"/>
      </w:pPr>
      <w:r w:rsidRPr="005B032F">
        <w:t xml:space="preserve">For the Stage 5a controller, settling performance under OOD Ultra Heavy conditions remains effectively indistinguishable from nominal dynamic performance, with average settling occurring at approximately </w:t>
      </w:r>
      <w:r w:rsidRPr="005B032F">
        <w:rPr>
          <w:b/>
          <w:bCs/>
        </w:rPr>
        <w:t>1.47 s</w:t>
      </w:r>
      <w:r w:rsidRPr="005B032F">
        <w:t>. Similarly, the Stage 5b controller achieves complete success while maintaining settling times comparable to in-distribution operating conditions.</w:t>
      </w:r>
    </w:p>
    <w:p w14:paraId="003F94BD" w14:textId="23CE3DBC" w:rsidR="005B032F" w:rsidRPr="005B032F" w:rsidRDefault="005B032F" w:rsidP="005B032F">
      <w:pPr>
        <w:jc w:val="both"/>
      </w:pPr>
      <w:r w:rsidRPr="005B032F">
        <w:t xml:space="preserve">These findings provide evidence that the learned adaptive policies are not simply </w:t>
      </w:r>
      <w:r w:rsidR="00820D26">
        <w:pgNum/>
      </w:r>
      <w:proofErr w:type="spellStart"/>
      <w:r w:rsidR="00820D26">
        <w:t>eneraliza</w:t>
      </w:r>
      <w:proofErr w:type="spellEnd"/>
      <w:r w:rsidRPr="005B032F">
        <w:t xml:space="preserve"> a narrow set of training conditions. Instead, the reinforcement learning agents appear to acquire more general gain-scheduling strategies capable of extrapolating beyond the training distribution.</w:t>
      </w:r>
    </w:p>
    <w:p w14:paraId="2239C3D8" w14:textId="77777777" w:rsidR="005B032F" w:rsidRPr="005B032F" w:rsidRDefault="005B032F" w:rsidP="005B032F">
      <w:pPr>
        <w:jc w:val="both"/>
      </w:pPr>
      <w:r w:rsidRPr="005B032F">
        <w:t xml:space="preserve">The OOD Ultra Slippery scenario produces similar conclusions. Even under friction conditions outside the original training domain, both controllers preserve complete task success and zero overshoot </w:t>
      </w:r>
      <w:proofErr w:type="spellStart"/>
      <w:r w:rsidRPr="005B032F">
        <w:t>behaviour</w:t>
      </w:r>
      <w:proofErr w:type="spellEnd"/>
      <w:r w:rsidRPr="005B032F">
        <w:t>. Although friction effects were ultimately weaker than initially expected within the current simulation configuration, successful performance under extreme low-friction conditions nevertheless demonstrates stability of the learned policies.</w:t>
      </w:r>
    </w:p>
    <w:p w14:paraId="1D1AFD41" w14:textId="77777777" w:rsidR="005B032F" w:rsidRPr="005B032F" w:rsidRDefault="005B032F" w:rsidP="005B032F">
      <w:pPr>
        <w:jc w:val="both"/>
      </w:pPr>
      <w:r w:rsidRPr="005B032F">
        <w:t xml:space="preserve">A second important result concerns the effect of the </w:t>
      </w:r>
      <w:r w:rsidRPr="005B032F">
        <w:rPr>
          <w:b/>
          <w:bCs/>
        </w:rPr>
        <w:t>mid-episode disturbance mechanism</w:t>
      </w:r>
      <w:r w:rsidRPr="005B032F">
        <w:t>.</w:t>
      </w:r>
    </w:p>
    <w:p w14:paraId="2F7268ED" w14:textId="77777777" w:rsidR="005B032F" w:rsidRPr="005B032F" w:rsidRDefault="005B032F" w:rsidP="005B032F">
      <w:pPr>
        <w:jc w:val="both"/>
      </w:pPr>
      <w:r w:rsidRPr="005B032F">
        <w:t xml:space="preserve">Surprisingly, dynamic evaluation settling times differ only marginally from those observed during static evaluation. Across most scenarios, settling </w:t>
      </w:r>
      <w:proofErr w:type="spellStart"/>
      <w:r w:rsidRPr="005B032F">
        <w:t>behaviour</w:t>
      </w:r>
      <w:proofErr w:type="spellEnd"/>
      <w:r w:rsidRPr="005B032F">
        <w:t xml:space="preserve"> changes by only </w:t>
      </w:r>
      <w:r w:rsidRPr="005B032F">
        <w:rPr>
          <w:b/>
          <w:bCs/>
        </w:rPr>
        <w:t>0.1–0.2 seconds</w:t>
      </w:r>
      <w:r w:rsidRPr="005B032F">
        <w:t>, effectively preserving the same performance profile.</w:t>
      </w:r>
    </w:p>
    <w:p w14:paraId="53301C6C" w14:textId="77777777" w:rsidR="005B032F" w:rsidRPr="005B032F" w:rsidRDefault="005B032F" w:rsidP="005B032F">
      <w:pPr>
        <w:jc w:val="both"/>
      </w:pPr>
      <w:r w:rsidRPr="005B032F">
        <w:t>Initially, this result might suggest exceptional robustness to sudden physics disturbances. However, closer examination reveals a methodological explanation.</w:t>
      </w:r>
    </w:p>
    <w:p w14:paraId="77BF2A48" w14:textId="77777777" w:rsidR="005B032F" w:rsidRPr="005B032F" w:rsidRDefault="005B032F" w:rsidP="005B032F">
      <w:pPr>
        <w:jc w:val="both"/>
      </w:pPr>
      <w:r w:rsidRPr="005B032F">
        <w:t xml:space="preserve">Disturbances were configured to activate between </w:t>
      </w:r>
      <w:r w:rsidRPr="005B032F">
        <w:rPr>
          <w:b/>
          <w:bCs/>
        </w:rPr>
        <w:t>steps 120 and 220</w:t>
      </w:r>
      <w:r w:rsidRPr="005B032F">
        <w:t xml:space="preserve">, corresponding approximately to </w:t>
      </w:r>
      <w:r w:rsidRPr="005B032F">
        <w:rPr>
          <w:b/>
          <w:bCs/>
        </w:rPr>
        <w:t>1.2–2.2 seconds after episode initiation</w:t>
      </w:r>
      <w:r w:rsidRPr="005B032F">
        <w:t xml:space="preserve">. However, the evaluated controllers typically achieve settling within approximately </w:t>
      </w:r>
      <w:r w:rsidRPr="005B032F">
        <w:rPr>
          <w:b/>
          <w:bCs/>
        </w:rPr>
        <w:t>1.3–1.6 seconds</w:t>
      </w:r>
      <w:r w:rsidRPr="005B032F">
        <w:t>.</w:t>
      </w:r>
    </w:p>
    <w:p w14:paraId="7BC5FE32" w14:textId="77777777" w:rsidR="005B032F" w:rsidRPr="005B032F" w:rsidRDefault="005B032F" w:rsidP="005B032F">
      <w:pPr>
        <w:jc w:val="both"/>
      </w:pPr>
      <w:r w:rsidRPr="005B032F">
        <w:lastRenderedPageBreak/>
        <w:t xml:space="preserve">Consequently, in many evaluation episodes the disturbance mechanism activates after the controller has already completed the approach and entered stable target holding </w:t>
      </w:r>
      <w:proofErr w:type="spellStart"/>
      <w:r w:rsidRPr="005B032F">
        <w:t>behaviour</w:t>
      </w:r>
      <w:proofErr w:type="spellEnd"/>
      <w:r w:rsidRPr="005B032F">
        <w:t xml:space="preserve">. Under such conditions, the disturbance has limited opportunity to disrupt active braking or </w:t>
      </w:r>
      <w:proofErr w:type="spellStart"/>
      <w:r w:rsidRPr="005B032F">
        <w:t>destabilise</w:t>
      </w:r>
      <w:proofErr w:type="spellEnd"/>
      <w:r w:rsidRPr="005B032F">
        <w:t xml:space="preserve"> final settling.</w:t>
      </w:r>
    </w:p>
    <w:p w14:paraId="75B5AFAF" w14:textId="77777777" w:rsidR="005B032F" w:rsidRPr="005B032F" w:rsidRDefault="005B032F" w:rsidP="005B032F">
      <w:pPr>
        <w:jc w:val="both"/>
      </w:pPr>
      <w:r w:rsidRPr="005B032F">
        <w:t xml:space="preserve">The disturbance mechanism therefore does not strongly challenge the most difficult phase of the control task. Instead, much of the evaluated </w:t>
      </w:r>
      <w:proofErr w:type="spellStart"/>
      <w:r w:rsidRPr="005B032F">
        <w:t>behaviour</w:t>
      </w:r>
      <w:proofErr w:type="spellEnd"/>
      <w:r w:rsidRPr="005B032F">
        <w:t xml:space="preserve"> still reflects nominal approach and settling performance rather than genuine online disturbance rejection during active control.</w:t>
      </w:r>
    </w:p>
    <w:p w14:paraId="5621BF97" w14:textId="77777777" w:rsidR="005B032F" w:rsidRPr="005B032F" w:rsidRDefault="005B032F" w:rsidP="005B032F">
      <w:pPr>
        <w:jc w:val="both"/>
      </w:pPr>
      <w:r w:rsidRPr="005B032F">
        <w:t xml:space="preserve">This observation represents an important </w:t>
      </w:r>
      <w:r w:rsidRPr="005B032F">
        <w:rPr>
          <w:b/>
          <w:bCs/>
        </w:rPr>
        <w:t>methodological limitation</w:t>
      </w:r>
      <w:r w:rsidRPr="005B032F">
        <w:t xml:space="preserve"> of the dynamic evaluation design. Although disturbance mechanisms were included with the intention of stress-testing adaptive </w:t>
      </w:r>
      <w:proofErr w:type="spellStart"/>
      <w:r w:rsidRPr="005B032F">
        <w:t>behaviour</w:t>
      </w:r>
      <w:proofErr w:type="spellEnd"/>
      <w:r w:rsidRPr="005B032F">
        <w:t>, their timing overlaps imperfectly with the actual transient response duration of the trained controllers.</w:t>
      </w:r>
    </w:p>
    <w:p w14:paraId="67BFD6CD" w14:textId="77777777" w:rsidR="005B032F" w:rsidRPr="005B032F" w:rsidRDefault="005B032F" w:rsidP="005B032F">
      <w:pPr>
        <w:jc w:val="both"/>
      </w:pPr>
      <w:r w:rsidRPr="005B032F">
        <w:t xml:space="preserve">Future experiments should therefore reposition disturbance activation earlier within the episode trajectory, ideally during the active approach or braking phase. Disturbance windows </w:t>
      </w:r>
      <w:proofErr w:type="spellStart"/>
      <w:r w:rsidRPr="005B032F">
        <w:t>centred</w:t>
      </w:r>
      <w:proofErr w:type="spellEnd"/>
      <w:r w:rsidRPr="005B032F">
        <w:t xml:space="preserve"> around earlier timesteps would provide a more rigorous assessment of online adaptation under rapidly changing dynamics.</w:t>
      </w:r>
    </w:p>
    <w:p w14:paraId="45A0533C" w14:textId="77777777" w:rsidR="005B032F" w:rsidRPr="005B032F" w:rsidRDefault="005B032F" w:rsidP="005B032F">
      <w:pPr>
        <w:jc w:val="both"/>
      </w:pPr>
      <w:r w:rsidRPr="005B032F">
        <w:t xml:space="preserve">The fixed PID baseline exhibits similar </w:t>
      </w:r>
      <w:proofErr w:type="spellStart"/>
      <w:r w:rsidRPr="005B032F">
        <w:t>behaviour</w:t>
      </w:r>
      <w:proofErr w:type="spellEnd"/>
      <w:r w:rsidRPr="005B032F">
        <w:t xml:space="preserve"> during dynamic testing. Dynamic settling times remain extremely close to static performance, typically ranging between </w:t>
      </w:r>
      <w:r w:rsidRPr="005B032F">
        <w:rPr>
          <w:b/>
          <w:bCs/>
        </w:rPr>
        <w:t>1.116 s and 1.142 s</w:t>
      </w:r>
      <w:r w:rsidRPr="005B032F">
        <w:t xml:space="preserve"> across evaluation seeds. Again, this apparent robustness should not be interpreted as evidence of strong disturbance rejection capability. Rather, the disturbance frequently occurs after settling has already completed.</w:t>
      </w:r>
    </w:p>
    <w:p w14:paraId="32A5F9B1" w14:textId="6DA6FF01" w:rsidR="005B032F" w:rsidRPr="005B032F" w:rsidRDefault="005B032F" w:rsidP="005B032F">
      <w:pPr>
        <w:jc w:val="both"/>
      </w:pPr>
      <w:r w:rsidRPr="005B032F">
        <w:t xml:space="preserve">Overall, the dynamic evaluation results demonstrate promising </w:t>
      </w:r>
      <w:r w:rsidR="00820D26">
        <w:pgNum/>
      </w:r>
      <w:proofErr w:type="spellStart"/>
      <w:r w:rsidR="00820D26">
        <w:t>eneralization</w:t>
      </w:r>
      <w:proofErr w:type="spellEnd"/>
      <w:r w:rsidRPr="005B032F">
        <w:t xml:space="preserve"> </w:t>
      </w:r>
      <w:proofErr w:type="spellStart"/>
      <w:r w:rsidRPr="005B032F">
        <w:t>behaviour</w:t>
      </w:r>
      <w:proofErr w:type="spellEnd"/>
      <w:r w:rsidRPr="005B032F">
        <w:t xml:space="preserve"> for the reinforcement learning controllers, particularly under out-of-distribution mass conditions. However, they also reveal an important experimental limitation regarding disturbance timing, which constrains the strength of conclusions that can be drawn regarding genuine online disturbance adaptation.</w:t>
      </w:r>
    </w:p>
    <w:p w14:paraId="2468CD6D" w14:textId="0B42946B" w:rsidR="005B032F" w:rsidRPr="005B032F" w:rsidRDefault="005B032F" w:rsidP="005B032F">
      <w:pPr>
        <w:jc w:val="both"/>
      </w:pPr>
    </w:p>
    <w:p w14:paraId="639D8512" w14:textId="77777777" w:rsidR="005B032F" w:rsidRPr="005B032F" w:rsidRDefault="005B032F" w:rsidP="005B032F">
      <w:pPr>
        <w:jc w:val="both"/>
        <w:rPr>
          <w:b/>
          <w:bCs/>
        </w:rPr>
      </w:pPr>
      <w:r w:rsidRPr="005B032F">
        <w:rPr>
          <w:b/>
          <w:bCs/>
        </w:rPr>
        <w:t>5.4 Confound Analysis — The Brake Integral Reset Mechanism</w:t>
      </w:r>
    </w:p>
    <w:p w14:paraId="2D06DF67" w14:textId="77777777" w:rsidR="005B032F" w:rsidRPr="005B032F" w:rsidRDefault="005B032F" w:rsidP="005B032F">
      <w:pPr>
        <w:jc w:val="both"/>
      </w:pPr>
      <w:r w:rsidRPr="005B032F">
        <w:t xml:space="preserve">During analysis of controller </w:t>
      </w:r>
      <w:proofErr w:type="spellStart"/>
      <w:r w:rsidRPr="005B032F">
        <w:t>behaviour</w:t>
      </w:r>
      <w:proofErr w:type="spellEnd"/>
      <w:r w:rsidRPr="005B032F">
        <w:t xml:space="preserve">, an important implicit assumption embedded within the simulation environment was identified. This mechanism, referred to as </w:t>
      </w:r>
      <w:r w:rsidRPr="005B032F">
        <w:rPr>
          <w:b/>
          <w:bCs/>
        </w:rPr>
        <w:t>brake integral reset</w:t>
      </w:r>
      <w:r w:rsidRPr="005B032F">
        <w:t>, emerged as a major factor influencing comparative controller performance and constitutes one of the most significant findings of the present study.</w:t>
      </w:r>
    </w:p>
    <w:p w14:paraId="7BB5406A" w14:textId="77777777" w:rsidR="005B032F" w:rsidRPr="005B032F" w:rsidRDefault="005B032F" w:rsidP="005B032F">
      <w:pPr>
        <w:jc w:val="both"/>
      </w:pPr>
      <w:r w:rsidRPr="005B032F">
        <w:lastRenderedPageBreak/>
        <w:t xml:space="preserve">The brake integral reset mechanism operates by explicitly zeroing the PID integrator when the vehicle enters the braking region near the target location. The reset condition is triggered whenever the vehicle approaches within </w:t>
      </w:r>
      <w:r w:rsidRPr="005B032F">
        <w:rPr>
          <w:b/>
          <w:bCs/>
        </w:rPr>
        <w:t xml:space="preserve">2.0 </w:t>
      </w:r>
      <w:proofErr w:type="spellStart"/>
      <w:r w:rsidRPr="005B032F">
        <w:rPr>
          <w:b/>
          <w:bCs/>
        </w:rPr>
        <w:t>metres</w:t>
      </w:r>
      <w:proofErr w:type="spellEnd"/>
      <w:r w:rsidRPr="005B032F">
        <w:rPr>
          <w:b/>
          <w:bCs/>
        </w:rPr>
        <w:t xml:space="preserve"> of the target</w:t>
      </w:r>
      <w:r w:rsidRPr="005B032F">
        <w:t>.</w:t>
      </w:r>
    </w:p>
    <w:p w14:paraId="73752614" w14:textId="77777777" w:rsidR="005B032F" w:rsidRPr="005B032F" w:rsidRDefault="005B032F" w:rsidP="005B032F">
      <w:pPr>
        <w:jc w:val="both"/>
      </w:pPr>
      <w:r w:rsidRPr="005B032F">
        <w:t xml:space="preserve">The original motivation for this design choice was engineering practicality. In classical PID systems, prolonged target approach phases frequently generate </w:t>
      </w:r>
      <w:r w:rsidRPr="005B032F">
        <w:rPr>
          <w:b/>
          <w:bCs/>
        </w:rPr>
        <w:t>integral windup</w:t>
      </w:r>
      <w:r w:rsidRPr="005B032F">
        <w:t>, a phenomenon in which accumulated error causes the integral component to grow excessively large over time.</w:t>
      </w:r>
    </w:p>
    <w:p w14:paraId="7042CBF7" w14:textId="77777777" w:rsidR="005B032F" w:rsidRPr="005B032F" w:rsidRDefault="005B032F" w:rsidP="005B032F">
      <w:pPr>
        <w:jc w:val="both"/>
      </w:pPr>
      <w:r w:rsidRPr="005B032F">
        <w:t>Within the investigated vehicle control task, this issue becomes particularly important during long-distance approaches. As the vehicle spends extended periods travelling toward the target, persistent tracking error continuously accumulates within the integral state.</w:t>
      </w:r>
    </w:p>
    <w:p w14:paraId="4D97C8ED" w14:textId="77777777" w:rsidR="005B032F" w:rsidRPr="005B032F" w:rsidRDefault="005B032F" w:rsidP="005B032F">
      <w:pPr>
        <w:jc w:val="both"/>
      </w:pPr>
      <w:r w:rsidRPr="005B032F">
        <w:t>By the time the controller reaches the braking region, the stored integral contribution may already be substantial. Successful stopping then requires the derivative term to overcome this accumulated forward drive and generate sufficient braking authority.</w:t>
      </w:r>
    </w:p>
    <w:p w14:paraId="53041239" w14:textId="77777777" w:rsidR="005B032F" w:rsidRPr="005B032F" w:rsidRDefault="005B032F" w:rsidP="005B032F">
      <w:pPr>
        <w:jc w:val="both"/>
      </w:pPr>
      <w:r w:rsidRPr="005B032F">
        <w:t>Without windup mitigation, the required braking condition can be approximated by:</w:t>
      </w:r>
    </w:p>
    <w:p w14:paraId="1DB77811" w14:textId="3ECAA957" w:rsidR="009A5A18" w:rsidRDefault="002C5646" w:rsidP="005B032F">
      <w:pPr>
        <w:jc w:val="both"/>
      </w:pPr>
      <w:r w:rsidRPr="002C5646">
        <w:drawing>
          <wp:inline distT="0" distB="0" distL="0" distR="0" wp14:anchorId="7FCF330D" wp14:editId="4AE663F8">
            <wp:extent cx="3705225" cy="609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705225" cy="609600"/>
                    </a:xfrm>
                    <a:prstGeom prst="rect">
                      <a:avLst/>
                    </a:prstGeom>
                  </pic:spPr>
                </pic:pic>
              </a:graphicData>
            </a:graphic>
          </wp:inline>
        </w:drawing>
      </w:r>
    </w:p>
    <w:p w14:paraId="3F8B3C61" w14:textId="074FDBFF" w:rsidR="005B032F" w:rsidRPr="005B032F" w:rsidRDefault="005B032F" w:rsidP="005B032F">
      <w:pPr>
        <w:jc w:val="both"/>
      </w:pPr>
      <w:r w:rsidRPr="005B032F">
        <w:t>where (</w:t>
      </w:r>
      <w:proofErr w:type="spellStart"/>
      <w:r w:rsidRPr="005B032F">
        <w:t>i</w:t>
      </w:r>
      <w:proofErr w:type="spellEnd"/>
      <w:r w:rsidRPr="005B032F">
        <w:t>_{term}) represents the accumulated integral contribution.</w:t>
      </w:r>
    </w:p>
    <w:p w14:paraId="5B983A8A" w14:textId="77777777" w:rsidR="005B032F" w:rsidRPr="005B032F" w:rsidRDefault="005B032F" w:rsidP="005B032F">
      <w:pPr>
        <w:jc w:val="both"/>
      </w:pPr>
      <w:r w:rsidRPr="005B032F">
        <w:t xml:space="preserve">In the extended-target no-reset experiment, integral accumulation during approach produced estimated integral terms of approximately </w:t>
      </w:r>
      <w:r w:rsidRPr="005B032F">
        <w:rPr>
          <w:b/>
          <w:bCs/>
        </w:rPr>
        <w:t>4–5 control units</w:t>
      </w:r>
      <w:r w:rsidRPr="005B032F">
        <w:t xml:space="preserve">. Assuming braking velocity near </w:t>
      </w:r>
      <w:r w:rsidRPr="005B032F">
        <w:rPr>
          <w:b/>
          <w:bCs/>
        </w:rPr>
        <w:t>0.5 m/s</w:t>
      </w:r>
      <w:r w:rsidRPr="005B032F">
        <w:t>, effective deceleration would require:</w:t>
      </w:r>
    </w:p>
    <w:p w14:paraId="2F0FCEBC" w14:textId="603EEDDC" w:rsidR="002C5646" w:rsidRDefault="002C5646" w:rsidP="005B032F">
      <w:pPr>
        <w:jc w:val="both"/>
      </w:pPr>
      <w:r w:rsidRPr="002C5646">
        <w:drawing>
          <wp:inline distT="0" distB="0" distL="0" distR="0" wp14:anchorId="6937E91C" wp14:editId="767CEAC7">
            <wp:extent cx="5943600" cy="212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122805"/>
                    </a:xfrm>
                    <a:prstGeom prst="rect">
                      <a:avLst/>
                    </a:prstGeom>
                  </pic:spPr>
                </pic:pic>
              </a:graphicData>
            </a:graphic>
          </wp:inline>
        </w:drawing>
      </w:r>
    </w:p>
    <w:p w14:paraId="5E2E5579" w14:textId="77777777" w:rsidR="002C5646" w:rsidRDefault="002C5646" w:rsidP="005B032F">
      <w:pPr>
        <w:jc w:val="both"/>
      </w:pPr>
    </w:p>
    <w:p w14:paraId="259318F3" w14:textId="77777777" w:rsidR="002C5646" w:rsidRDefault="002C5646" w:rsidP="005B032F">
      <w:pPr>
        <w:jc w:val="both"/>
      </w:pPr>
    </w:p>
    <w:p w14:paraId="3F53593D" w14:textId="3291FC91" w:rsidR="005B032F" w:rsidRPr="005B032F" w:rsidRDefault="005B032F" w:rsidP="005B032F">
      <w:pPr>
        <w:jc w:val="both"/>
      </w:pPr>
      <w:r w:rsidRPr="005B032F">
        <w:lastRenderedPageBreak/>
        <w:t>which provides insufficient braking authority to counteract accumulated integral pressure.</w:t>
      </w:r>
    </w:p>
    <w:p w14:paraId="7B933E04" w14:textId="77777777" w:rsidR="005B032F" w:rsidRPr="005B032F" w:rsidRDefault="005B032F" w:rsidP="005B032F">
      <w:pPr>
        <w:jc w:val="both"/>
      </w:pPr>
      <w:r w:rsidRPr="005B032F">
        <w:t>The brake integral reset mechanism eliminates this problem entirely by clearing the integral state precisely at the moment when braking becomes critical.</w:t>
      </w:r>
    </w:p>
    <w:p w14:paraId="5ABF1CE2" w14:textId="77777777" w:rsidR="005B032F" w:rsidRPr="005B032F" w:rsidRDefault="005B032F" w:rsidP="005B032F">
      <w:pPr>
        <w:jc w:val="both"/>
      </w:pPr>
      <w:r w:rsidRPr="005B032F">
        <w:t xml:space="preserve">An important implication follows immediately: </w:t>
      </w:r>
      <w:r w:rsidRPr="005B032F">
        <w:rPr>
          <w:b/>
          <w:bCs/>
        </w:rPr>
        <w:t>the reset mechanism applies to all evaluated controllers, including the fixed PID baseline</w:t>
      </w:r>
      <w:r w:rsidRPr="005B032F">
        <w:t>.</w:t>
      </w:r>
    </w:p>
    <w:p w14:paraId="70C3E6A3" w14:textId="77777777" w:rsidR="005B032F" w:rsidRPr="005B032F" w:rsidRDefault="005B032F" w:rsidP="005B032F">
      <w:pPr>
        <w:jc w:val="both"/>
      </w:pPr>
      <w:r w:rsidRPr="005B032F">
        <w:t>This detail substantially alters interpretation of the primary evaluation results.</w:t>
      </w:r>
    </w:p>
    <w:p w14:paraId="2673E192" w14:textId="77777777" w:rsidR="005B032F" w:rsidRPr="005B032F" w:rsidRDefault="005B032F" w:rsidP="005B032F">
      <w:pPr>
        <w:jc w:val="both"/>
      </w:pPr>
      <w:r w:rsidRPr="005B032F">
        <w:t>With integral windup removed near the braking zone, the fixed PID controller effectively operates within a simplified control problem. The most difficult component of long-horizon PID regulation — management of accumulated integral error during deceleration — has already been engineered away.</w:t>
      </w:r>
    </w:p>
    <w:p w14:paraId="46A1564F" w14:textId="77777777" w:rsidR="005B032F" w:rsidRPr="005B032F" w:rsidRDefault="005B032F" w:rsidP="005B032F">
      <w:pPr>
        <w:jc w:val="both"/>
      </w:pPr>
      <w:r w:rsidRPr="005B032F">
        <w:t>Under these conditions, a carefully tuned fixed controller using gains (</w:t>
      </w:r>
      <w:proofErr w:type="spellStart"/>
      <w:r w:rsidRPr="005B032F">
        <w:t>Kp</w:t>
      </w:r>
      <w:proofErr w:type="spellEnd"/>
      <w:r w:rsidRPr="005B032F">
        <w:t>=1.8), (Ki=0.7) and (</w:t>
      </w:r>
      <w:proofErr w:type="spellStart"/>
      <w:r w:rsidRPr="005B032F">
        <w:t>Kd</w:t>
      </w:r>
      <w:proofErr w:type="spellEnd"/>
      <w:r w:rsidRPr="005B032F">
        <w:t>=0.5) naturally performs extremely well.</w:t>
      </w:r>
    </w:p>
    <w:p w14:paraId="3678FE59" w14:textId="77777777" w:rsidR="005B032F" w:rsidRPr="005B032F" w:rsidRDefault="005B032F" w:rsidP="005B032F">
      <w:pPr>
        <w:jc w:val="both"/>
      </w:pPr>
      <w:r w:rsidRPr="005B032F">
        <w:t xml:space="preserve">By contrast, the reinforcement learning agents learn a more conservative adaptive strategy. Inspection of controller </w:t>
      </w:r>
      <w:proofErr w:type="spellStart"/>
      <w:r w:rsidRPr="005B032F">
        <w:t>behaviour</w:t>
      </w:r>
      <w:proofErr w:type="spellEnd"/>
      <w:r w:rsidRPr="005B032F">
        <w:t xml:space="preserve"> shows that the RL policies tend to </w:t>
      </w:r>
      <w:r w:rsidRPr="005B032F">
        <w:rPr>
          <w:b/>
          <w:bCs/>
        </w:rPr>
        <w:t>lower integral gain</w:t>
      </w:r>
      <w:r w:rsidRPr="005B032F">
        <w:t xml:space="preserve"> and </w:t>
      </w:r>
      <w:r w:rsidRPr="005B032F">
        <w:rPr>
          <w:b/>
          <w:bCs/>
        </w:rPr>
        <w:t>increase derivative gain</w:t>
      </w:r>
      <w:r w:rsidRPr="005B032F">
        <w:t xml:space="preserve"> in anticipation of braking demands. From an adaptive control perspective, this represents sensible </w:t>
      </w:r>
      <w:proofErr w:type="spellStart"/>
      <w:r w:rsidRPr="005B032F">
        <w:t>behaviour</w:t>
      </w:r>
      <w:proofErr w:type="spellEnd"/>
      <w:r w:rsidRPr="005B032F">
        <w:t>. However, these more cautious gain schedules typically produce slightly slower settling than the pre-tuned fixed controller operating inside an environment with integral windup already removed.</w:t>
      </w:r>
    </w:p>
    <w:p w14:paraId="5AC27A84" w14:textId="77777777" w:rsidR="005B032F" w:rsidRPr="005B032F" w:rsidRDefault="005B032F" w:rsidP="005B032F">
      <w:pPr>
        <w:jc w:val="both"/>
      </w:pPr>
      <w:r w:rsidRPr="005B032F">
        <w:t xml:space="preserve">In effect, the environment configuration transforms the investigated problem into a task that is already highly </w:t>
      </w:r>
      <w:proofErr w:type="spellStart"/>
      <w:r w:rsidRPr="005B032F">
        <w:t>favourable</w:t>
      </w:r>
      <w:proofErr w:type="spellEnd"/>
      <w:r w:rsidRPr="005B032F">
        <w:t xml:space="preserve"> to fixed PID control before adaptive reinforcement learning is given an opportunity to demonstrate advantage.</w:t>
      </w:r>
    </w:p>
    <w:p w14:paraId="71E30027" w14:textId="77777777" w:rsidR="005B032F" w:rsidRPr="005B032F" w:rsidRDefault="005B032F" w:rsidP="005B032F">
      <w:pPr>
        <w:jc w:val="both"/>
      </w:pPr>
      <w:r w:rsidRPr="005B032F">
        <w:t xml:space="preserve">To validate this hypothesis, an additional experiment was conducted in which the fixed PID controller was evaluated with </w:t>
      </w:r>
      <w:proofErr w:type="spellStart"/>
      <w:r w:rsidRPr="005B032F">
        <w:rPr>
          <w:b/>
          <w:bCs/>
        </w:rPr>
        <w:t>brake_integral_reset</w:t>
      </w:r>
      <w:proofErr w:type="spellEnd"/>
      <w:r w:rsidRPr="005B032F">
        <w:rPr>
          <w:b/>
          <w:bCs/>
        </w:rPr>
        <w:t xml:space="preserve"> disabled</w:t>
      </w:r>
      <w:r w:rsidRPr="005B032F">
        <w:t>.</w:t>
      </w:r>
    </w:p>
    <w:p w14:paraId="72D68C86" w14:textId="77777777" w:rsidR="00820D26" w:rsidRDefault="00820D26" w:rsidP="005B032F">
      <w:pPr>
        <w:jc w:val="both"/>
        <w:rPr>
          <w:b/>
          <w:bCs/>
        </w:rPr>
      </w:pPr>
    </w:p>
    <w:p w14:paraId="62FADFD9" w14:textId="77777777" w:rsidR="00820D26" w:rsidRDefault="00820D26" w:rsidP="005B032F">
      <w:pPr>
        <w:jc w:val="both"/>
        <w:rPr>
          <w:b/>
          <w:bCs/>
        </w:rPr>
      </w:pPr>
    </w:p>
    <w:p w14:paraId="062BE9E9" w14:textId="77777777" w:rsidR="00820D26" w:rsidRDefault="00820D26" w:rsidP="005B032F">
      <w:pPr>
        <w:jc w:val="both"/>
        <w:rPr>
          <w:b/>
          <w:bCs/>
        </w:rPr>
      </w:pPr>
    </w:p>
    <w:p w14:paraId="2542C59A" w14:textId="77777777" w:rsidR="00820D26" w:rsidRDefault="00820D26" w:rsidP="005B032F">
      <w:pPr>
        <w:jc w:val="both"/>
        <w:rPr>
          <w:b/>
          <w:bCs/>
        </w:rPr>
      </w:pPr>
    </w:p>
    <w:p w14:paraId="523B6E19" w14:textId="77777777" w:rsidR="00820D26" w:rsidRDefault="00820D26" w:rsidP="005B032F">
      <w:pPr>
        <w:jc w:val="both"/>
        <w:rPr>
          <w:b/>
          <w:bCs/>
        </w:rPr>
      </w:pPr>
    </w:p>
    <w:p w14:paraId="6C2208D3" w14:textId="77777777" w:rsidR="00820D26" w:rsidRDefault="00820D26" w:rsidP="005B032F">
      <w:pPr>
        <w:jc w:val="both"/>
        <w:rPr>
          <w:b/>
          <w:bCs/>
        </w:rPr>
      </w:pPr>
    </w:p>
    <w:p w14:paraId="1424A32C" w14:textId="77777777" w:rsidR="00820D26" w:rsidRDefault="00820D26" w:rsidP="005B032F">
      <w:pPr>
        <w:jc w:val="both"/>
        <w:rPr>
          <w:b/>
          <w:bCs/>
        </w:rPr>
      </w:pPr>
    </w:p>
    <w:p w14:paraId="2C89CF15" w14:textId="70B96A01" w:rsidR="005B032F" w:rsidRPr="005B032F" w:rsidRDefault="005B032F" w:rsidP="005B032F">
      <w:pPr>
        <w:jc w:val="both"/>
      </w:pPr>
      <w:r w:rsidRPr="005B032F">
        <w:rPr>
          <w:b/>
          <w:bCs/>
        </w:rPr>
        <w:lastRenderedPageBreak/>
        <w:t>Table 5.4 — Fixed PID performance without integral reset</w:t>
      </w:r>
    </w:p>
    <w:tbl>
      <w:tblPr>
        <w:tblStyle w:val="TableGrid"/>
        <w:tblW w:w="0" w:type="auto"/>
        <w:tblLook w:val="04A0" w:firstRow="1" w:lastRow="0" w:firstColumn="1" w:lastColumn="0" w:noHBand="0" w:noVBand="1"/>
      </w:tblPr>
      <w:tblGrid>
        <w:gridCol w:w="2337"/>
        <w:gridCol w:w="2337"/>
        <w:gridCol w:w="2338"/>
        <w:gridCol w:w="2338"/>
      </w:tblGrid>
      <w:tr w:rsidR="00820D26" w14:paraId="7C828558" w14:textId="77777777" w:rsidTr="00161276">
        <w:trPr>
          <w:trHeight w:val="800"/>
        </w:trPr>
        <w:tc>
          <w:tcPr>
            <w:tcW w:w="2337" w:type="dxa"/>
          </w:tcPr>
          <w:p w14:paraId="5C949DBC" w14:textId="77777777" w:rsidR="00820D26" w:rsidRDefault="00820D26" w:rsidP="00161276">
            <w:pPr>
              <w:jc w:val="both"/>
            </w:pPr>
            <w:r w:rsidRPr="00AB5A37">
              <w:t>Scenario</w:t>
            </w:r>
          </w:p>
        </w:tc>
        <w:tc>
          <w:tcPr>
            <w:tcW w:w="2337" w:type="dxa"/>
          </w:tcPr>
          <w:p w14:paraId="4C740B77" w14:textId="77777777" w:rsidR="00820D26" w:rsidRDefault="00820D26" w:rsidP="00161276">
            <w:pPr>
              <w:jc w:val="both"/>
            </w:pPr>
            <w:r w:rsidRPr="00AB5A37">
              <w:t>Success</w:t>
            </w:r>
          </w:p>
        </w:tc>
        <w:tc>
          <w:tcPr>
            <w:tcW w:w="2338" w:type="dxa"/>
          </w:tcPr>
          <w:p w14:paraId="1AE8A9BA" w14:textId="44EA8A10" w:rsidR="00820D26" w:rsidRDefault="00AA509B" w:rsidP="00161276">
            <w:pPr>
              <w:jc w:val="both"/>
            </w:pPr>
            <w:r>
              <w:t>Overshoot(m)</w:t>
            </w:r>
          </w:p>
        </w:tc>
        <w:tc>
          <w:tcPr>
            <w:tcW w:w="2338" w:type="dxa"/>
          </w:tcPr>
          <w:p w14:paraId="6AC401B6" w14:textId="3B296C3D" w:rsidR="00820D26" w:rsidRDefault="00AA509B" w:rsidP="00161276">
            <w:pPr>
              <w:jc w:val="both"/>
            </w:pPr>
            <w:r>
              <w:t>Final Error(m)</w:t>
            </w:r>
          </w:p>
        </w:tc>
      </w:tr>
      <w:tr w:rsidR="00820D26" w14:paraId="7670B67A" w14:textId="77777777" w:rsidTr="00161276">
        <w:tc>
          <w:tcPr>
            <w:tcW w:w="2337" w:type="dxa"/>
          </w:tcPr>
          <w:p w14:paraId="36428631" w14:textId="77777777" w:rsidR="00820D26" w:rsidRDefault="00820D26" w:rsidP="00161276">
            <w:pPr>
              <w:jc w:val="both"/>
            </w:pPr>
            <w:r w:rsidRPr="00F134A5">
              <w:t>Standard</w:t>
            </w:r>
          </w:p>
        </w:tc>
        <w:tc>
          <w:tcPr>
            <w:tcW w:w="2337" w:type="dxa"/>
          </w:tcPr>
          <w:p w14:paraId="3122DE24" w14:textId="25E7A698" w:rsidR="00820D26" w:rsidRDefault="00820D26" w:rsidP="00161276">
            <w:pPr>
              <w:jc w:val="both"/>
            </w:pPr>
            <w:r>
              <w:t>0%</w:t>
            </w:r>
          </w:p>
        </w:tc>
        <w:tc>
          <w:tcPr>
            <w:tcW w:w="2338" w:type="dxa"/>
          </w:tcPr>
          <w:p w14:paraId="21B0EAD7" w14:textId="7DF974F3" w:rsidR="00820D26" w:rsidRDefault="00820D26" w:rsidP="00161276">
            <w:pPr>
              <w:jc w:val="both"/>
            </w:pPr>
            <w:r>
              <w:t>9.92</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0D26" w:rsidRPr="00337291" w14:paraId="4CC975BF" w14:textId="77777777" w:rsidTr="00161276">
              <w:trPr>
                <w:tblCellSpacing w:w="15" w:type="dxa"/>
              </w:trPr>
              <w:tc>
                <w:tcPr>
                  <w:tcW w:w="0" w:type="auto"/>
                  <w:vAlign w:val="center"/>
                  <w:hideMark/>
                </w:tcPr>
                <w:p w14:paraId="1B2DF2D4" w14:textId="77777777" w:rsidR="00820D26" w:rsidRPr="00337291" w:rsidRDefault="00820D26" w:rsidP="00161276">
                  <w:pPr>
                    <w:spacing w:after="0" w:line="240" w:lineRule="auto"/>
                    <w:jc w:val="both"/>
                  </w:pPr>
                </w:p>
              </w:tc>
            </w:tr>
          </w:tbl>
          <w:p w14:paraId="67B70C35" w14:textId="77777777" w:rsidR="00820D26" w:rsidRPr="00337291" w:rsidRDefault="00820D26" w:rsidP="00161276">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tblGrid>
            <w:tr w:rsidR="00820D26" w:rsidRPr="00337291" w14:paraId="10851C2D" w14:textId="77777777" w:rsidTr="00161276">
              <w:trPr>
                <w:tblCellSpacing w:w="15" w:type="dxa"/>
              </w:trPr>
              <w:tc>
                <w:tcPr>
                  <w:tcW w:w="0" w:type="auto"/>
                  <w:vAlign w:val="center"/>
                  <w:hideMark/>
                </w:tcPr>
                <w:p w14:paraId="745C35B3" w14:textId="76C3928B" w:rsidR="00820D26" w:rsidRPr="00337291" w:rsidRDefault="00082057" w:rsidP="00161276">
                  <w:pPr>
                    <w:spacing w:after="0" w:line="240" w:lineRule="auto"/>
                    <w:jc w:val="both"/>
                  </w:pPr>
                  <w:r>
                    <w:t>2.995</w:t>
                  </w:r>
                </w:p>
              </w:tc>
            </w:tr>
          </w:tbl>
          <w:p w14:paraId="5D969F78" w14:textId="77777777" w:rsidR="00820D26" w:rsidRDefault="00820D26" w:rsidP="00161276">
            <w:pPr>
              <w:jc w:val="both"/>
            </w:pPr>
          </w:p>
        </w:tc>
      </w:tr>
      <w:tr w:rsidR="00820D26" w14:paraId="2C367EA0" w14:textId="77777777" w:rsidTr="00161276">
        <w:tc>
          <w:tcPr>
            <w:tcW w:w="2337" w:type="dxa"/>
          </w:tcPr>
          <w:p w14:paraId="5D155823" w14:textId="77777777" w:rsidR="00820D26" w:rsidRDefault="00820D26" w:rsidP="00161276">
            <w:pPr>
              <w:jc w:val="both"/>
            </w:pPr>
            <w:r w:rsidRPr="00F134A5">
              <w:t>Heavy &amp; Slippery</w:t>
            </w:r>
          </w:p>
        </w:tc>
        <w:tc>
          <w:tcPr>
            <w:tcW w:w="2337" w:type="dxa"/>
          </w:tcPr>
          <w:p w14:paraId="16E30D43" w14:textId="5DAA456E" w:rsidR="00820D26" w:rsidRDefault="00820D26" w:rsidP="00161276">
            <w:pPr>
              <w:jc w:val="both"/>
            </w:pPr>
            <w:r>
              <w:t>0%</w:t>
            </w:r>
          </w:p>
        </w:tc>
        <w:tc>
          <w:tcPr>
            <w:tcW w:w="2338" w:type="dxa"/>
          </w:tcPr>
          <w:p w14:paraId="1F806EF3" w14:textId="14CDC450" w:rsidR="00820D26" w:rsidRDefault="00820D26" w:rsidP="00161276">
            <w:pPr>
              <w:jc w:val="both"/>
            </w:pPr>
            <w:r>
              <w:t>10.00</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0D26" w:rsidRPr="00337291" w14:paraId="6977B573" w14:textId="77777777" w:rsidTr="00161276">
              <w:trPr>
                <w:tblCellSpacing w:w="15" w:type="dxa"/>
              </w:trPr>
              <w:tc>
                <w:tcPr>
                  <w:tcW w:w="0" w:type="auto"/>
                  <w:vAlign w:val="center"/>
                  <w:hideMark/>
                </w:tcPr>
                <w:p w14:paraId="1D2D2F2E" w14:textId="77777777" w:rsidR="00820D26" w:rsidRPr="00337291" w:rsidRDefault="00820D26" w:rsidP="00161276">
                  <w:pPr>
                    <w:spacing w:after="0" w:line="240" w:lineRule="auto"/>
                    <w:jc w:val="both"/>
                  </w:pPr>
                </w:p>
              </w:tc>
            </w:tr>
          </w:tbl>
          <w:p w14:paraId="3078F065" w14:textId="77777777" w:rsidR="00820D26" w:rsidRPr="00337291" w:rsidRDefault="00820D26" w:rsidP="00161276">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tblGrid>
            <w:tr w:rsidR="00820D26" w:rsidRPr="00337291" w14:paraId="7FA7FF50" w14:textId="77777777" w:rsidTr="00161276">
              <w:trPr>
                <w:tblCellSpacing w:w="15" w:type="dxa"/>
              </w:trPr>
              <w:tc>
                <w:tcPr>
                  <w:tcW w:w="0" w:type="auto"/>
                  <w:vAlign w:val="center"/>
                  <w:hideMark/>
                </w:tcPr>
                <w:p w14:paraId="2AAB1095" w14:textId="1B3E2851" w:rsidR="00820D26" w:rsidRPr="00337291" w:rsidRDefault="00082057" w:rsidP="00161276">
                  <w:pPr>
                    <w:spacing w:after="0" w:line="240" w:lineRule="auto"/>
                    <w:jc w:val="both"/>
                  </w:pPr>
                  <w:r>
                    <w:t>10.003</w:t>
                  </w:r>
                </w:p>
              </w:tc>
            </w:tr>
          </w:tbl>
          <w:p w14:paraId="6AFAA26F" w14:textId="77777777" w:rsidR="00820D26" w:rsidRDefault="00820D26" w:rsidP="00161276">
            <w:pPr>
              <w:jc w:val="both"/>
            </w:pPr>
          </w:p>
        </w:tc>
      </w:tr>
      <w:tr w:rsidR="00820D26" w14:paraId="4028FBD5" w14:textId="77777777" w:rsidTr="00161276">
        <w:tc>
          <w:tcPr>
            <w:tcW w:w="2337" w:type="dxa"/>
          </w:tcPr>
          <w:p w14:paraId="41A4952B" w14:textId="77777777" w:rsidR="00820D26" w:rsidRDefault="00820D26" w:rsidP="00161276">
            <w:pPr>
              <w:jc w:val="both"/>
            </w:pPr>
            <w:r w:rsidRPr="00F134A5">
              <w:t>Light &amp; Grippy</w:t>
            </w:r>
          </w:p>
        </w:tc>
        <w:tc>
          <w:tcPr>
            <w:tcW w:w="2337" w:type="dxa"/>
          </w:tcPr>
          <w:p w14:paraId="61FB72AD" w14:textId="0B6E6880" w:rsidR="00820D26" w:rsidRDefault="00820D26" w:rsidP="00161276">
            <w:pPr>
              <w:jc w:val="both"/>
            </w:pPr>
            <w:r>
              <w:t>0%</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0D26" w:rsidRPr="00751F76" w14:paraId="5E2E2872" w14:textId="77777777" w:rsidTr="00161276">
              <w:trPr>
                <w:tblCellSpacing w:w="15" w:type="dxa"/>
              </w:trPr>
              <w:tc>
                <w:tcPr>
                  <w:tcW w:w="0" w:type="auto"/>
                  <w:vAlign w:val="center"/>
                  <w:hideMark/>
                </w:tcPr>
                <w:p w14:paraId="066B51CF" w14:textId="77777777" w:rsidR="00820D26" w:rsidRPr="00751F76" w:rsidRDefault="00820D26" w:rsidP="00161276">
                  <w:pPr>
                    <w:spacing w:after="0" w:line="240" w:lineRule="auto"/>
                    <w:jc w:val="both"/>
                  </w:pPr>
                </w:p>
              </w:tc>
            </w:tr>
          </w:tbl>
          <w:p w14:paraId="2BD28ABC" w14:textId="77777777" w:rsidR="00820D26" w:rsidRPr="00751F76" w:rsidRDefault="00820D26" w:rsidP="00161276">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tblGrid>
            <w:tr w:rsidR="00820D26" w:rsidRPr="00751F76" w14:paraId="5E21B77B" w14:textId="77777777" w:rsidTr="00161276">
              <w:trPr>
                <w:tblCellSpacing w:w="15" w:type="dxa"/>
              </w:trPr>
              <w:tc>
                <w:tcPr>
                  <w:tcW w:w="0" w:type="auto"/>
                  <w:vAlign w:val="center"/>
                  <w:hideMark/>
                </w:tcPr>
                <w:p w14:paraId="472128A9" w14:textId="4F1A0BA3" w:rsidR="00820D26" w:rsidRPr="00751F76" w:rsidRDefault="00820D26" w:rsidP="00161276">
                  <w:pPr>
                    <w:spacing w:after="0" w:line="240" w:lineRule="auto"/>
                    <w:jc w:val="both"/>
                  </w:pPr>
                  <w:r>
                    <w:t>9.99</w:t>
                  </w:r>
                </w:p>
              </w:tc>
            </w:tr>
          </w:tbl>
          <w:p w14:paraId="4E88CC97" w14:textId="77777777" w:rsidR="00820D26" w:rsidRDefault="00820D26" w:rsidP="00161276">
            <w:pPr>
              <w:jc w:val="both"/>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0D26" w:rsidRPr="00337291" w14:paraId="15D20BDC" w14:textId="77777777" w:rsidTr="00161276">
              <w:trPr>
                <w:tblCellSpacing w:w="15" w:type="dxa"/>
              </w:trPr>
              <w:tc>
                <w:tcPr>
                  <w:tcW w:w="0" w:type="auto"/>
                  <w:vAlign w:val="center"/>
                  <w:hideMark/>
                </w:tcPr>
                <w:p w14:paraId="711D8DB3" w14:textId="77777777" w:rsidR="00820D26" w:rsidRPr="00337291" w:rsidRDefault="00820D26" w:rsidP="00161276">
                  <w:pPr>
                    <w:spacing w:after="0" w:line="240" w:lineRule="auto"/>
                    <w:jc w:val="both"/>
                  </w:pPr>
                </w:p>
              </w:tc>
            </w:tr>
          </w:tbl>
          <w:p w14:paraId="361DA5E7" w14:textId="77777777" w:rsidR="00820D26" w:rsidRPr="00337291" w:rsidRDefault="00820D26" w:rsidP="00161276">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tblGrid>
            <w:tr w:rsidR="00820D26" w:rsidRPr="00337291" w14:paraId="0185D386" w14:textId="77777777" w:rsidTr="00161276">
              <w:trPr>
                <w:tblCellSpacing w:w="15" w:type="dxa"/>
              </w:trPr>
              <w:tc>
                <w:tcPr>
                  <w:tcW w:w="0" w:type="auto"/>
                  <w:vAlign w:val="center"/>
                  <w:hideMark/>
                </w:tcPr>
                <w:p w14:paraId="2A72647D" w14:textId="6E414F3F" w:rsidR="00820D26" w:rsidRPr="00337291" w:rsidRDefault="00554FFF" w:rsidP="00161276">
                  <w:pPr>
                    <w:spacing w:after="0" w:line="240" w:lineRule="auto"/>
                    <w:jc w:val="both"/>
                  </w:pPr>
                  <w:r>
                    <w:t>2.968</w:t>
                  </w:r>
                </w:p>
              </w:tc>
            </w:tr>
          </w:tbl>
          <w:p w14:paraId="0610736E" w14:textId="77777777" w:rsidR="00820D26" w:rsidRDefault="00820D26" w:rsidP="00161276">
            <w:pPr>
              <w:jc w:val="both"/>
            </w:pPr>
          </w:p>
        </w:tc>
      </w:tr>
    </w:tbl>
    <w:p w14:paraId="1A87CFF5" w14:textId="77777777" w:rsidR="00820D26" w:rsidRDefault="00820D26" w:rsidP="005B032F">
      <w:pPr>
        <w:jc w:val="both"/>
      </w:pPr>
    </w:p>
    <w:p w14:paraId="031D11D0" w14:textId="77777777" w:rsidR="00820D26" w:rsidRDefault="00820D26" w:rsidP="005B032F">
      <w:pPr>
        <w:jc w:val="both"/>
      </w:pPr>
    </w:p>
    <w:p w14:paraId="132FD08B" w14:textId="77777777" w:rsidR="00820D26" w:rsidRDefault="00820D26" w:rsidP="005B032F">
      <w:pPr>
        <w:jc w:val="both"/>
      </w:pPr>
    </w:p>
    <w:p w14:paraId="6FBD304B" w14:textId="0D410A2B" w:rsidR="005B032F" w:rsidRPr="005B032F" w:rsidRDefault="005B032F" w:rsidP="005B032F">
      <w:pPr>
        <w:jc w:val="both"/>
      </w:pPr>
      <w:r w:rsidRPr="005B032F">
        <w:t>The results are unambiguous.</w:t>
      </w:r>
    </w:p>
    <w:p w14:paraId="47F294DF" w14:textId="77777777" w:rsidR="005B032F" w:rsidRPr="005B032F" w:rsidRDefault="005B032F" w:rsidP="005B032F">
      <w:pPr>
        <w:jc w:val="both"/>
      </w:pPr>
      <w:r w:rsidRPr="005B032F">
        <w:t xml:space="preserve">When the reset mechanism is removed, the fixed PID baseline experiences </w:t>
      </w:r>
      <w:r w:rsidRPr="005B032F">
        <w:rPr>
          <w:b/>
          <w:bCs/>
        </w:rPr>
        <w:t>complete performance collapse</w:t>
      </w:r>
      <w:r w:rsidRPr="005B032F">
        <w:t xml:space="preserve">. Success rate falls from </w:t>
      </w:r>
      <w:r w:rsidRPr="005B032F">
        <w:rPr>
          <w:b/>
          <w:bCs/>
        </w:rPr>
        <w:t>100% to 0% across all scenarios</w:t>
      </w:r>
      <w:r w:rsidRPr="005B032F">
        <w:t xml:space="preserve">. Massive overshoot appears immediately, with the vehicle travelling nearly ten </w:t>
      </w:r>
      <w:proofErr w:type="spellStart"/>
      <w:r w:rsidRPr="005B032F">
        <w:t>metres</w:t>
      </w:r>
      <w:proofErr w:type="spellEnd"/>
      <w:r w:rsidRPr="005B032F">
        <w:t xml:space="preserve"> beyond the target in several cases.</w:t>
      </w:r>
    </w:p>
    <w:p w14:paraId="404610F1" w14:textId="77777777" w:rsidR="005B032F" w:rsidRPr="005B032F" w:rsidRDefault="005B032F" w:rsidP="005B032F">
      <w:pPr>
        <w:jc w:val="both"/>
      </w:pPr>
      <w:r w:rsidRPr="005B032F">
        <w:t xml:space="preserve">Furthermore, the controller fails to recover after overshoot occurs. Large residual tracking errors remain at episode termination, demonstrating complete loss of stable stopping </w:t>
      </w:r>
      <w:proofErr w:type="spellStart"/>
      <w:r w:rsidRPr="005B032F">
        <w:t>behaviour</w:t>
      </w:r>
      <w:proofErr w:type="spellEnd"/>
      <w:r w:rsidRPr="005B032F">
        <w:t>.</w:t>
      </w:r>
    </w:p>
    <w:p w14:paraId="5B04D6E6" w14:textId="77777777" w:rsidR="005B032F" w:rsidRPr="005B032F" w:rsidRDefault="005B032F" w:rsidP="005B032F">
      <w:pPr>
        <w:jc w:val="both"/>
      </w:pPr>
      <w:r w:rsidRPr="005B032F">
        <w:t xml:space="preserve">These results confirm that the brake integral reset mechanism is not a minor implementation detail but rather a </w:t>
      </w:r>
      <w:r w:rsidRPr="005B032F">
        <w:rPr>
          <w:b/>
          <w:bCs/>
        </w:rPr>
        <w:t>critical hidden aid</w:t>
      </w:r>
      <w:r w:rsidRPr="005B032F">
        <w:t xml:space="preserve"> underpinning baseline performance.</w:t>
      </w:r>
    </w:p>
    <w:p w14:paraId="63B51E3A" w14:textId="77777777" w:rsidR="005B032F" w:rsidRPr="005B032F" w:rsidRDefault="005B032F" w:rsidP="005B032F">
      <w:pPr>
        <w:jc w:val="both"/>
      </w:pPr>
      <w:r w:rsidRPr="005B032F">
        <w:t>This finding has important implications for interpretation of the main evaluation results presented in Section 5.2.</w:t>
      </w:r>
    </w:p>
    <w:p w14:paraId="36558DC2" w14:textId="77777777" w:rsidR="005B032F" w:rsidRPr="005B032F" w:rsidRDefault="005B032F" w:rsidP="005B032F">
      <w:pPr>
        <w:jc w:val="both"/>
      </w:pPr>
      <w:r w:rsidRPr="005B032F">
        <w:t>The apparent superiority of fixed PID over adaptive reinforcement learning cannot be viewed as a clean comparison between adaptive and non-adaptive control methodologies. Instead, the baseline controller benefits from an auxiliary engineering mechanism that substantially reduces the effective difficulty of the braking problem.</w:t>
      </w:r>
    </w:p>
    <w:p w14:paraId="0B2C1A88" w14:textId="77777777" w:rsidR="005B032F" w:rsidRPr="005B032F" w:rsidRDefault="005B032F" w:rsidP="005B032F">
      <w:pPr>
        <w:jc w:val="both"/>
      </w:pPr>
      <w:r w:rsidRPr="005B032F">
        <w:t xml:space="preserve">This observation should not be hidden or </w:t>
      </w:r>
      <w:proofErr w:type="spellStart"/>
      <w:r w:rsidRPr="005B032F">
        <w:t>minimised</w:t>
      </w:r>
      <w:proofErr w:type="spellEnd"/>
      <w:r w:rsidRPr="005B032F">
        <w:t>. Rather, it constitutes an important scientific insight emerging from the experimental analysis.</w:t>
      </w:r>
    </w:p>
    <w:p w14:paraId="360278B9" w14:textId="77777777" w:rsidR="005B032F" w:rsidRPr="005B032F" w:rsidRDefault="005B032F" w:rsidP="005B032F">
      <w:pPr>
        <w:jc w:val="both"/>
      </w:pPr>
      <w:r w:rsidRPr="005B032F">
        <w:t xml:space="preserve">An implicit environment assumption was embedded within the simulation design: the braking-zone integral reset removes integral windup precisely when derivative braking authority becomes most critical. While such reset mechanisms are common engineering practice within industrial PID implementations, their inclusion within the evaluation </w:t>
      </w:r>
      <w:r w:rsidRPr="005B032F">
        <w:lastRenderedPageBreak/>
        <w:t>environment fundamentally changes the comparative landscape between adaptive and non-adaptive controllers.</w:t>
      </w:r>
    </w:p>
    <w:p w14:paraId="17DE1638" w14:textId="77777777" w:rsidR="005B032F" w:rsidRPr="005B032F" w:rsidRDefault="005B032F" w:rsidP="005B032F">
      <w:pPr>
        <w:jc w:val="both"/>
      </w:pPr>
      <w:r w:rsidRPr="005B032F">
        <w:t>Disabling the mechanism reveals that fixed PID alone cannot solve the long-horizon stopping problem. The control challenge becomes substantially harder once accumulated integral dynamics must be managed explicitly.</w:t>
      </w:r>
    </w:p>
    <w:p w14:paraId="3E0720FC" w14:textId="77777777" w:rsidR="005B032F" w:rsidRPr="005B032F" w:rsidRDefault="005B032F" w:rsidP="005B032F">
      <w:pPr>
        <w:jc w:val="both"/>
      </w:pPr>
      <w:r w:rsidRPr="005B032F">
        <w:t xml:space="preserve">Consequently, the present work highlights a broader methodological lesson relevant to adaptive control benchmarking: </w:t>
      </w:r>
      <w:r w:rsidRPr="005B032F">
        <w:rPr>
          <w:b/>
          <w:bCs/>
        </w:rPr>
        <w:t xml:space="preserve">simulation aids and hidden </w:t>
      </w:r>
      <w:proofErr w:type="spellStart"/>
      <w:r w:rsidRPr="005B032F">
        <w:rPr>
          <w:b/>
          <w:bCs/>
        </w:rPr>
        <w:t>stabilisation</w:t>
      </w:r>
      <w:proofErr w:type="spellEnd"/>
      <w:r w:rsidRPr="005B032F">
        <w:rPr>
          <w:b/>
          <w:bCs/>
        </w:rPr>
        <w:t xml:space="preserve"> mechanisms must be carefully audited before drawing conclusions regarding controller superiority</w:t>
      </w:r>
      <w:r w:rsidRPr="005B032F">
        <w:t>.</w:t>
      </w:r>
    </w:p>
    <w:p w14:paraId="328937B1" w14:textId="77777777" w:rsidR="005B032F" w:rsidRPr="005B032F" w:rsidRDefault="005B032F" w:rsidP="005B032F">
      <w:pPr>
        <w:jc w:val="both"/>
      </w:pPr>
      <w:r w:rsidRPr="005B032F">
        <w:t>Seemingly small implementation choices can dramatically influence measured performance and may obscure the theoretical advantages that adaptive learning-based control methods are intended to provide.</w:t>
      </w:r>
    </w:p>
    <w:p w14:paraId="3A5341E7" w14:textId="77777777" w:rsidR="005B032F" w:rsidRPr="00321A16" w:rsidRDefault="005B032F" w:rsidP="007857FA">
      <w:pPr>
        <w:jc w:val="both"/>
      </w:pPr>
    </w:p>
    <w:p w14:paraId="20550F28" w14:textId="77777777" w:rsidR="00FD6B8C" w:rsidRDefault="00FD6B8C" w:rsidP="007857FA">
      <w:pPr>
        <w:jc w:val="both"/>
      </w:pPr>
    </w:p>
    <w:sectPr w:rsidR="00FD6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B8C"/>
    <w:rsid w:val="0001108C"/>
    <w:rsid w:val="000322CA"/>
    <w:rsid w:val="00082057"/>
    <w:rsid w:val="001253E4"/>
    <w:rsid w:val="0027031C"/>
    <w:rsid w:val="002C5646"/>
    <w:rsid w:val="002E5C4B"/>
    <w:rsid w:val="00302D0C"/>
    <w:rsid w:val="003107F7"/>
    <w:rsid w:val="00321A16"/>
    <w:rsid w:val="00337291"/>
    <w:rsid w:val="003800EC"/>
    <w:rsid w:val="00470475"/>
    <w:rsid w:val="00482925"/>
    <w:rsid w:val="00524B2B"/>
    <w:rsid w:val="00554FFF"/>
    <w:rsid w:val="00581DD5"/>
    <w:rsid w:val="005B032F"/>
    <w:rsid w:val="00663521"/>
    <w:rsid w:val="006E2A03"/>
    <w:rsid w:val="006F7255"/>
    <w:rsid w:val="0074476F"/>
    <w:rsid w:val="00751F76"/>
    <w:rsid w:val="007857FA"/>
    <w:rsid w:val="00820D26"/>
    <w:rsid w:val="00994D95"/>
    <w:rsid w:val="009A5A18"/>
    <w:rsid w:val="00A023F9"/>
    <w:rsid w:val="00A65A5E"/>
    <w:rsid w:val="00AA509B"/>
    <w:rsid w:val="00AB5A37"/>
    <w:rsid w:val="00AC26D5"/>
    <w:rsid w:val="00AC3A4C"/>
    <w:rsid w:val="00AD28A3"/>
    <w:rsid w:val="00B00F60"/>
    <w:rsid w:val="00B51B1D"/>
    <w:rsid w:val="00B921BA"/>
    <w:rsid w:val="00BE0960"/>
    <w:rsid w:val="00D701DC"/>
    <w:rsid w:val="00D841B9"/>
    <w:rsid w:val="00E258CC"/>
    <w:rsid w:val="00F06274"/>
    <w:rsid w:val="00F134A5"/>
    <w:rsid w:val="00F23741"/>
    <w:rsid w:val="00F80CB1"/>
    <w:rsid w:val="00FD6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22DD4"/>
  <w15:chartTrackingRefBased/>
  <w15:docId w15:val="{9D059200-DBB7-4689-B5A6-E8E7A4BC2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B8C"/>
    <w:rPr>
      <w:rFonts w:eastAsiaTheme="majorEastAsia" w:cstheme="majorBidi"/>
      <w:color w:val="272727" w:themeColor="text1" w:themeTint="D8"/>
    </w:rPr>
  </w:style>
  <w:style w:type="paragraph" w:styleId="Title">
    <w:name w:val="Title"/>
    <w:basedOn w:val="Normal"/>
    <w:next w:val="Normal"/>
    <w:link w:val="TitleChar"/>
    <w:uiPriority w:val="10"/>
    <w:qFormat/>
    <w:rsid w:val="00FD6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B8C"/>
    <w:pPr>
      <w:spacing w:before="160"/>
      <w:jc w:val="center"/>
    </w:pPr>
    <w:rPr>
      <w:i/>
      <w:iCs/>
      <w:color w:val="404040" w:themeColor="text1" w:themeTint="BF"/>
    </w:rPr>
  </w:style>
  <w:style w:type="character" w:customStyle="1" w:styleId="QuoteChar">
    <w:name w:val="Quote Char"/>
    <w:basedOn w:val="DefaultParagraphFont"/>
    <w:link w:val="Quote"/>
    <w:uiPriority w:val="29"/>
    <w:rsid w:val="00FD6B8C"/>
    <w:rPr>
      <w:i/>
      <w:iCs/>
      <w:color w:val="404040" w:themeColor="text1" w:themeTint="BF"/>
    </w:rPr>
  </w:style>
  <w:style w:type="paragraph" w:styleId="ListParagraph">
    <w:name w:val="List Paragraph"/>
    <w:basedOn w:val="Normal"/>
    <w:uiPriority w:val="34"/>
    <w:qFormat/>
    <w:rsid w:val="00FD6B8C"/>
    <w:pPr>
      <w:ind w:left="720"/>
      <w:contextualSpacing/>
    </w:pPr>
  </w:style>
  <w:style w:type="character" w:styleId="IntenseEmphasis">
    <w:name w:val="Intense Emphasis"/>
    <w:basedOn w:val="DefaultParagraphFont"/>
    <w:uiPriority w:val="21"/>
    <w:qFormat/>
    <w:rsid w:val="00FD6B8C"/>
    <w:rPr>
      <w:i/>
      <w:iCs/>
      <w:color w:val="0F4761" w:themeColor="accent1" w:themeShade="BF"/>
    </w:rPr>
  </w:style>
  <w:style w:type="paragraph" w:styleId="IntenseQuote">
    <w:name w:val="Intense Quote"/>
    <w:basedOn w:val="Normal"/>
    <w:next w:val="Normal"/>
    <w:link w:val="IntenseQuoteChar"/>
    <w:uiPriority w:val="30"/>
    <w:qFormat/>
    <w:rsid w:val="00FD6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B8C"/>
    <w:rPr>
      <w:i/>
      <w:iCs/>
      <w:color w:val="0F4761" w:themeColor="accent1" w:themeShade="BF"/>
    </w:rPr>
  </w:style>
  <w:style w:type="character" w:styleId="IntenseReference">
    <w:name w:val="Intense Reference"/>
    <w:basedOn w:val="DefaultParagraphFont"/>
    <w:uiPriority w:val="32"/>
    <w:qFormat/>
    <w:rsid w:val="00FD6B8C"/>
    <w:rPr>
      <w:b/>
      <w:bCs/>
      <w:smallCaps/>
      <w:color w:val="0F4761" w:themeColor="accent1" w:themeShade="BF"/>
      <w:spacing w:val="5"/>
    </w:rPr>
  </w:style>
  <w:style w:type="table" w:styleId="TableGrid">
    <w:name w:val="Table Grid"/>
    <w:basedOn w:val="TableNormal"/>
    <w:uiPriority w:val="39"/>
    <w:rsid w:val="004704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53818">
      <w:bodyDiv w:val="1"/>
      <w:marLeft w:val="0"/>
      <w:marRight w:val="0"/>
      <w:marTop w:val="0"/>
      <w:marBottom w:val="0"/>
      <w:divBdr>
        <w:top w:val="none" w:sz="0" w:space="0" w:color="auto"/>
        <w:left w:val="none" w:sz="0" w:space="0" w:color="auto"/>
        <w:bottom w:val="none" w:sz="0" w:space="0" w:color="auto"/>
        <w:right w:val="none" w:sz="0" w:space="0" w:color="auto"/>
      </w:divBdr>
    </w:div>
    <w:div w:id="336537665">
      <w:bodyDiv w:val="1"/>
      <w:marLeft w:val="0"/>
      <w:marRight w:val="0"/>
      <w:marTop w:val="0"/>
      <w:marBottom w:val="0"/>
      <w:divBdr>
        <w:top w:val="none" w:sz="0" w:space="0" w:color="auto"/>
        <w:left w:val="none" w:sz="0" w:space="0" w:color="auto"/>
        <w:bottom w:val="none" w:sz="0" w:space="0" w:color="auto"/>
        <w:right w:val="none" w:sz="0" w:space="0" w:color="auto"/>
      </w:divBdr>
    </w:div>
    <w:div w:id="398212751">
      <w:bodyDiv w:val="1"/>
      <w:marLeft w:val="0"/>
      <w:marRight w:val="0"/>
      <w:marTop w:val="0"/>
      <w:marBottom w:val="0"/>
      <w:divBdr>
        <w:top w:val="none" w:sz="0" w:space="0" w:color="auto"/>
        <w:left w:val="none" w:sz="0" w:space="0" w:color="auto"/>
        <w:bottom w:val="none" w:sz="0" w:space="0" w:color="auto"/>
        <w:right w:val="none" w:sz="0" w:space="0" w:color="auto"/>
      </w:divBdr>
    </w:div>
    <w:div w:id="419720316">
      <w:bodyDiv w:val="1"/>
      <w:marLeft w:val="0"/>
      <w:marRight w:val="0"/>
      <w:marTop w:val="0"/>
      <w:marBottom w:val="0"/>
      <w:divBdr>
        <w:top w:val="none" w:sz="0" w:space="0" w:color="auto"/>
        <w:left w:val="none" w:sz="0" w:space="0" w:color="auto"/>
        <w:bottom w:val="none" w:sz="0" w:space="0" w:color="auto"/>
        <w:right w:val="none" w:sz="0" w:space="0" w:color="auto"/>
      </w:divBdr>
    </w:div>
    <w:div w:id="771441914">
      <w:bodyDiv w:val="1"/>
      <w:marLeft w:val="0"/>
      <w:marRight w:val="0"/>
      <w:marTop w:val="0"/>
      <w:marBottom w:val="0"/>
      <w:divBdr>
        <w:top w:val="none" w:sz="0" w:space="0" w:color="auto"/>
        <w:left w:val="none" w:sz="0" w:space="0" w:color="auto"/>
        <w:bottom w:val="none" w:sz="0" w:space="0" w:color="auto"/>
        <w:right w:val="none" w:sz="0" w:space="0" w:color="auto"/>
      </w:divBdr>
    </w:div>
    <w:div w:id="926888794">
      <w:bodyDiv w:val="1"/>
      <w:marLeft w:val="0"/>
      <w:marRight w:val="0"/>
      <w:marTop w:val="0"/>
      <w:marBottom w:val="0"/>
      <w:divBdr>
        <w:top w:val="none" w:sz="0" w:space="0" w:color="auto"/>
        <w:left w:val="none" w:sz="0" w:space="0" w:color="auto"/>
        <w:bottom w:val="none" w:sz="0" w:space="0" w:color="auto"/>
        <w:right w:val="none" w:sz="0" w:space="0" w:color="auto"/>
      </w:divBdr>
    </w:div>
    <w:div w:id="967513472">
      <w:bodyDiv w:val="1"/>
      <w:marLeft w:val="0"/>
      <w:marRight w:val="0"/>
      <w:marTop w:val="0"/>
      <w:marBottom w:val="0"/>
      <w:divBdr>
        <w:top w:val="none" w:sz="0" w:space="0" w:color="auto"/>
        <w:left w:val="none" w:sz="0" w:space="0" w:color="auto"/>
        <w:bottom w:val="none" w:sz="0" w:space="0" w:color="auto"/>
        <w:right w:val="none" w:sz="0" w:space="0" w:color="auto"/>
      </w:divBdr>
    </w:div>
    <w:div w:id="1032534349">
      <w:bodyDiv w:val="1"/>
      <w:marLeft w:val="0"/>
      <w:marRight w:val="0"/>
      <w:marTop w:val="0"/>
      <w:marBottom w:val="0"/>
      <w:divBdr>
        <w:top w:val="none" w:sz="0" w:space="0" w:color="auto"/>
        <w:left w:val="none" w:sz="0" w:space="0" w:color="auto"/>
        <w:bottom w:val="none" w:sz="0" w:space="0" w:color="auto"/>
        <w:right w:val="none" w:sz="0" w:space="0" w:color="auto"/>
      </w:divBdr>
    </w:div>
    <w:div w:id="1068186676">
      <w:bodyDiv w:val="1"/>
      <w:marLeft w:val="0"/>
      <w:marRight w:val="0"/>
      <w:marTop w:val="0"/>
      <w:marBottom w:val="0"/>
      <w:divBdr>
        <w:top w:val="none" w:sz="0" w:space="0" w:color="auto"/>
        <w:left w:val="none" w:sz="0" w:space="0" w:color="auto"/>
        <w:bottom w:val="none" w:sz="0" w:space="0" w:color="auto"/>
        <w:right w:val="none" w:sz="0" w:space="0" w:color="auto"/>
      </w:divBdr>
    </w:div>
    <w:div w:id="1135029828">
      <w:bodyDiv w:val="1"/>
      <w:marLeft w:val="0"/>
      <w:marRight w:val="0"/>
      <w:marTop w:val="0"/>
      <w:marBottom w:val="0"/>
      <w:divBdr>
        <w:top w:val="none" w:sz="0" w:space="0" w:color="auto"/>
        <w:left w:val="none" w:sz="0" w:space="0" w:color="auto"/>
        <w:bottom w:val="none" w:sz="0" w:space="0" w:color="auto"/>
        <w:right w:val="none" w:sz="0" w:space="0" w:color="auto"/>
      </w:divBdr>
    </w:div>
    <w:div w:id="1160538284">
      <w:bodyDiv w:val="1"/>
      <w:marLeft w:val="0"/>
      <w:marRight w:val="0"/>
      <w:marTop w:val="0"/>
      <w:marBottom w:val="0"/>
      <w:divBdr>
        <w:top w:val="none" w:sz="0" w:space="0" w:color="auto"/>
        <w:left w:val="none" w:sz="0" w:space="0" w:color="auto"/>
        <w:bottom w:val="none" w:sz="0" w:space="0" w:color="auto"/>
        <w:right w:val="none" w:sz="0" w:space="0" w:color="auto"/>
      </w:divBdr>
    </w:div>
    <w:div w:id="1257136361">
      <w:bodyDiv w:val="1"/>
      <w:marLeft w:val="0"/>
      <w:marRight w:val="0"/>
      <w:marTop w:val="0"/>
      <w:marBottom w:val="0"/>
      <w:divBdr>
        <w:top w:val="none" w:sz="0" w:space="0" w:color="auto"/>
        <w:left w:val="none" w:sz="0" w:space="0" w:color="auto"/>
        <w:bottom w:val="none" w:sz="0" w:space="0" w:color="auto"/>
        <w:right w:val="none" w:sz="0" w:space="0" w:color="auto"/>
      </w:divBdr>
    </w:div>
    <w:div w:id="1463037847">
      <w:bodyDiv w:val="1"/>
      <w:marLeft w:val="0"/>
      <w:marRight w:val="0"/>
      <w:marTop w:val="0"/>
      <w:marBottom w:val="0"/>
      <w:divBdr>
        <w:top w:val="none" w:sz="0" w:space="0" w:color="auto"/>
        <w:left w:val="none" w:sz="0" w:space="0" w:color="auto"/>
        <w:bottom w:val="none" w:sz="0" w:space="0" w:color="auto"/>
        <w:right w:val="none" w:sz="0" w:space="0" w:color="auto"/>
      </w:divBdr>
    </w:div>
    <w:div w:id="1717779731">
      <w:bodyDiv w:val="1"/>
      <w:marLeft w:val="0"/>
      <w:marRight w:val="0"/>
      <w:marTop w:val="0"/>
      <w:marBottom w:val="0"/>
      <w:divBdr>
        <w:top w:val="none" w:sz="0" w:space="0" w:color="auto"/>
        <w:left w:val="none" w:sz="0" w:space="0" w:color="auto"/>
        <w:bottom w:val="none" w:sz="0" w:space="0" w:color="auto"/>
        <w:right w:val="none" w:sz="0" w:space="0" w:color="auto"/>
      </w:divBdr>
    </w:div>
    <w:div w:id="1738018563">
      <w:bodyDiv w:val="1"/>
      <w:marLeft w:val="0"/>
      <w:marRight w:val="0"/>
      <w:marTop w:val="0"/>
      <w:marBottom w:val="0"/>
      <w:divBdr>
        <w:top w:val="none" w:sz="0" w:space="0" w:color="auto"/>
        <w:left w:val="none" w:sz="0" w:space="0" w:color="auto"/>
        <w:bottom w:val="none" w:sz="0" w:space="0" w:color="auto"/>
        <w:right w:val="none" w:sz="0" w:space="0" w:color="auto"/>
      </w:divBdr>
    </w:div>
    <w:div w:id="1742482506">
      <w:bodyDiv w:val="1"/>
      <w:marLeft w:val="0"/>
      <w:marRight w:val="0"/>
      <w:marTop w:val="0"/>
      <w:marBottom w:val="0"/>
      <w:divBdr>
        <w:top w:val="none" w:sz="0" w:space="0" w:color="auto"/>
        <w:left w:val="none" w:sz="0" w:space="0" w:color="auto"/>
        <w:bottom w:val="none" w:sz="0" w:space="0" w:color="auto"/>
        <w:right w:val="none" w:sz="0" w:space="0" w:color="auto"/>
      </w:divBdr>
    </w:div>
    <w:div w:id="1821728314">
      <w:bodyDiv w:val="1"/>
      <w:marLeft w:val="0"/>
      <w:marRight w:val="0"/>
      <w:marTop w:val="0"/>
      <w:marBottom w:val="0"/>
      <w:divBdr>
        <w:top w:val="none" w:sz="0" w:space="0" w:color="auto"/>
        <w:left w:val="none" w:sz="0" w:space="0" w:color="auto"/>
        <w:bottom w:val="none" w:sz="0" w:space="0" w:color="auto"/>
        <w:right w:val="none" w:sz="0" w:space="0" w:color="auto"/>
      </w:divBdr>
    </w:div>
    <w:div w:id="1821926238">
      <w:bodyDiv w:val="1"/>
      <w:marLeft w:val="0"/>
      <w:marRight w:val="0"/>
      <w:marTop w:val="0"/>
      <w:marBottom w:val="0"/>
      <w:divBdr>
        <w:top w:val="none" w:sz="0" w:space="0" w:color="auto"/>
        <w:left w:val="none" w:sz="0" w:space="0" w:color="auto"/>
        <w:bottom w:val="none" w:sz="0" w:space="0" w:color="auto"/>
        <w:right w:val="none" w:sz="0" w:space="0" w:color="auto"/>
      </w:divBdr>
    </w:div>
    <w:div w:id="1837721897">
      <w:bodyDiv w:val="1"/>
      <w:marLeft w:val="0"/>
      <w:marRight w:val="0"/>
      <w:marTop w:val="0"/>
      <w:marBottom w:val="0"/>
      <w:divBdr>
        <w:top w:val="none" w:sz="0" w:space="0" w:color="auto"/>
        <w:left w:val="none" w:sz="0" w:space="0" w:color="auto"/>
        <w:bottom w:val="none" w:sz="0" w:space="0" w:color="auto"/>
        <w:right w:val="none" w:sz="0" w:space="0" w:color="auto"/>
      </w:divBdr>
    </w:div>
    <w:div w:id="1872722823">
      <w:bodyDiv w:val="1"/>
      <w:marLeft w:val="0"/>
      <w:marRight w:val="0"/>
      <w:marTop w:val="0"/>
      <w:marBottom w:val="0"/>
      <w:divBdr>
        <w:top w:val="none" w:sz="0" w:space="0" w:color="auto"/>
        <w:left w:val="none" w:sz="0" w:space="0" w:color="auto"/>
        <w:bottom w:val="none" w:sz="0" w:space="0" w:color="auto"/>
        <w:right w:val="none" w:sz="0" w:space="0" w:color="auto"/>
      </w:divBdr>
    </w:div>
    <w:div w:id="1872762339">
      <w:bodyDiv w:val="1"/>
      <w:marLeft w:val="0"/>
      <w:marRight w:val="0"/>
      <w:marTop w:val="0"/>
      <w:marBottom w:val="0"/>
      <w:divBdr>
        <w:top w:val="none" w:sz="0" w:space="0" w:color="auto"/>
        <w:left w:val="none" w:sz="0" w:space="0" w:color="auto"/>
        <w:bottom w:val="none" w:sz="0" w:space="0" w:color="auto"/>
        <w:right w:val="none" w:sz="0" w:space="0" w:color="auto"/>
      </w:divBdr>
    </w:div>
    <w:div w:id="205955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11</Pages>
  <Words>3149</Words>
  <Characters>17951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Uddeepana Rajasekara</dc:creator>
  <cp:keywords/>
  <dc:description/>
  <cp:lastModifiedBy>Uddeepana Rajasekara</cp:lastModifiedBy>
  <cp:revision>47</cp:revision>
  <dcterms:created xsi:type="dcterms:W3CDTF">2026-06-01T08:20:00Z</dcterms:created>
  <dcterms:modified xsi:type="dcterms:W3CDTF">2026-06-01T11:05:00Z</dcterms:modified>
</cp:coreProperties>
</file>