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221C2" w14:textId="622A3C79" w:rsidR="0006051C" w:rsidRPr="0006051C" w:rsidRDefault="0006051C" w:rsidP="0006051C">
      <w:pPr>
        <w:rPr>
          <w:b/>
          <w:bCs/>
        </w:rPr>
      </w:pPr>
      <w:r>
        <w:rPr>
          <w:b/>
          <w:bCs/>
        </w:rPr>
        <w:t xml:space="preserve">                                                        </w:t>
      </w:r>
      <w:r w:rsidRPr="0006051C">
        <w:rPr>
          <w:b/>
          <w:bCs/>
        </w:rPr>
        <w:t>Chapter 6 — Discussion and Limitations</w:t>
      </w:r>
    </w:p>
    <w:p w14:paraId="36C607D0" w14:textId="77777777" w:rsidR="0006051C" w:rsidRPr="0006051C" w:rsidRDefault="0006051C" w:rsidP="0006051C">
      <w:pPr>
        <w:rPr>
          <w:b/>
          <w:bCs/>
        </w:rPr>
      </w:pPr>
      <w:r w:rsidRPr="0006051C">
        <w:rPr>
          <w:b/>
          <w:bCs/>
        </w:rPr>
        <w:t>6.1 Main Findings Interpreted</w:t>
      </w:r>
    </w:p>
    <w:p w14:paraId="6626859C" w14:textId="77777777" w:rsidR="0006051C" w:rsidRPr="0006051C" w:rsidRDefault="0006051C" w:rsidP="00826D99">
      <w:pPr>
        <w:jc w:val="both"/>
      </w:pPr>
      <w:r w:rsidRPr="0006051C">
        <w:t>The primary objective of this study was to investigate whether reinforcement learning can successfully learn adaptive PID gain scheduling for vehicle control under unknown dynamics. The experimental findings demonstrate that this objective was achieved. Both reinforcement learning agents successfully learned policies capable of controlling the simulated vehicle across substantial variation in system dynamics, achieving complete task success across the evaluated mass and friction scenarios.</w:t>
      </w:r>
    </w:p>
    <w:p w14:paraId="6EE0A3B6" w14:textId="77777777" w:rsidR="0006051C" w:rsidRPr="0006051C" w:rsidRDefault="0006051C" w:rsidP="00826D99">
      <w:pPr>
        <w:jc w:val="both"/>
      </w:pPr>
      <w:r w:rsidRPr="0006051C">
        <w:t>The first major finding is that reinforcement learning can successfully learn adaptive PID gain scheduling under uncertainty. Both Stage 5a and Stage 5b controllers achieved 100% success across the entire evaluated operating range, including conditions involving a fourfold variation in vehicle mass. This result confirms the feasibility of using reinforcement learning as a mechanism for online adaptive controller tuning.</w:t>
      </w:r>
    </w:p>
    <w:p w14:paraId="3AF5687D" w14:textId="77777777" w:rsidR="0006051C" w:rsidRPr="0006051C" w:rsidRDefault="0006051C" w:rsidP="00826D99">
      <w:pPr>
        <w:jc w:val="both"/>
      </w:pPr>
      <w:r w:rsidRPr="0006051C">
        <w:t xml:space="preserve">Unlike conventional PID tuning approaches, which assume stable plant characteristics and require manual gain selection before deployment, the reinforcement learning agents continuously adjusted controller parameters during execution. Rather than relying on a single fixed parameter set, the learned policy modified proportional, integral, and derivative gains according to the observed system state and trajectory </w:t>
      </w:r>
      <w:proofErr w:type="spellStart"/>
      <w:r w:rsidRPr="0006051C">
        <w:t>behaviour</w:t>
      </w:r>
      <w:proofErr w:type="spellEnd"/>
      <w:r w:rsidRPr="0006051C">
        <w:t>.</w:t>
      </w:r>
    </w:p>
    <w:p w14:paraId="73B6687C" w14:textId="77777777" w:rsidR="0006051C" w:rsidRPr="0006051C" w:rsidRDefault="0006051C" w:rsidP="00826D99">
      <w:pPr>
        <w:jc w:val="both"/>
      </w:pPr>
      <w:r w:rsidRPr="0006051C">
        <w:t>This finding is important because real-world systems rarely operate under perfectly known conditions. Vehicle payload, terrain properties, actuator degradation, and environmental variation frequently alter system dynamics after deployment. A controller capable of adapting online therefore offers potential practical advantages over conventional fixed-gain solutions.</w:t>
      </w:r>
    </w:p>
    <w:p w14:paraId="37D35E86" w14:textId="77777777" w:rsidR="0006051C" w:rsidRPr="0006051C" w:rsidRDefault="0006051C" w:rsidP="00826D99">
      <w:pPr>
        <w:jc w:val="both"/>
      </w:pPr>
      <w:r w:rsidRPr="0006051C">
        <w:t>A second major finding concerns the role of explicit physics context in adaptive control performance. The context-aware reinforcement learning controller (Stage 5a) consistently outperformed the blind controller (Stage 5b) in settling speed across all evaluated scenarios.</w:t>
      </w:r>
    </w:p>
    <w:p w14:paraId="42DE0FB9" w14:textId="77777777" w:rsidR="0006051C" w:rsidRPr="0006051C" w:rsidRDefault="0006051C" w:rsidP="00826D99">
      <w:pPr>
        <w:jc w:val="both"/>
      </w:pPr>
      <w:r w:rsidRPr="0006051C">
        <w:t>Quantitatively, Stage 5a achieved approximately 14–15% faster settling than Stage 5b. This performance gap was consistent across nominal, heavy, and light operating conditions.</w:t>
      </w:r>
    </w:p>
    <w:p w14:paraId="5C0E0C44" w14:textId="77777777" w:rsidR="0006051C" w:rsidRPr="0006051C" w:rsidRDefault="0006051C" w:rsidP="00826D99">
      <w:pPr>
        <w:jc w:val="both"/>
      </w:pPr>
      <w:r w:rsidRPr="0006051C">
        <w:t>The observed difference provides useful insight into the relationship between environmental observability and adaptive control efficiency.</w:t>
      </w:r>
    </w:p>
    <w:p w14:paraId="21F9614D" w14:textId="77777777" w:rsidR="0006051C" w:rsidRPr="0006051C" w:rsidRDefault="0006051C" w:rsidP="00734FC8">
      <w:pPr>
        <w:jc w:val="both"/>
      </w:pPr>
      <w:r w:rsidRPr="0006051C">
        <w:t xml:space="preserve">The Stage 5a controller directly observes mass and friction scale within its observation vector. Consequently, the policy can immediately condition its gain-selection strategy on the underlying dynamics of the environment. When presented with a heavier vehicle </w:t>
      </w:r>
      <w:r w:rsidRPr="0006051C">
        <w:lastRenderedPageBreak/>
        <w:t>configuration, for example, the controller can adjust gains appropriately without requiring exploratory interaction.</w:t>
      </w:r>
    </w:p>
    <w:p w14:paraId="77167D38" w14:textId="77777777" w:rsidR="0006051C" w:rsidRPr="0006051C" w:rsidRDefault="0006051C" w:rsidP="00734FC8">
      <w:pPr>
        <w:jc w:val="both"/>
      </w:pPr>
      <w:r w:rsidRPr="0006051C">
        <w:t>In contrast, Stage 5b receives no direct knowledge of system parameters. Instead, it must infer hidden dynamics indirectly from the observed trajectory shape contained within its stacked observation history.</w:t>
      </w:r>
    </w:p>
    <w:p w14:paraId="34CEBAAA" w14:textId="77777777" w:rsidR="0006051C" w:rsidRPr="0006051C" w:rsidRDefault="0006051C" w:rsidP="00734FC8">
      <w:pPr>
        <w:jc w:val="both"/>
      </w:pPr>
      <w:r w:rsidRPr="0006051C">
        <w:t>This inference problem increases task difficulty. The controller must first interpret how the vehicle responds to control input before selecting an appropriate gain schedule. The additional inference burden appears as slower settling performance.</w:t>
      </w:r>
    </w:p>
    <w:p w14:paraId="79DBE631" w14:textId="77777777" w:rsidR="0006051C" w:rsidRPr="0006051C" w:rsidRDefault="0006051C" w:rsidP="00734FC8">
      <w:pPr>
        <w:jc w:val="both"/>
      </w:pPr>
      <w:r w:rsidRPr="0006051C">
        <w:t>Importantly, however, Stage 5b still achieves perfect success.</w:t>
      </w:r>
    </w:p>
    <w:p w14:paraId="041AEF39" w14:textId="77777777" w:rsidR="0006051C" w:rsidRPr="0006051C" w:rsidRDefault="0006051C" w:rsidP="00734FC8">
      <w:pPr>
        <w:jc w:val="both"/>
      </w:pPr>
      <w:r w:rsidRPr="0006051C">
        <w:t>This observation demonstrates that explicit physics context improves efficiency but is not strictly necessary for adaptive control success. Temporal observation history combined with trajectory analysis provides sufficient information for successful online dynamics inference.</w:t>
      </w:r>
    </w:p>
    <w:p w14:paraId="18581648" w14:textId="77777777" w:rsidR="0006051C" w:rsidRPr="0006051C" w:rsidRDefault="0006051C" w:rsidP="00734FC8">
      <w:pPr>
        <w:jc w:val="both"/>
      </w:pPr>
      <w:r w:rsidRPr="0006051C">
        <w:t xml:space="preserve">This result has broader implications for practical deployment scenarios. In many real-world systems, parameters such as effective mass, friction coefficients, or disturbance magnitudes are not directly measurable during operation. Controllers must therefore infer hidden dynamics indirectly through system </w:t>
      </w:r>
      <w:proofErr w:type="spellStart"/>
      <w:r w:rsidRPr="0006051C">
        <w:t>behaviour</w:t>
      </w:r>
      <w:proofErr w:type="spellEnd"/>
      <w:r w:rsidRPr="0006051C">
        <w:t>.</w:t>
      </w:r>
    </w:p>
    <w:p w14:paraId="065B80F5" w14:textId="77777777" w:rsidR="0006051C" w:rsidRPr="0006051C" w:rsidRDefault="0006051C" w:rsidP="00734FC8">
      <w:pPr>
        <w:jc w:val="both"/>
      </w:pPr>
      <w:r w:rsidRPr="0006051C">
        <w:t>The strong performance of Stage 5b suggests that frame-stacking approaches to implicit dynamics inference may provide a viable practical strategy for adaptive PID scheduling in partially observable environments.</w:t>
      </w:r>
    </w:p>
    <w:p w14:paraId="7F6EDE56" w14:textId="77777777" w:rsidR="0006051C" w:rsidRPr="0006051C" w:rsidRDefault="0006051C" w:rsidP="00734FC8">
      <w:pPr>
        <w:jc w:val="both"/>
      </w:pPr>
      <w:r w:rsidRPr="0006051C">
        <w:t>The third major finding concerns the comparison between reinforcement learning and fixed PID control.</w:t>
      </w:r>
    </w:p>
    <w:p w14:paraId="5B54974E" w14:textId="77777777" w:rsidR="0006051C" w:rsidRPr="0006051C" w:rsidRDefault="0006051C" w:rsidP="00734FC8">
      <w:pPr>
        <w:jc w:val="both"/>
      </w:pPr>
      <w:r w:rsidRPr="0006051C">
        <w:t>Initial results appeared to indicate that the fixed PID controller outperformed both reinforcement learning agents in terms of settling speed. However, deeper analysis revealed that this interpretation was incomplete.</w:t>
      </w:r>
    </w:p>
    <w:p w14:paraId="573D7429" w14:textId="77777777" w:rsidR="0006051C" w:rsidRPr="0006051C" w:rsidRDefault="0006051C" w:rsidP="00734FC8">
      <w:pPr>
        <w:jc w:val="both"/>
      </w:pPr>
      <w:r w:rsidRPr="0006051C">
        <w:t>The investigation identified a hidden engineering aid embedded within the simulation environment: the brake integral reset mechanism.</w:t>
      </w:r>
    </w:p>
    <w:p w14:paraId="6B9E2727" w14:textId="77777777" w:rsidR="0006051C" w:rsidRPr="0006051C" w:rsidRDefault="0006051C" w:rsidP="00734FC8">
      <w:pPr>
        <w:jc w:val="both"/>
      </w:pPr>
      <w:r w:rsidRPr="0006051C">
        <w:t>This mechanism zeroes accumulated integral state when the controller enters the braking zone near the target. Because the reset applies equally to all controllers, it initially appeared neutral.</w:t>
      </w:r>
    </w:p>
    <w:p w14:paraId="2D50F057" w14:textId="77777777" w:rsidR="0006051C" w:rsidRPr="0006051C" w:rsidRDefault="0006051C" w:rsidP="00734FC8">
      <w:pPr>
        <w:jc w:val="both"/>
      </w:pPr>
      <w:r w:rsidRPr="0006051C">
        <w:t>However, its practical effect disproportionately benefits the fixed PID baseline.</w:t>
      </w:r>
    </w:p>
    <w:p w14:paraId="1521061C" w14:textId="77777777" w:rsidR="0006051C" w:rsidRPr="0006051C" w:rsidRDefault="0006051C" w:rsidP="00734FC8">
      <w:pPr>
        <w:jc w:val="both"/>
      </w:pPr>
      <w:r w:rsidRPr="0006051C">
        <w:t xml:space="preserve">Without integral windup accumulation during braking, a carefully pre-tuned fixed controller already operates under highly </w:t>
      </w:r>
      <w:proofErr w:type="spellStart"/>
      <w:r w:rsidRPr="0006051C">
        <w:t>favourable</w:t>
      </w:r>
      <w:proofErr w:type="spellEnd"/>
      <w:r w:rsidRPr="0006051C">
        <w:t xml:space="preserve"> conditions. Much of the difficulty associated with </w:t>
      </w:r>
      <w:r w:rsidRPr="0006051C">
        <w:lastRenderedPageBreak/>
        <w:t>long-horizon PID regulation has effectively been removed before reinforcement learning adaptation becomes necessary.</w:t>
      </w:r>
    </w:p>
    <w:p w14:paraId="2EF4251B" w14:textId="77777777" w:rsidR="0006051C" w:rsidRPr="0006051C" w:rsidRDefault="0006051C" w:rsidP="00734FC8">
      <w:pPr>
        <w:jc w:val="both"/>
      </w:pPr>
      <w:r w:rsidRPr="0006051C">
        <w:t>Additional experiments confirmed this interpretation. When the integral reset mechanism was disabled, the fixed PID controller failed completely across all evaluated scenarios.</w:t>
      </w:r>
    </w:p>
    <w:p w14:paraId="67405AD7" w14:textId="77777777" w:rsidR="0006051C" w:rsidRPr="0006051C" w:rsidRDefault="0006051C" w:rsidP="00734FC8">
      <w:pPr>
        <w:jc w:val="both"/>
      </w:pPr>
      <w:r w:rsidRPr="0006051C">
        <w:t>This finding substantially alters the meaning of the original comparison.</w:t>
      </w:r>
    </w:p>
    <w:p w14:paraId="2AE9E8BC" w14:textId="77777777" w:rsidR="0006051C" w:rsidRPr="0006051C" w:rsidRDefault="0006051C" w:rsidP="00734FC8">
      <w:pPr>
        <w:jc w:val="both"/>
      </w:pPr>
      <w:r w:rsidRPr="0006051C">
        <w:t>Rather than demonstrating inherent superiority of fixed PID control, the main evaluation reflects the interaction between fixed gains and an environment containing explicit windup mitigation.</w:t>
      </w:r>
    </w:p>
    <w:p w14:paraId="6A924D16" w14:textId="77777777" w:rsidR="0006051C" w:rsidRPr="0006051C" w:rsidRDefault="0006051C" w:rsidP="00734FC8">
      <w:pPr>
        <w:jc w:val="both"/>
      </w:pPr>
      <w:r w:rsidRPr="0006051C">
        <w:t>A fairer comparison between adaptive reinforcement learning and classical control would therefore require either removal of the reset mechanism followed by successful RL retraining, or evaluation against a fixed PID baseline lacking task-specific pre-tuning.</w:t>
      </w:r>
    </w:p>
    <w:p w14:paraId="09A42833" w14:textId="77777777" w:rsidR="0006051C" w:rsidRPr="0006051C" w:rsidRDefault="0006051C" w:rsidP="00734FC8">
      <w:pPr>
        <w:jc w:val="both"/>
      </w:pPr>
      <w:r w:rsidRPr="0006051C">
        <w:t>From a scientific perspective, identifying this confounding factor is itself an important contribution of the study.</w:t>
      </w:r>
    </w:p>
    <w:p w14:paraId="79A6F2E2" w14:textId="77777777" w:rsidR="0006051C" w:rsidRPr="0006051C" w:rsidRDefault="0006051C" w:rsidP="00734FC8">
      <w:pPr>
        <w:jc w:val="both"/>
      </w:pPr>
      <w:r w:rsidRPr="0006051C">
        <w:t>The result highlights how seemingly minor simulation assumptions can significantly influence conclusions regarding controller performance. Careful auditing of hidden engineering aids is therefore essential when benchmarking adaptive control methods.</w:t>
      </w:r>
    </w:p>
    <w:p w14:paraId="14C0B773" w14:textId="6F7BD3C4" w:rsidR="0006051C" w:rsidRPr="0006051C" w:rsidRDefault="0006051C" w:rsidP="00734FC8">
      <w:pPr>
        <w:jc w:val="both"/>
      </w:pPr>
    </w:p>
    <w:p w14:paraId="404A6742" w14:textId="77777777" w:rsidR="0006051C" w:rsidRPr="0006051C" w:rsidRDefault="0006051C" w:rsidP="0006051C">
      <w:pPr>
        <w:rPr>
          <w:b/>
          <w:bCs/>
        </w:rPr>
      </w:pPr>
      <w:r w:rsidRPr="0006051C">
        <w:rPr>
          <w:b/>
          <w:bCs/>
        </w:rPr>
        <w:t>6.2 Limitations</w:t>
      </w:r>
    </w:p>
    <w:p w14:paraId="01681676" w14:textId="77777777" w:rsidR="0006051C" w:rsidRPr="0006051C" w:rsidRDefault="0006051C" w:rsidP="00BD27F8">
      <w:pPr>
        <w:jc w:val="both"/>
      </w:pPr>
      <w:r w:rsidRPr="0006051C">
        <w:t>Despite the encouraging results obtained in this work, several limitations constrain the strength and generality of the conclusions.</w:t>
      </w:r>
    </w:p>
    <w:p w14:paraId="11326B49" w14:textId="77777777" w:rsidR="0006051C" w:rsidRPr="0006051C" w:rsidRDefault="0006051C" w:rsidP="00BD27F8">
      <w:pPr>
        <w:jc w:val="both"/>
      </w:pPr>
      <w:r w:rsidRPr="0006051C">
        <w:t>The first limitation concerns training reproducibility.</w:t>
      </w:r>
    </w:p>
    <w:p w14:paraId="564A8EC2" w14:textId="77777777" w:rsidR="0006051C" w:rsidRPr="0006051C" w:rsidRDefault="0006051C" w:rsidP="00BD27F8">
      <w:pPr>
        <w:jc w:val="both"/>
      </w:pPr>
      <w:r w:rsidRPr="0006051C">
        <w:t xml:space="preserve">All reported reinforcement learning results were produced using a single training seed, namely seed 7. Consequently, the sensitivity of learned </w:t>
      </w:r>
      <w:proofErr w:type="spellStart"/>
      <w:r w:rsidRPr="0006051C">
        <w:t>behaviour</w:t>
      </w:r>
      <w:proofErr w:type="spellEnd"/>
      <w:r w:rsidRPr="0006051C">
        <w:t xml:space="preserve"> to random </w:t>
      </w:r>
      <w:proofErr w:type="spellStart"/>
      <w:r w:rsidRPr="0006051C">
        <w:t>initialisation</w:t>
      </w:r>
      <w:proofErr w:type="spellEnd"/>
      <w:r w:rsidRPr="0006051C">
        <w:t xml:space="preserve"> remains unknown.</w:t>
      </w:r>
    </w:p>
    <w:p w14:paraId="05539983" w14:textId="77777777" w:rsidR="0006051C" w:rsidRPr="0006051C" w:rsidRDefault="0006051C" w:rsidP="00BD27F8">
      <w:pPr>
        <w:jc w:val="both"/>
      </w:pPr>
      <w:r w:rsidRPr="0006051C">
        <w:t xml:space="preserve">Deep reinforcement learning algorithms frequently exhibit substantial variance across random seeds. Differences in weight </w:t>
      </w:r>
      <w:proofErr w:type="spellStart"/>
      <w:r w:rsidRPr="0006051C">
        <w:t>initialisation</w:t>
      </w:r>
      <w:proofErr w:type="spellEnd"/>
      <w:r w:rsidRPr="0006051C">
        <w:t>, exploration trajectories, minibatch sampling, and environment interaction order can all influence final policy quality.</w:t>
      </w:r>
    </w:p>
    <w:p w14:paraId="7334D71B" w14:textId="77777777" w:rsidR="0006051C" w:rsidRPr="0006051C" w:rsidRDefault="0006051C" w:rsidP="00BD27F8">
      <w:pPr>
        <w:jc w:val="both"/>
      </w:pPr>
      <w:r w:rsidRPr="0006051C">
        <w:t xml:space="preserve">Without multi-seed evaluation, it is difficult to determine whether the observed policies represent stable learning outcomes or </w:t>
      </w:r>
      <w:proofErr w:type="spellStart"/>
      <w:r w:rsidRPr="0006051C">
        <w:t>favourable</w:t>
      </w:r>
      <w:proofErr w:type="spellEnd"/>
      <w:r w:rsidRPr="0006051C">
        <w:t xml:space="preserve"> instances of stochastic </w:t>
      </w:r>
      <w:proofErr w:type="spellStart"/>
      <w:r w:rsidRPr="0006051C">
        <w:t>optimisation</w:t>
      </w:r>
      <w:proofErr w:type="spellEnd"/>
      <w:r w:rsidRPr="0006051C">
        <w:t>.</w:t>
      </w:r>
    </w:p>
    <w:p w14:paraId="4D2D2091" w14:textId="77777777" w:rsidR="0006051C" w:rsidRPr="0006051C" w:rsidRDefault="0006051C" w:rsidP="00BD27F8">
      <w:pPr>
        <w:jc w:val="both"/>
      </w:pPr>
      <w:r w:rsidRPr="0006051C">
        <w:t>A stronger experimental protocol would involve training across multiple independent seeds, for example seeds 7, 21, 42, 84, and 123.</w:t>
      </w:r>
    </w:p>
    <w:p w14:paraId="57473AF5" w14:textId="77777777" w:rsidR="0006051C" w:rsidRPr="0006051C" w:rsidRDefault="0006051C" w:rsidP="00BD27F8">
      <w:pPr>
        <w:jc w:val="both"/>
      </w:pPr>
      <w:r w:rsidRPr="0006051C">
        <w:lastRenderedPageBreak/>
        <w:t>Reporting mean performance and variance statistics across such runs would substantially improve confidence in the robustness and reproducibility of the presented findings.</w:t>
      </w:r>
    </w:p>
    <w:p w14:paraId="62ADB280" w14:textId="77777777" w:rsidR="0006051C" w:rsidRPr="0006051C" w:rsidRDefault="0006051C" w:rsidP="00BD27F8">
      <w:pPr>
        <w:jc w:val="both"/>
      </w:pPr>
      <w:r w:rsidRPr="0006051C">
        <w:t>The second limitation concerns evaluation scope.</w:t>
      </w:r>
    </w:p>
    <w:p w14:paraId="3CA5CF1D" w14:textId="77777777" w:rsidR="0006051C" w:rsidRPr="0006051C" w:rsidRDefault="0006051C" w:rsidP="00BD27F8">
      <w:pPr>
        <w:jc w:val="both"/>
      </w:pPr>
      <w:r w:rsidRPr="0006051C">
        <w:t>The present study focuses primarily on settling time, success rate, overshoot, and integrated absolute error.</w:t>
      </w:r>
    </w:p>
    <w:p w14:paraId="4007539E" w14:textId="77777777" w:rsidR="0006051C" w:rsidRPr="0006051C" w:rsidRDefault="0006051C" w:rsidP="00BD27F8">
      <w:pPr>
        <w:jc w:val="both"/>
      </w:pPr>
      <w:r w:rsidRPr="0006051C">
        <w:t xml:space="preserve">Although these metrics provide useful measures of control quality, they do not capture the full </w:t>
      </w:r>
      <w:proofErr w:type="spellStart"/>
      <w:r w:rsidRPr="0006051C">
        <w:t>behaviour</w:t>
      </w:r>
      <w:proofErr w:type="spellEnd"/>
      <w:r w:rsidRPr="0006051C">
        <w:t xml:space="preserve"> of adaptive gain scheduling.</w:t>
      </w:r>
    </w:p>
    <w:p w14:paraId="741FA432" w14:textId="77777777" w:rsidR="0006051C" w:rsidRPr="0006051C" w:rsidRDefault="0006051C" w:rsidP="00BD27F8">
      <w:pPr>
        <w:jc w:val="both"/>
      </w:pPr>
      <w:r w:rsidRPr="0006051C">
        <w:t>Several potentially informative analyses remain unexplored.</w:t>
      </w:r>
    </w:p>
    <w:p w14:paraId="7CEAFD29" w14:textId="77777777" w:rsidR="0006051C" w:rsidRPr="0006051C" w:rsidRDefault="0006051C" w:rsidP="00BD27F8">
      <w:pPr>
        <w:jc w:val="both"/>
      </w:pPr>
      <w:r w:rsidRPr="0006051C">
        <w:t>For example, direct comparison of gain trajectories could reveal how different controllers adjust proportional, integral, and derivative terms throughout the approach and braking phases.</w:t>
      </w:r>
    </w:p>
    <w:p w14:paraId="5DFEF66B" w14:textId="77777777" w:rsidR="0006051C" w:rsidRPr="0006051C" w:rsidRDefault="0006051C" w:rsidP="00BD27F8">
      <w:pPr>
        <w:jc w:val="both"/>
      </w:pPr>
      <w:r w:rsidRPr="0006051C">
        <w:t>Similarly, adaptation latency following sudden dynamics changes could provide a more explicit measure of online responsiveness.</w:t>
      </w:r>
    </w:p>
    <w:p w14:paraId="19404FB3" w14:textId="77777777" w:rsidR="0006051C" w:rsidRPr="0006051C" w:rsidRDefault="0006051C" w:rsidP="00BD27F8">
      <w:pPr>
        <w:jc w:val="both"/>
      </w:pPr>
      <w:r w:rsidRPr="0006051C">
        <w:t>Recovery time following disturbances, controller smoothness, and gain stability characteristics would also provide useful complementary insight.</w:t>
      </w:r>
    </w:p>
    <w:p w14:paraId="533E3DEC" w14:textId="77777777" w:rsidR="0006051C" w:rsidRPr="0006051C" w:rsidRDefault="0006051C" w:rsidP="00BD27F8">
      <w:pPr>
        <w:jc w:val="both"/>
      </w:pPr>
      <w:r w:rsidRPr="0006051C">
        <w:t>The third limitation concerns disturbance timing.</w:t>
      </w:r>
    </w:p>
    <w:p w14:paraId="15DA73E8" w14:textId="77777777" w:rsidR="0006051C" w:rsidRPr="0006051C" w:rsidRDefault="0006051C" w:rsidP="00BD27F8">
      <w:pPr>
        <w:jc w:val="both"/>
      </w:pPr>
      <w:r w:rsidRPr="0006051C">
        <w:t>The dynamic evaluation protocol introduced disturbances between simulation steps 120 and 220. However, both reinforcement learning agents typically completed settling within approximately 1.3–1.6 seconds.</w:t>
      </w:r>
    </w:p>
    <w:p w14:paraId="789D57B4" w14:textId="77777777" w:rsidR="0006051C" w:rsidRPr="0006051C" w:rsidRDefault="0006051C" w:rsidP="00BD27F8">
      <w:pPr>
        <w:jc w:val="both"/>
      </w:pPr>
      <w:r w:rsidRPr="0006051C">
        <w:t>As a result, disturbances frequently occurred after successful target acquisition had already been achieved.</w:t>
      </w:r>
    </w:p>
    <w:p w14:paraId="473A9F15" w14:textId="77777777" w:rsidR="0006051C" w:rsidRPr="0006051C" w:rsidRDefault="0006051C" w:rsidP="00BD27F8">
      <w:pPr>
        <w:jc w:val="both"/>
      </w:pPr>
      <w:r w:rsidRPr="0006051C">
        <w:t>Under such circumstances, disturbances possess limited capacity to meaningfully challenge controller robustness.</w:t>
      </w:r>
    </w:p>
    <w:p w14:paraId="2EF5CADC" w14:textId="77777777" w:rsidR="0006051C" w:rsidRPr="0006051C" w:rsidRDefault="0006051C" w:rsidP="00BD27F8">
      <w:pPr>
        <w:jc w:val="both"/>
      </w:pPr>
      <w:r w:rsidRPr="0006051C">
        <w:t>The dynamic evaluation therefore does not fully evaluate online adaptation during the most difficult portion of the task.</w:t>
      </w:r>
    </w:p>
    <w:p w14:paraId="267438C8" w14:textId="77777777" w:rsidR="0006051C" w:rsidRPr="0006051C" w:rsidRDefault="0006051C" w:rsidP="00BD27F8">
      <w:pPr>
        <w:jc w:val="both"/>
      </w:pPr>
      <w:r w:rsidRPr="0006051C">
        <w:t>A stronger protocol would reposition disturbances earlier within the episode, ideally during the active acceleration or braking phase.</w:t>
      </w:r>
    </w:p>
    <w:p w14:paraId="53B328D9" w14:textId="77777777" w:rsidR="0006051C" w:rsidRPr="0006051C" w:rsidRDefault="0006051C" w:rsidP="00BD27F8">
      <w:pPr>
        <w:jc w:val="both"/>
      </w:pPr>
      <w:r w:rsidRPr="0006051C">
        <w:t>Such timing would ensure that controllers must adapt while transient response remains ongoing.</w:t>
      </w:r>
    </w:p>
    <w:p w14:paraId="1B32DEA8" w14:textId="77777777" w:rsidR="0006051C" w:rsidRPr="0006051C" w:rsidRDefault="0006051C" w:rsidP="00BD27F8">
      <w:pPr>
        <w:jc w:val="both"/>
      </w:pPr>
      <w:r w:rsidRPr="0006051C">
        <w:t>The fourth limitation concerns friction modelling.</w:t>
      </w:r>
    </w:p>
    <w:p w14:paraId="099493FF" w14:textId="77777777" w:rsidR="0006051C" w:rsidRPr="0006051C" w:rsidRDefault="0006051C" w:rsidP="00BD27F8">
      <w:pPr>
        <w:jc w:val="both"/>
      </w:pPr>
      <w:r w:rsidRPr="0006051C">
        <w:lastRenderedPageBreak/>
        <w:t xml:space="preserve">Although friction variation was incorporated into domain </w:t>
      </w:r>
      <w:proofErr w:type="spellStart"/>
      <w:r w:rsidRPr="0006051C">
        <w:t>randomisation</w:t>
      </w:r>
      <w:proofErr w:type="spellEnd"/>
      <w:r w:rsidRPr="0006051C">
        <w:t xml:space="preserve">, the </w:t>
      </w:r>
      <w:proofErr w:type="spellStart"/>
      <w:r w:rsidRPr="0006051C">
        <w:t>MuJoCo</w:t>
      </w:r>
      <w:proofErr w:type="spellEnd"/>
      <w:r w:rsidRPr="0006051C">
        <w:t xml:space="preserve"> rolling contact configuration used in this work largely decouples kinetic friction from translational vehicle dynamics during non-slipping motion.</w:t>
      </w:r>
    </w:p>
    <w:p w14:paraId="23FE639F" w14:textId="77777777" w:rsidR="0006051C" w:rsidRPr="0006051C" w:rsidRDefault="0006051C" w:rsidP="00BD27F8">
      <w:pPr>
        <w:jc w:val="both"/>
      </w:pPr>
      <w:r w:rsidRPr="0006051C">
        <w:t xml:space="preserve">Consequently, friction variation contributes comparatively little </w:t>
      </w:r>
      <w:proofErr w:type="spellStart"/>
      <w:r w:rsidRPr="0006051C">
        <w:t>behavioural</w:t>
      </w:r>
      <w:proofErr w:type="spellEnd"/>
      <w:r w:rsidRPr="0006051C">
        <w:t xml:space="preserve"> diversity during training or evaluation.</w:t>
      </w:r>
    </w:p>
    <w:p w14:paraId="71409743" w14:textId="77777777" w:rsidR="0006051C" w:rsidRPr="0006051C" w:rsidRDefault="0006051C" w:rsidP="00BD27F8">
      <w:pPr>
        <w:jc w:val="both"/>
      </w:pPr>
      <w:r w:rsidRPr="0006051C">
        <w:t>In practice, the primary source of uncertainty becomes vehicle mass rather than friction.</w:t>
      </w:r>
    </w:p>
    <w:p w14:paraId="55F7D0A3" w14:textId="77777777" w:rsidR="0006051C" w:rsidRPr="0006051C" w:rsidRDefault="0006051C" w:rsidP="00BD27F8">
      <w:pPr>
        <w:jc w:val="both"/>
      </w:pPr>
      <w:r w:rsidRPr="0006051C">
        <w:t>This limitation weakens the intended multidimensional uncertainty representation of the environment.</w:t>
      </w:r>
    </w:p>
    <w:p w14:paraId="1F0BDB41" w14:textId="77777777" w:rsidR="0006051C" w:rsidRPr="0006051C" w:rsidRDefault="0006051C" w:rsidP="00BD27F8">
      <w:pPr>
        <w:jc w:val="both"/>
      </w:pPr>
      <w:r w:rsidRPr="0006051C">
        <w:t xml:space="preserve">Future work could address this issue by incorporating explicit slip dynamics, viscous damping, wheel-ground traction variation, or alternative physics models in which friction exerts stronger influence over vehicle </w:t>
      </w:r>
      <w:proofErr w:type="spellStart"/>
      <w:r w:rsidRPr="0006051C">
        <w:t>behaviour</w:t>
      </w:r>
      <w:proofErr w:type="spellEnd"/>
      <w:r w:rsidRPr="0006051C">
        <w:t>.</w:t>
      </w:r>
    </w:p>
    <w:p w14:paraId="24E6FE84" w14:textId="77777777" w:rsidR="0006051C" w:rsidRPr="0006051C" w:rsidRDefault="0006051C" w:rsidP="00BD27F8">
      <w:pPr>
        <w:jc w:val="both"/>
      </w:pPr>
      <w:r w:rsidRPr="0006051C">
        <w:t>The fifth limitation is the brake integral reset confound described extensively in Chapter 5.</w:t>
      </w:r>
    </w:p>
    <w:p w14:paraId="4CBEE6BE" w14:textId="77777777" w:rsidR="0006051C" w:rsidRPr="0006051C" w:rsidRDefault="0006051C" w:rsidP="00BD27F8">
      <w:pPr>
        <w:jc w:val="both"/>
      </w:pPr>
      <w:r w:rsidRPr="0006051C">
        <w:t>Because the reset mechanism substantially simplifies braking dynamics for all controllers, the comparative conclusions between adaptive reinforcement learning and fixed PID control must be interpreted cautiously.</w:t>
      </w:r>
    </w:p>
    <w:p w14:paraId="52A6EA3A" w14:textId="77777777" w:rsidR="0006051C" w:rsidRPr="0006051C" w:rsidRDefault="0006051C" w:rsidP="00BD27F8">
      <w:pPr>
        <w:jc w:val="both"/>
      </w:pPr>
      <w:r w:rsidRPr="0006051C">
        <w:t xml:space="preserve">Although the confound was ultimately identified and </w:t>
      </w:r>
      <w:proofErr w:type="spellStart"/>
      <w:r w:rsidRPr="0006051C">
        <w:t>analysed</w:t>
      </w:r>
      <w:proofErr w:type="spellEnd"/>
      <w:r w:rsidRPr="0006051C">
        <w:t xml:space="preserve"> explicitly, its presence nevertheless constrains the strength of claims regarding relative controller superiority.</w:t>
      </w:r>
    </w:p>
    <w:p w14:paraId="68749FCA" w14:textId="77777777" w:rsidR="0006051C" w:rsidRPr="0006051C" w:rsidRDefault="0006051C" w:rsidP="00BD27F8">
      <w:pPr>
        <w:jc w:val="both"/>
      </w:pPr>
      <w:r w:rsidRPr="0006051C">
        <w:t>The final limitation concerns unsuccessful no-reset retraining experiments.</w:t>
      </w:r>
    </w:p>
    <w:p w14:paraId="5D22F7BA" w14:textId="77777777" w:rsidR="0006051C" w:rsidRPr="0006051C" w:rsidRDefault="0006051C" w:rsidP="00BD27F8">
      <w:pPr>
        <w:jc w:val="both"/>
      </w:pPr>
      <w:r w:rsidRPr="0006051C">
        <w:t>Several attempts were made to train reinforcement learning agents without the integral reset mechanism active.</w:t>
      </w:r>
    </w:p>
    <w:p w14:paraId="21867144" w14:textId="77777777" w:rsidR="0006051C" w:rsidRPr="0006051C" w:rsidRDefault="0006051C" w:rsidP="00BD27F8">
      <w:pPr>
        <w:jc w:val="both"/>
      </w:pPr>
      <w:r w:rsidRPr="0006051C">
        <w:t>However, these experiments failed to converge within training budgets ranging from 1.5 million to 3 million steps.</w:t>
      </w:r>
    </w:p>
    <w:p w14:paraId="3DB3F740" w14:textId="77777777" w:rsidR="0006051C" w:rsidRPr="0006051C" w:rsidRDefault="0006051C" w:rsidP="00BD27F8">
      <w:pPr>
        <w:jc w:val="both"/>
      </w:pPr>
      <w:r w:rsidRPr="0006051C">
        <w:t>One plausible explanation involves long-horizon temporal credit assignment.</w:t>
      </w:r>
    </w:p>
    <w:p w14:paraId="3C2118E8" w14:textId="77777777" w:rsidR="0006051C" w:rsidRPr="0006051C" w:rsidRDefault="0006051C" w:rsidP="00BD27F8">
      <w:pPr>
        <w:jc w:val="both"/>
      </w:pPr>
      <w:r w:rsidRPr="0006051C">
        <w:t xml:space="preserve">The </w:t>
      </w:r>
      <w:proofErr w:type="spellStart"/>
      <w:r w:rsidRPr="0006051C">
        <w:t>hypothesised</w:t>
      </w:r>
      <w:proofErr w:type="spellEnd"/>
      <w:r w:rsidRPr="0006051C">
        <w:t xml:space="preserve"> optimal strategy requires the controller to suppress integral gain early during target approach to prevent windup accumulation that would only become problematic hundreds of timesteps later.</w:t>
      </w:r>
    </w:p>
    <w:p w14:paraId="5CC56122" w14:textId="77777777" w:rsidR="0006051C" w:rsidRPr="0006051C" w:rsidRDefault="0006051C" w:rsidP="00BD27F8">
      <w:pPr>
        <w:jc w:val="both"/>
      </w:pPr>
      <w:r w:rsidRPr="0006051C">
        <w:t>Such long temporal dependencies are challenging for on-policy PPO combined with feedforward MLP architectures.</w:t>
      </w:r>
    </w:p>
    <w:p w14:paraId="1B2C41ED" w14:textId="77777777" w:rsidR="0006051C" w:rsidRPr="0006051C" w:rsidRDefault="0006051C" w:rsidP="00BD27F8">
      <w:pPr>
        <w:jc w:val="both"/>
      </w:pPr>
      <w:r w:rsidRPr="0006051C">
        <w:t>The controller must associate actions taken early in the episode with consequences emerging much later during braking.</w:t>
      </w:r>
    </w:p>
    <w:p w14:paraId="0BE9DC25" w14:textId="77777777" w:rsidR="0006051C" w:rsidRPr="0006051C" w:rsidRDefault="0006051C" w:rsidP="00BD27F8">
      <w:pPr>
        <w:jc w:val="both"/>
      </w:pPr>
      <w:r w:rsidRPr="0006051C">
        <w:t>Feedforward policies possess limited memory capability for such problems.</w:t>
      </w:r>
    </w:p>
    <w:p w14:paraId="25AF3004" w14:textId="77777777" w:rsidR="0006051C" w:rsidRPr="0006051C" w:rsidRDefault="0006051C" w:rsidP="00BD27F8">
      <w:pPr>
        <w:jc w:val="both"/>
      </w:pPr>
      <w:r w:rsidRPr="0006051C">
        <w:lastRenderedPageBreak/>
        <w:t xml:space="preserve">A recurrent architecture incorporating explicit temporal state, such as an LSTM or GRU policy, would likely be better suited to this form of long-horizon adaptive </w:t>
      </w:r>
      <w:proofErr w:type="spellStart"/>
      <w:r w:rsidRPr="0006051C">
        <w:t>behaviour</w:t>
      </w:r>
      <w:proofErr w:type="spellEnd"/>
      <w:r w:rsidRPr="0006051C">
        <w:t>.</w:t>
      </w:r>
    </w:p>
    <w:p w14:paraId="4CD1C240" w14:textId="49C0F177" w:rsidR="0006051C" w:rsidRPr="0006051C" w:rsidRDefault="0006051C" w:rsidP="0006051C"/>
    <w:p w14:paraId="2615DEF4" w14:textId="77777777" w:rsidR="0006051C" w:rsidRPr="0006051C" w:rsidRDefault="0006051C" w:rsidP="0006051C">
      <w:pPr>
        <w:rPr>
          <w:b/>
          <w:bCs/>
        </w:rPr>
      </w:pPr>
      <w:r w:rsidRPr="0006051C">
        <w:rPr>
          <w:b/>
          <w:bCs/>
        </w:rPr>
        <w:t>6.3 Practical Implications</w:t>
      </w:r>
    </w:p>
    <w:p w14:paraId="3016F7FB" w14:textId="77777777" w:rsidR="0006051C" w:rsidRPr="0006051C" w:rsidRDefault="0006051C" w:rsidP="00334F64">
      <w:pPr>
        <w:jc w:val="both"/>
      </w:pPr>
      <w:r w:rsidRPr="0006051C">
        <w:t>From a practical deployment perspective, the blind reinforcement learning controller represents the most relevant result of this study.</w:t>
      </w:r>
    </w:p>
    <w:p w14:paraId="7C341AA4" w14:textId="77777777" w:rsidR="0006051C" w:rsidRPr="0006051C" w:rsidRDefault="0006051C" w:rsidP="00334F64">
      <w:pPr>
        <w:jc w:val="both"/>
      </w:pPr>
      <w:r w:rsidRPr="0006051C">
        <w:t>Although the context-aware agent achieves faster settling performance, it assumes direct access to quantities such as mass scale and friction scale.</w:t>
      </w:r>
    </w:p>
    <w:p w14:paraId="75EF0A33" w14:textId="77777777" w:rsidR="0006051C" w:rsidRPr="0006051C" w:rsidRDefault="0006051C" w:rsidP="00334F64">
      <w:pPr>
        <w:jc w:val="both"/>
      </w:pPr>
      <w:r w:rsidRPr="0006051C">
        <w:t>In many real engineering systems, such information is not available.</w:t>
      </w:r>
    </w:p>
    <w:p w14:paraId="6E6733D8" w14:textId="77777777" w:rsidR="0006051C" w:rsidRPr="0006051C" w:rsidRDefault="0006051C" w:rsidP="00334F64">
      <w:pPr>
        <w:jc w:val="both"/>
      </w:pPr>
      <w:r w:rsidRPr="0006051C">
        <w:t>Vehicle mass may vary due to payload changes, passenger count, or environmental conditions. Surface friction similarly fluctuates according to terrain, weather, and material properties.</w:t>
      </w:r>
    </w:p>
    <w:p w14:paraId="083CE646" w14:textId="77777777" w:rsidR="0006051C" w:rsidRPr="0006051C" w:rsidRDefault="0006051C" w:rsidP="00334F64">
      <w:pPr>
        <w:jc w:val="both"/>
      </w:pPr>
      <w:r w:rsidRPr="0006051C">
        <w:t>Direct measurement of these quantities often requires additional sensing infrastructure or dedicated estimation modules.</w:t>
      </w:r>
    </w:p>
    <w:p w14:paraId="235AC833" w14:textId="77777777" w:rsidR="0006051C" w:rsidRPr="0006051C" w:rsidRDefault="0006051C" w:rsidP="00334F64">
      <w:pPr>
        <w:jc w:val="both"/>
      </w:pPr>
      <w:r w:rsidRPr="0006051C">
        <w:t>The Stage 5b controller operates without such privileged information.</w:t>
      </w:r>
    </w:p>
    <w:p w14:paraId="6CBF0BEA" w14:textId="77777777" w:rsidR="0006051C" w:rsidRPr="0006051C" w:rsidRDefault="0006051C" w:rsidP="00334F64">
      <w:pPr>
        <w:jc w:val="both"/>
      </w:pPr>
      <w:r w:rsidRPr="0006051C">
        <w:t xml:space="preserve">Instead, it relies exclusively on observed system </w:t>
      </w:r>
      <w:proofErr w:type="spellStart"/>
      <w:r w:rsidRPr="0006051C">
        <w:t>behaviour</w:t>
      </w:r>
      <w:proofErr w:type="spellEnd"/>
      <w:r w:rsidRPr="0006051C">
        <w:t xml:space="preserve"> and short-term trajectory history.</w:t>
      </w:r>
    </w:p>
    <w:p w14:paraId="78390378" w14:textId="77777777" w:rsidR="0006051C" w:rsidRPr="0006051C" w:rsidRDefault="0006051C" w:rsidP="00334F64">
      <w:pPr>
        <w:jc w:val="both"/>
      </w:pPr>
      <w:r w:rsidRPr="0006051C">
        <w:t>Despite this reduced observability, the controller still achieves complete task success across all evaluated conditions.</w:t>
      </w:r>
    </w:p>
    <w:p w14:paraId="3E470F5A" w14:textId="77777777" w:rsidR="0006051C" w:rsidRPr="0006051C" w:rsidRDefault="0006051C" w:rsidP="00334F64">
      <w:pPr>
        <w:jc w:val="both"/>
      </w:pPr>
      <w:r w:rsidRPr="0006051C">
        <w:t>This result suggests that implicit dynamics inference through frame stacking constitutes a promising strategy for practical adaptive control deployment.</w:t>
      </w:r>
    </w:p>
    <w:p w14:paraId="4724B3CE" w14:textId="77777777" w:rsidR="0006051C" w:rsidRPr="0006051C" w:rsidRDefault="0006051C" w:rsidP="00334F64">
      <w:pPr>
        <w:jc w:val="both"/>
      </w:pPr>
      <w:r w:rsidRPr="0006051C">
        <w:t>The observed settling-time penalty associated with blindness may be acceptable in many real applications.</w:t>
      </w:r>
    </w:p>
    <w:p w14:paraId="6612C3F2" w14:textId="77777777" w:rsidR="0006051C" w:rsidRPr="0006051C" w:rsidRDefault="0006051C" w:rsidP="00334F64">
      <w:pPr>
        <w:jc w:val="both"/>
      </w:pPr>
      <w:r w:rsidRPr="0006051C">
        <w:t>Whether a 14–15% slowdown is operationally significant depends strongly on the deployment domain.</w:t>
      </w:r>
    </w:p>
    <w:p w14:paraId="78F3FA25" w14:textId="77777777" w:rsidR="0006051C" w:rsidRPr="0006051C" w:rsidRDefault="0006051C" w:rsidP="00334F64">
      <w:pPr>
        <w:jc w:val="both"/>
      </w:pPr>
      <w:r w:rsidRPr="0006051C">
        <w:t>In high-speed industrial automation or aggressive autonomous driving scenarios, even modest performance degradation could be unacceptable.</w:t>
      </w:r>
    </w:p>
    <w:p w14:paraId="42D05879" w14:textId="77777777" w:rsidR="0006051C" w:rsidRPr="0006051C" w:rsidRDefault="0006051C" w:rsidP="00334F64">
      <w:pPr>
        <w:jc w:val="both"/>
      </w:pPr>
      <w:r w:rsidRPr="0006051C">
        <w:t xml:space="preserve">Conversely, in applications </w:t>
      </w:r>
      <w:proofErr w:type="spellStart"/>
      <w:r w:rsidRPr="0006051C">
        <w:t>prioritising</w:t>
      </w:r>
      <w:proofErr w:type="spellEnd"/>
      <w:r w:rsidRPr="0006051C">
        <w:t xml:space="preserve"> reliability, robustness, and reduced sensor dependence, slightly slower settling may represent a reasonable trade-off.</w:t>
      </w:r>
    </w:p>
    <w:p w14:paraId="4DDEFDB0" w14:textId="77777777" w:rsidR="0006051C" w:rsidRPr="0006051C" w:rsidRDefault="0006051C" w:rsidP="00334F64">
      <w:pPr>
        <w:jc w:val="both"/>
      </w:pPr>
      <w:r w:rsidRPr="0006051C">
        <w:lastRenderedPageBreak/>
        <w:t xml:space="preserve">Overall, the findings suggest that reinforcement learning–based adaptive PID scheduling possesses practical potential, particularly in environments </w:t>
      </w:r>
      <w:proofErr w:type="spellStart"/>
      <w:r w:rsidRPr="0006051C">
        <w:t>characterised</w:t>
      </w:r>
      <w:proofErr w:type="spellEnd"/>
      <w:r w:rsidRPr="0006051C">
        <w:t xml:space="preserve"> by uncertain or partially observable dynamics.</w:t>
      </w:r>
    </w:p>
    <w:p w14:paraId="7EB719B5" w14:textId="77777777" w:rsidR="0006051C" w:rsidRPr="0006051C" w:rsidRDefault="0006051C" w:rsidP="00334F64">
      <w:pPr>
        <w:jc w:val="both"/>
      </w:pPr>
      <w:r w:rsidRPr="0006051C">
        <w:t>However, stronger validation under improved experimental protocols, recurrent architectures, and more realistic disturbance conditions remains necessary before drawing definitive conclusions regarding superiority over classical adaptive control approaches.</w:t>
      </w:r>
    </w:p>
    <w:p w14:paraId="4D8E1D4D" w14:textId="77777777" w:rsidR="00CE413F" w:rsidRDefault="00CE413F" w:rsidP="00334F64">
      <w:pPr>
        <w:jc w:val="both"/>
      </w:pPr>
    </w:p>
    <w:sectPr w:rsidR="00CE41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13F"/>
    <w:rsid w:val="0006051C"/>
    <w:rsid w:val="000C2E4F"/>
    <w:rsid w:val="00334F64"/>
    <w:rsid w:val="003D6213"/>
    <w:rsid w:val="00734FC8"/>
    <w:rsid w:val="00826D99"/>
    <w:rsid w:val="00BD27F8"/>
    <w:rsid w:val="00CE4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C4A45"/>
  <w15:chartTrackingRefBased/>
  <w15:docId w15:val="{D99060BE-C236-4F50-BE50-D8D688723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41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41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41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41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41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41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1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1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1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1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41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41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41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41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41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1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1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13F"/>
    <w:rPr>
      <w:rFonts w:eastAsiaTheme="majorEastAsia" w:cstheme="majorBidi"/>
      <w:color w:val="272727" w:themeColor="text1" w:themeTint="D8"/>
    </w:rPr>
  </w:style>
  <w:style w:type="paragraph" w:styleId="Title">
    <w:name w:val="Title"/>
    <w:basedOn w:val="Normal"/>
    <w:next w:val="Normal"/>
    <w:link w:val="TitleChar"/>
    <w:uiPriority w:val="10"/>
    <w:qFormat/>
    <w:rsid w:val="00CE41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1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1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1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13F"/>
    <w:pPr>
      <w:spacing w:before="160"/>
      <w:jc w:val="center"/>
    </w:pPr>
    <w:rPr>
      <w:i/>
      <w:iCs/>
      <w:color w:val="404040" w:themeColor="text1" w:themeTint="BF"/>
    </w:rPr>
  </w:style>
  <w:style w:type="character" w:customStyle="1" w:styleId="QuoteChar">
    <w:name w:val="Quote Char"/>
    <w:basedOn w:val="DefaultParagraphFont"/>
    <w:link w:val="Quote"/>
    <w:uiPriority w:val="29"/>
    <w:rsid w:val="00CE413F"/>
    <w:rPr>
      <w:i/>
      <w:iCs/>
      <w:color w:val="404040" w:themeColor="text1" w:themeTint="BF"/>
    </w:rPr>
  </w:style>
  <w:style w:type="paragraph" w:styleId="ListParagraph">
    <w:name w:val="List Paragraph"/>
    <w:basedOn w:val="Normal"/>
    <w:uiPriority w:val="34"/>
    <w:qFormat/>
    <w:rsid w:val="00CE413F"/>
    <w:pPr>
      <w:ind w:left="720"/>
      <w:contextualSpacing/>
    </w:pPr>
  </w:style>
  <w:style w:type="character" w:styleId="IntenseEmphasis">
    <w:name w:val="Intense Emphasis"/>
    <w:basedOn w:val="DefaultParagraphFont"/>
    <w:uiPriority w:val="21"/>
    <w:qFormat/>
    <w:rsid w:val="00CE413F"/>
    <w:rPr>
      <w:i/>
      <w:iCs/>
      <w:color w:val="0F4761" w:themeColor="accent1" w:themeShade="BF"/>
    </w:rPr>
  </w:style>
  <w:style w:type="paragraph" w:styleId="IntenseQuote">
    <w:name w:val="Intense Quote"/>
    <w:basedOn w:val="Normal"/>
    <w:next w:val="Normal"/>
    <w:link w:val="IntenseQuoteChar"/>
    <w:uiPriority w:val="30"/>
    <w:qFormat/>
    <w:rsid w:val="00CE41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413F"/>
    <w:rPr>
      <w:i/>
      <w:iCs/>
      <w:color w:val="0F4761" w:themeColor="accent1" w:themeShade="BF"/>
    </w:rPr>
  </w:style>
  <w:style w:type="character" w:styleId="IntenseReference">
    <w:name w:val="Intense Reference"/>
    <w:basedOn w:val="DefaultParagraphFont"/>
    <w:uiPriority w:val="32"/>
    <w:qFormat/>
    <w:rsid w:val="00CE41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016658">
      <w:bodyDiv w:val="1"/>
      <w:marLeft w:val="0"/>
      <w:marRight w:val="0"/>
      <w:marTop w:val="0"/>
      <w:marBottom w:val="0"/>
      <w:divBdr>
        <w:top w:val="none" w:sz="0" w:space="0" w:color="auto"/>
        <w:left w:val="none" w:sz="0" w:space="0" w:color="auto"/>
        <w:bottom w:val="none" w:sz="0" w:space="0" w:color="auto"/>
        <w:right w:val="none" w:sz="0" w:space="0" w:color="auto"/>
      </w:divBdr>
    </w:div>
    <w:div w:id="1993173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2011</Words>
  <Characters>11465</Characters>
  <Application>Microsoft Office Word</Application>
  <DocSecurity>0</DocSecurity>
  <Lines>95</Lines>
  <Paragraphs>26</Paragraphs>
  <ScaleCrop>false</ScaleCrop>
  <Company/>
  <LinksUpToDate>false</LinksUpToDate>
  <CharactersWithSpaces>13450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Uddeepana Rajasekara</dc:creator>
  <cp:keywords/>
  <dc:description/>
  <cp:lastModifiedBy>Uddeepana Rajasekara</cp:lastModifiedBy>
  <cp:revision>7</cp:revision>
  <dcterms:created xsi:type="dcterms:W3CDTF">2026-06-01T11:07:00Z</dcterms:created>
  <dcterms:modified xsi:type="dcterms:W3CDTF">2026-06-01T11:13:00Z</dcterms:modified>
</cp:coreProperties>
</file>