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36"/>
          <w:szCs w:val="36"/>
        </w:rPr>
        <w:t xml:space="preserve">PORTFÓLIO DE ACOMPANHAMENTO PEDAGÓGICO</w:t>
      </w:r>
    </w:p>
    <w:p>
      <w:pPr>
        <w:pBdr>
          <w:bottom w:val="thick" w:color="1E3A5F" w:sz="8"/>
        </w:pBdr>
        <w:spacing w:after="20"/>
        <w:jc w:val="center"/>
      </w:pPr>
      <w:r>
        <w:rPr>
          <w:b/>
          <w:bCs/>
          <w:color w:val="1E3A5F"/>
          <w:sz w:val="28"/>
          <w:szCs w:val="28"/>
        </w:rPr>
        <w:t xml:space="preserve">2026</w:t>
      </w:r>
    </w:p>
    <w:p>
      <w:pPr>
        <w:spacing w:after="100" w:before="240"/>
      </w:pPr>
      <w:r>
        <w:rPr>
          <w:b/>
          <w:bCs/>
          <w:color w:val="374151"/>
          <w:sz w:val="24"/>
          <w:szCs w:val="24"/>
        </w:rPr>
        <w:t xml:space="preserve">IDENTIFICAÇÃO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 xml:space="preserve">01/03/2026 a 10/03/2026</w:t>
      </w:r>
      <w:r>
        <w:rPr>
          <w:b/>
          <w:bCs/>
          <w:sz w:val="22"/>
          <w:szCs w:val="22"/>
        </w:rPr>
        <w:t xml:space="preserve">     Unidade: </w:t>
      </w:r>
      <w:r>
        <w:rPr>
          <w:sz w:val="22"/>
          <w:szCs w:val="22"/>
        </w:rPr>
        <w:t xml:space="preserve">escola 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Turma: </w:t>
      </w:r>
      <w:r>
        <w:rPr>
          <w:sz w:val="22"/>
          <w:szCs w:val="22"/>
        </w:rPr>
        <w:t xml:space="preserve">turma I</w:t>
      </w:r>
      <w:r>
        <w:rPr>
          <w:b/>
          <w:bCs/>
          <w:sz w:val="22"/>
          <w:szCs w:val="22"/>
        </w:rPr>
        <w:t xml:space="preserve">     Período: </w:t>
      </w:r>
      <w:r>
        <w:rPr>
          <w:sz w:val="22"/>
          <w:szCs w:val="22"/>
        </w:rPr>
        <w:t xml:space="preserve">Integral</w:t>
      </w:r>
      <w:r>
        <w:rPr>
          <w:b/>
          <w:bCs/>
          <w:sz w:val="22"/>
          <w:szCs w:val="22"/>
        </w:rPr>
        <w:t xml:space="preserve">     Docente: </w:t>
      </w:r>
      <w:r>
        <w:rPr>
          <w:sz w:val="22"/>
          <w:szCs w:val="22"/>
        </w:rPr>
        <w:t xml:space="preserve">asdasd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Aluno: </w:t>
      </w:r>
      <w:r>
        <w:rPr>
          <w:sz w:val="22"/>
          <w:szCs w:val="22"/>
        </w:rPr>
        <w:t xml:space="preserve">geovanne</w:t>
      </w:r>
    </w:p>
    <w:p>
      <w:pPr>
        <w:pBdr>
          <w:bottom w:val="single" w:color="CCCCCC" w:sz="3"/>
        </w:pBd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Segunda-feira, 10/03/2026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IDENTIFICAÇÃO E OBJETIVOS (BNCC)</w:t>
      </w:r>
    </w:p>
    <w:p>
      <w:pPr>
        <w:spacing w:after="120"/>
      </w:pPr>
      <w:r>
        <w:rPr>
          <w:sz w:val="22"/>
          <w:szCs w:val="22"/>
        </w:rPr>
        <w:t xml:space="preserve">As competências BNCC EF15AR01 e EF15AR06 foram abordadas durante as atividades da segunda-feira, com o objetivo de desenvolver a capacidade do aluno de reconhecer e reproduzir sons e ritmos, bem como criar sequências musicais simples. As atividades realizadas foram projetadas para estimular a criatividade e a expressão artística do aluno, proporcionando um ambiente acolhedor e propício para o desenvolvimento da linguagem musical. Os objetivos específicos incluíram o reconhecimento de sons e instrumentos musicais, a criação de sequências rítmicas e a exploração de diferentes timbres e texturas sonoras.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METODOLOGIA:</w:t>
      </w:r>
    </w:p>
    <w:p>
      <w:pPr>
        <w:spacing w:after="120"/>
      </w:pPr>
      <w:r>
        <w:rPr>
          <w:sz w:val="22"/>
          <w:szCs w:val="22"/>
        </w:rPr>
        <w:t xml:space="preserve">A metodologia utilizada foi baseada na abordagem experimental e exploratória, onde o aluno teve a oportunidade de manipular e experimentar diferentes instrumentos musicais e materiais sonoros. A estratégia de ensino incluiu a apresentação de modelos sonoros, a imitação e a criação de sequências musicais, bem como a discussão e reflexão sobre as experiências sonoras vivenciadas.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REGISTRO DAS ATIVIDADES:</w:t>
      </w:r>
    </w:p>
    <w:p>
      <w:pPr>
        <w:spacing w:after="120"/>
      </w:pPr>
      <w:r>
        <w:rPr>
          <w:sz w:val="22"/>
          <w:szCs w:val="22"/>
        </w:rPr>
        <w:t xml:space="preserve">Durante as atividades, o foco e a mediação foram direcionados para o incentivo da exploração e da criatividade do aluno. O professor mediador ofereceu suporte e orientação, proporcionando um ambiente de confiança e segurança, onde o aluno se sentiu à vontade para experimentar e aprender. As atividades foram realizadas em pequenos grupos, permitindo a interação e a colaboração entre os alunos, o que contribuiu para o desenvolvimento da socialização e da comunicação.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/>
        </w:pBdr>
        <w:spacing w:after="160" w:before="160"/>
      </w:pP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ANÁLISE DE DESENVOLVIMENTO E AVDs</w:t>
      </w:r>
    </w:p>
    <w:p>
      <w:pPr>
        <w:spacing w:after="120"/>
      </w:pPr>
      <w:r>
        <w:rPr>
          <w:sz w:val="22"/>
          <w:szCs w:val="22"/>
        </w:rPr>
        <w:t xml:space="preserve">Ao longo da semana, foi possível observar o desenvolvimento do aluno em diferentes áreas, incluindo a coordenação motora, a socialização, a atenção e a autonomia. O aluno demonstrou uma melhora significativa na coordenação motora, especialmente durante as atividades que envolviam a manipulação de instrumentos musicais e materiais sonoros. Além disso, houve um progresso notável na socialização, com o aluno mostrando-se mais disposto a interagir e colaborar com os colegas. A atenção e a concentração também melhoraram, permitindo que o aluno se engajasse mais profundamente nas atividades e explorasse as possibilidades sonoras de forma mais eficaz. Em termos de autonomia, o aluno começou a demonstrar mais confiança em suas habilidades e capacidades, o que foi evidenciado pela sua disposição em experimentar e criar sequências musicais próprias. Esses progressos são um indicador de que o aluno está se desenvolvendo de forma saudável e equilibrada, e que as atividades realizadas estão contribuindo para o alcance dos objetivos educacionais. É importante continuar a oferecer um ambiente de apoio e estímulo, para que o aluno possa continuar a crescer e se desenvolver de forma integral.</w:t>
      </w:r>
    </w:p>
    <w:p>
      <w:pPr>
        <w:pBdr>
          <w:top w:val="single" w:color="CCCCCC" w:sz="1"/>
        </w:pBdr>
        <w:spacing w:before="400"/>
        <w:jc w:val="right"/>
      </w:pPr>
      <w:r>
        <w:rPr>
          <w:color w:val="6B7280"/>
          <w:sz w:val="18"/>
          <w:szCs w:val="18"/>
        </w:rPr>
        <w:t xml:space="preserve">Gerado em: 11/03/2026  |  Portal ACAE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2026-03-11T21:45:26.642Z</dcterms:created>
  <dcterms:modified xsi:type="dcterms:W3CDTF">2026-03-11T21:45:26.642Z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