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9BB" w:rsidRDefault="004279BB" w:rsidP="00AF0A73">
      <w:pPr>
        <w:shd w:val="clear" w:color="auto" w:fill="FFFFFF"/>
        <w:spacing w:before="100" w:beforeAutospacing="1" w:after="100" w:afterAutospacing="1" w:line="240" w:lineRule="auto"/>
        <w:rPr>
          <w:rFonts w:ascii="Helvetica" w:eastAsia="Times New Roman" w:hAnsi="Helvetica" w:cs="Times New Roman"/>
          <w:color w:val="647585"/>
          <w:sz w:val="30"/>
          <w:szCs w:val="30"/>
        </w:rPr>
      </w:pPr>
      <w:r>
        <w:rPr>
          <w:rFonts w:ascii="Helvetica" w:eastAsia="Times New Roman" w:hAnsi="Helvetica" w:cs="Times New Roman"/>
          <w:color w:val="647585"/>
          <w:sz w:val="30"/>
          <w:szCs w:val="30"/>
        </w:rPr>
        <w:t>GUIA DE EXPRESIONES REGULARES</w:t>
      </w:r>
    </w:p>
    <w:tbl>
      <w:tblPr>
        <w:tblStyle w:val="Tablaconcuadrcula"/>
        <w:tblW w:w="0" w:type="auto"/>
        <w:tblInd w:w="720" w:type="dxa"/>
        <w:tblLook w:val="04A0" w:firstRow="1" w:lastRow="0" w:firstColumn="1" w:lastColumn="0" w:noHBand="0" w:noVBand="1"/>
      </w:tblPr>
      <w:tblGrid>
        <w:gridCol w:w="6726"/>
        <w:gridCol w:w="6774"/>
      </w:tblGrid>
      <w:tr w:rsidR="004279BB" w:rsidTr="0034163B">
        <w:tc>
          <w:tcPr>
            <w:tcW w:w="6726" w:type="dxa"/>
          </w:tcPr>
          <w:p w:rsidR="004279BB" w:rsidRDefault="004279BB" w:rsidP="004279BB">
            <w:pPr>
              <w:spacing w:before="100" w:beforeAutospacing="1" w:after="100" w:afterAutospacing="1"/>
              <w:rPr>
                <w:rFonts w:ascii="Helvetica" w:eastAsia="Times New Roman" w:hAnsi="Helvetica" w:cs="Times New Roman"/>
                <w:color w:val="647585"/>
                <w:sz w:val="30"/>
                <w:szCs w:val="30"/>
              </w:rPr>
            </w:pPr>
          </w:p>
        </w:tc>
        <w:tc>
          <w:tcPr>
            <w:tcW w:w="6774" w:type="dxa"/>
          </w:tcPr>
          <w:p w:rsidR="004279BB" w:rsidRDefault="004279BB" w:rsidP="004279BB">
            <w:pPr>
              <w:spacing w:before="100" w:beforeAutospacing="1" w:after="100" w:afterAutospacing="1"/>
              <w:rPr>
                <w:rFonts w:ascii="Helvetica" w:eastAsia="Times New Roman" w:hAnsi="Helvetica" w:cs="Times New Roman"/>
                <w:color w:val="647585"/>
                <w:sz w:val="30"/>
                <w:szCs w:val="30"/>
              </w:rPr>
            </w:pPr>
          </w:p>
        </w:tc>
      </w:tr>
      <w:tr w:rsidR="004279BB" w:rsidTr="0034163B">
        <w:tc>
          <w:tcPr>
            <w:tcW w:w="6726" w:type="dxa"/>
          </w:tcPr>
          <w:p w:rsidR="004279BB" w:rsidRPr="004279BB" w:rsidRDefault="004279BB" w:rsidP="004279BB">
            <w:r w:rsidRPr="004279BB">
              <w:t>Barra invertida: \</w:t>
            </w:r>
          </w:p>
        </w:tc>
        <w:tc>
          <w:tcPr>
            <w:tcW w:w="6774" w:type="dxa"/>
          </w:tcPr>
          <w:p w:rsidR="004279BB" w:rsidRPr="004279BB" w:rsidRDefault="004279BB" w:rsidP="004279BB">
            <w:r w:rsidRPr="004279BB">
              <w:t>Se utiliza para escapar el siguiente carácter de la expresión de búsqueda de forma que este adquiera un significado especial o deje de tenerlo. O sea, la barra inversa no se utiliza nunca por sí sola, sino en combinación con otros caracteres. Al utilizarlo por ejemplo en combinación con el punto “\.” este deja de tener su significado normal y se comporta como un carácter literal.</w:t>
            </w:r>
          </w:p>
        </w:tc>
      </w:tr>
      <w:tr w:rsidR="004279BB" w:rsidTr="0034163B">
        <w:tc>
          <w:tcPr>
            <w:tcW w:w="6726" w:type="dxa"/>
          </w:tcPr>
          <w:p w:rsidR="004279BB" w:rsidRPr="004279BB" w:rsidRDefault="004279BB" w:rsidP="004279BB">
            <w:r w:rsidRPr="004279BB">
              <w:t>Pipe o barra: |</w:t>
            </w:r>
          </w:p>
        </w:tc>
        <w:tc>
          <w:tcPr>
            <w:tcW w:w="6774" w:type="dxa"/>
          </w:tcPr>
          <w:p w:rsidR="004279BB" w:rsidRPr="004279BB" w:rsidRDefault="004279BB" w:rsidP="008032A5">
            <w:r w:rsidRPr="004279BB">
              <w:t xml:space="preserve">Sirve para indicar una de varias opciones. Por ejemplo la expresión regular </w:t>
            </w:r>
            <w:bookmarkStart w:id="0" w:name="_GoBack"/>
            <w:r w:rsidRPr="004279BB">
              <w:t>(</w:t>
            </w:r>
            <w:proofErr w:type="spellStart"/>
            <w:r w:rsidR="008032A5">
              <w:t>carne</w:t>
            </w:r>
            <w:r w:rsidRPr="004279BB">
              <w:t>|</w:t>
            </w:r>
            <w:r w:rsidR="008032A5">
              <w:t>pescado</w:t>
            </w:r>
            <w:r w:rsidRPr="004279BB">
              <w:t>|</w:t>
            </w:r>
            <w:r w:rsidR="008032A5">
              <w:t>verduras</w:t>
            </w:r>
            <w:proofErr w:type="spellEnd"/>
            <w:r w:rsidRPr="004279BB">
              <w:t xml:space="preserve">) </w:t>
            </w:r>
            <w:bookmarkEnd w:id="0"/>
            <w:r w:rsidRPr="004279BB">
              <w:t>permitirá encontrar cualquiera de esas palabras.</w:t>
            </w:r>
          </w:p>
        </w:tc>
      </w:tr>
      <w:tr w:rsidR="004279BB" w:rsidTr="0034163B">
        <w:tc>
          <w:tcPr>
            <w:tcW w:w="6726" w:type="dxa"/>
          </w:tcPr>
          <w:p w:rsidR="004279BB" w:rsidRPr="004279BB" w:rsidRDefault="004279BB" w:rsidP="004279BB">
            <w:r w:rsidRPr="004279BB">
              <w:t>Punto</w:t>
            </w:r>
            <w:proofErr w:type="gramStart"/>
            <w:r w:rsidRPr="004279BB">
              <w:t>: .</w:t>
            </w:r>
            <w:proofErr w:type="gramEnd"/>
          </w:p>
        </w:tc>
        <w:tc>
          <w:tcPr>
            <w:tcW w:w="6774" w:type="dxa"/>
          </w:tcPr>
          <w:p w:rsidR="004279BB" w:rsidRPr="004279BB" w:rsidRDefault="004279BB" w:rsidP="004279BB">
            <w:r w:rsidRPr="004279BB">
              <w:t>El punto se interpreta como cualquier carácter, es decir, busca cualquier carácter o incluso un espacio SIN incluir los saltos de línea.</w:t>
            </w:r>
          </w:p>
        </w:tc>
      </w:tr>
      <w:tr w:rsidR="004279BB" w:rsidTr="0034163B">
        <w:tc>
          <w:tcPr>
            <w:tcW w:w="6726" w:type="dxa"/>
          </w:tcPr>
          <w:p w:rsidR="004279BB" w:rsidRPr="004279BB" w:rsidRDefault="004279BB" w:rsidP="004279BB">
            <w:r w:rsidRPr="004279BB">
              <w:t>Asterisco: *</w:t>
            </w:r>
          </w:p>
        </w:tc>
        <w:tc>
          <w:tcPr>
            <w:tcW w:w="6774" w:type="dxa"/>
          </w:tcPr>
          <w:p w:rsidR="004279BB" w:rsidRPr="004279BB" w:rsidRDefault="004279BB" w:rsidP="004279BB">
            <w:r w:rsidRPr="004279BB">
              <w:t>Sirve para encontrar algo que se encuentra repetido 0 o más veces. Su utilización más frecuente es junto al punto  .*  para indicar “cualquier cadena alfanumérica”</w:t>
            </w:r>
          </w:p>
        </w:tc>
      </w:tr>
      <w:tr w:rsidR="004279BB" w:rsidTr="0034163B">
        <w:tc>
          <w:tcPr>
            <w:tcW w:w="6726" w:type="dxa"/>
          </w:tcPr>
          <w:p w:rsidR="004279BB" w:rsidRPr="004279BB" w:rsidRDefault="004279BB" w:rsidP="00BB747E">
            <w:r w:rsidRPr="004279BB">
              <w:t xml:space="preserve">Paréntesis: </w:t>
            </w:r>
            <w:r w:rsidR="00BB747E">
              <w:t>{}</w:t>
            </w:r>
          </w:p>
        </w:tc>
        <w:tc>
          <w:tcPr>
            <w:tcW w:w="6774" w:type="dxa"/>
          </w:tcPr>
          <w:p w:rsidR="004279BB" w:rsidRPr="004279BB" w:rsidRDefault="003809E8" w:rsidP="003809E8">
            <w:r w:rsidRPr="004279BB">
              <w:t xml:space="preserve">Lo de antes </w:t>
            </w:r>
            <w:r w:rsidR="00BB747E">
              <w:t xml:space="preserve">Indica el número de caracteres </w:t>
            </w:r>
          </w:p>
        </w:tc>
      </w:tr>
      <w:tr w:rsidR="004279BB" w:rsidTr="0034163B">
        <w:tc>
          <w:tcPr>
            <w:tcW w:w="6726" w:type="dxa"/>
          </w:tcPr>
          <w:p w:rsidR="004279BB" w:rsidRPr="004279BB" w:rsidRDefault="004279BB" w:rsidP="004279BB">
            <w:r w:rsidRPr="004279BB">
              <w:t>Corchetes: [ ]</w:t>
            </w:r>
          </w:p>
        </w:tc>
        <w:tc>
          <w:tcPr>
            <w:tcW w:w="6774" w:type="dxa"/>
          </w:tcPr>
          <w:p w:rsidR="004279BB" w:rsidRPr="004279BB" w:rsidRDefault="004279BB" w:rsidP="004279BB">
            <w:r w:rsidRPr="004279BB">
              <w:t>Permiten indicar un intervalo de números o caracteres, de manera que cualquiera incluido en el intervalo valide la consulta.</w:t>
            </w:r>
          </w:p>
        </w:tc>
      </w:tr>
      <w:tr w:rsidR="004279BB" w:rsidTr="0034163B">
        <w:tc>
          <w:tcPr>
            <w:tcW w:w="6726" w:type="dxa"/>
          </w:tcPr>
          <w:p w:rsidR="004279BB" w:rsidRPr="004279BB" w:rsidRDefault="004279BB" w:rsidP="004279BB">
            <w:r w:rsidRPr="004279BB">
              <w:t xml:space="preserve">Interrogación: </w:t>
            </w:r>
            <w:proofErr w:type="gramStart"/>
            <w:r w:rsidRPr="004279BB">
              <w:t>?</w:t>
            </w:r>
            <w:proofErr w:type="gramEnd"/>
          </w:p>
        </w:tc>
        <w:tc>
          <w:tcPr>
            <w:tcW w:w="6774" w:type="dxa"/>
          </w:tcPr>
          <w:p w:rsidR="004279BB" w:rsidRPr="004279BB" w:rsidRDefault="004279BB" w:rsidP="004279BB">
            <w:r w:rsidRPr="004279BB">
              <w:t>Indica que el carácter o cadena de delante del signo es opcional.</w:t>
            </w:r>
          </w:p>
        </w:tc>
      </w:tr>
      <w:tr w:rsidR="004279BB" w:rsidTr="0034163B">
        <w:tc>
          <w:tcPr>
            <w:tcW w:w="6726" w:type="dxa"/>
          </w:tcPr>
          <w:p w:rsidR="004279BB" w:rsidRPr="004279BB" w:rsidRDefault="00EC53D9" w:rsidP="004279BB">
            <w:r>
              <w:t>[</w:t>
            </w:r>
            <w:proofErr w:type="spellStart"/>
            <w:r>
              <w:t>abc</w:t>
            </w:r>
            <w:proofErr w:type="spellEnd"/>
            <w:r>
              <w:t xml:space="preserve">] </w:t>
            </w:r>
          </w:p>
        </w:tc>
        <w:tc>
          <w:tcPr>
            <w:tcW w:w="6774" w:type="dxa"/>
          </w:tcPr>
          <w:p w:rsidR="004279BB" w:rsidRPr="004279BB" w:rsidRDefault="00EC53D9" w:rsidP="004279BB">
            <w:r w:rsidRPr="004279BB">
              <w:t>Uno de los caracteres” a”, “b”, o “c”</w:t>
            </w:r>
          </w:p>
        </w:tc>
      </w:tr>
      <w:tr w:rsidR="00EC53D9" w:rsidTr="0034163B">
        <w:tc>
          <w:tcPr>
            <w:tcW w:w="6726" w:type="dxa"/>
          </w:tcPr>
          <w:p w:rsidR="00EC53D9" w:rsidRDefault="00EC53D9" w:rsidP="004279BB">
            <w:r w:rsidRPr="004279BB">
              <w:t>[^</w:t>
            </w:r>
            <w:proofErr w:type="spellStart"/>
            <w:r>
              <w:t>abc</w:t>
            </w:r>
            <w:proofErr w:type="spellEnd"/>
            <w:r>
              <w:t xml:space="preserve">] </w:t>
            </w:r>
          </w:p>
        </w:tc>
        <w:tc>
          <w:tcPr>
            <w:tcW w:w="6774" w:type="dxa"/>
          </w:tcPr>
          <w:p w:rsidR="00EC53D9" w:rsidRPr="004279BB" w:rsidRDefault="00EC53D9" w:rsidP="004279BB">
            <w:r w:rsidRPr="004279BB">
              <w:t>Cualquier carácter menos: “a”, “b”, o “c”</w:t>
            </w:r>
          </w:p>
        </w:tc>
      </w:tr>
      <w:tr w:rsidR="00EC53D9" w:rsidTr="0034163B">
        <w:tc>
          <w:tcPr>
            <w:tcW w:w="6726" w:type="dxa"/>
          </w:tcPr>
          <w:p w:rsidR="00EC53D9" w:rsidRDefault="00EC53D9" w:rsidP="004279BB">
            <w:r>
              <w:t xml:space="preserve">[a-z] </w:t>
            </w:r>
          </w:p>
        </w:tc>
        <w:tc>
          <w:tcPr>
            <w:tcW w:w="6774" w:type="dxa"/>
          </w:tcPr>
          <w:p w:rsidR="00EC53D9" w:rsidRPr="004279BB" w:rsidRDefault="00EC53D9" w:rsidP="004279BB">
            <w:r w:rsidRPr="004279BB">
              <w:t>Cualquier minúscula entre la ”a” y la “z”</w:t>
            </w:r>
          </w:p>
        </w:tc>
      </w:tr>
      <w:tr w:rsidR="00EC53D9" w:rsidTr="0034163B">
        <w:tc>
          <w:tcPr>
            <w:tcW w:w="6726" w:type="dxa"/>
          </w:tcPr>
          <w:p w:rsidR="00EC53D9" w:rsidRDefault="00EC53D9" w:rsidP="004279BB">
            <w:r w:rsidRPr="004279BB">
              <w:t>[0-9]</w:t>
            </w:r>
          </w:p>
        </w:tc>
        <w:tc>
          <w:tcPr>
            <w:tcW w:w="6774" w:type="dxa"/>
          </w:tcPr>
          <w:p w:rsidR="00EC53D9" w:rsidRPr="004279BB" w:rsidRDefault="00EC53D9" w:rsidP="004279BB">
            <w:r w:rsidRPr="004279BB">
              <w:t>Cualquier número entre el “0” y el “9”</w:t>
            </w:r>
          </w:p>
        </w:tc>
      </w:tr>
      <w:tr w:rsidR="00EC53D9" w:rsidTr="0034163B">
        <w:tc>
          <w:tcPr>
            <w:tcW w:w="6726" w:type="dxa"/>
          </w:tcPr>
          <w:p w:rsidR="00EC53D9" w:rsidRPr="004279BB" w:rsidRDefault="00EC53D9" w:rsidP="004279BB">
            <w:r>
              <w:t>[a-</w:t>
            </w:r>
            <w:proofErr w:type="spellStart"/>
            <w:r>
              <w:t>zA</w:t>
            </w:r>
            <w:proofErr w:type="spellEnd"/>
            <w:r>
              <w:t xml:space="preserve">-Z] </w:t>
            </w:r>
          </w:p>
        </w:tc>
        <w:tc>
          <w:tcPr>
            <w:tcW w:w="6774" w:type="dxa"/>
          </w:tcPr>
          <w:p w:rsidR="00EC53D9" w:rsidRPr="004279BB" w:rsidRDefault="00EC53D9" w:rsidP="004279BB">
            <w:r w:rsidRPr="004279BB">
              <w:t>Cualquier mayúscula o minúscula entre la “</w:t>
            </w:r>
            <w:proofErr w:type="spellStart"/>
            <w:r w:rsidRPr="004279BB">
              <w:t>aA</w:t>
            </w:r>
            <w:proofErr w:type="spellEnd"/>
            <w:r w:rsidRPr="004279BB">
              <w:t>” y la “</w:t>
            </w:r>
            <w:proofErr w:type="spellStart"/>
            <w:r w:rsidRPr="004279BB">
              <w:t>zZ</w:t>
            </w:r>
            <w:proofErr w:type="spellEnd"/>
            <w:r w:rsidRPr="004279BB">
              <w:t>”</w:t>
            </w:r>
          </w:p>
        </w:tc>
      </w:tr>
      <w:tr w:rsidR="00EC53D9" w:rsidTr="0034163B">
        <w:tc>
          <w:tcPr>
            <w:tcW w:w="6726" w:type="dxa"/>
          </w:tcPr>
          <w:p w:rsidR="00EC53D9" w:rsidRDefault="00EC53D9" w:rsidP="004279BB">
            <w:r w:rsidRPr="004279BB">
              <w:t>[a-zA-Z0-9-]</w:t>
            </w:r>
          </w:p>
        </w:tc>
        <w:tc>
          <w:tcPr>
            <w:tcW w:w="6774" w:type="dxa"/>
          </w:tcPr>
          <w:p w:rsidR="00EC53D9" w:rsidRPr="004279BB" w:rsidRDefault="00EC53D9" w:rsidP="00EC53D9">
            <w:r w:rsidRPr="004279BB">
              <w:t>Cual</w:t>
            </w:r>
            <w:r>
              <w:t>quier letra o número o el guión</w:t>
            </w:r>
          </w:p>
        </w:tc>
      </w:tr>
      <w:tr w:rsidR="00EC53D9" w:rsidTr="0034163B">
        <w:tc>
          <w:tcPr>
            <w:tcW w:w="6726" w:type="dxa"/>
          </w:tcPr>
          <w:p w:rsidR="00EC53D9" w:rsidRPr="004279BB" w:rsidRDefault="00EC53D9" w:rsidP="004279BB">
            <w:r w:rsidRPr="004279BB">
              <w:t>.*</w:t>
            </w:r>
          </w:p>
        </w:tc>
        <w:tc>
          <w:tcPr>
            <w:tcW w:w="6774" w:type="dxa"/>
          </w:tcPr>
          <w:p w:rsidR="00EC53D9" w:rsidRPr="004279BB" w:rsidRDefault="00EC53D9" w:rsidP="004279BB">
            <w:r w:rsidRPr="004279BB">
              <w:t>Lo de antes puede existir ninguna vez o más</w:t>
            </w:r>
          </w:p>
        </w:tc>
      </w:tr>
      <w:tr w:rsidR="00EC53D9" w:rsidTr="0034163B">
        <w:tc>
          <w:tcPr>
            <w:tcW w:w="6726" w:type="dxa"/>
          </w:tcPr>
          <w:p w:rsidR="00EC53D9" w:rsidRPr="004279BB" w:rsidRDefault="00EC53D9" w:rsidP="004279BB">
            <w:r w:rsidRPr="004279BB">
              <w:t>.+</w:t>
            </w:r>
          </w:p>
        </w:tc>
        <w:tc>
          <w:tcPr>
            <w:tcW w:w="6774" w:type="dxa"/>
          </w:tcPr>
          <w:p w:rsidR="00EC53D9" w:rsidRPr="004279BB" w:rsidRDefault="00EC53D9" w:rsidP="004279BB">
            <w:r w:rsidRPr="004279BB">
              <w:t>Lo de antes puede existir una vez o más</w:t>
            </w:r>
          </w:p>
        </w:tc>
      </w:tr>
    </w:tbl>
    <w:p w:rsidR="00C371FF" w:rsidRPr="004279BB" w:rsidRDefault="00C371FF" w:rsidP="0034163B"/>
    <w:sectPr w:rsidR="00C371FF" w:rsidRPr="004279BB" w:rsidSect="00AF0A7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1A5"/>
    <w:multiLevelType w:val="multilevel"/>
    <w:tmpl w:val="8DC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2175A"/>
    <w:multiLevelType w:val="multilevel"/>
    <w:tmpl w:val="193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7503C"/>
    <w:multiLevelType w:val="multilevel"/>
    <w:tmpl w:val="C96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F2C49"/>
    <w:multiLevelType w:val="multilevel"/>
    <w:tmpl w:val="2A1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7131D"/>
    <w:multiLevelType w:val="multilevel"/>
    <w:tmpl w:val="EE94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82481"/>
    <w:multiLevelType w:val="multilevel"/>
    <w:tmpl w:val="54F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F074F"/>
    <w:multiLevelType w:val="multilevel"/>
    <w:tmpl w:val="302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6417F"/>
    <w:multiLevelType w:val="multilevel"/>
    <w:tmpl w:val="AA5E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EE61BA"/>
    <w:multiLevelType w:val="multilevel"/>
    <w:tmpl w:val="D3F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E03C2"/>
    <w:multiLevelType w:val="multilevel"/>
    <w:tmpl w:val="D49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626F1E"/>
    <w:multiLevelType w:val="multilevel"/>
    <w:tmpl w:val="42C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37C25"/>
    <w:multiLevelType w:val="multilevel"/>
    <w:tmpl w:val="BB78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241CC1"/>
    <w:multiLevelType w:val="multilevel"/>
    <w:tmpl w:val="8C0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2410B9"/>
    <w:multiLevelType w:val="multilevel"/>
    <w:tmpl w:val="5EA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622B2A"/>
    <w:multiLevelType w:val="multilevel"/>
    <w:tmpl w:val="24FA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0E7473"/>
    <w:multiLevelType w:val="multilevel"/>
    <w:tmpl w:val="49C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8F2DD1"/>
    <w:multiLevelType w:val="multilevel"/>
    <w:tmpl w:val="CB9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1"/>
  </w:num>
  <w:num w:numId="5">
    <w:abstractNumId w:val="2"/>
  </w:num>
  <w:num w:numId="6">
    <w:abstractNumId w:val="12"/>
  </w:num>
  <w:num w:numId="7">
    <w:abstractNumId w:val="13"/>
  </w:num>
  <w:num w:numId="8">
    <w:abstractNumId w:val="4"/>
  </w:num>
  <w:num w:numId="9">
    <w:abstractNumId w:val="3"/>
  </w:num>
  <w:num w:numId="10">
    <w:abstractNumId w:val="0"/>
  </w:num>
  <w:num w:numId="11">
    <w:abstractNumId w:val="15"/>
  </w:num>
  <w:num w:numId="12">
    <w:abstractNumId w:val="9"/>
  </w:num>
  <w:num w:numId="13">
    <w:abstractNumId w:val="10"/>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A73"/>
    <w:rsid w:val="0034163B"/>
    <w:rsid w:val="003809E8"/>
    <w:rsid w:val="004279BB"/>
    <w:rsid w:val="004A7F26"/>
    <w:rsid w:val="008032A5"/>
    <w:rsid w:val="00AF0A73"/>
    <w:rsid w:val="00BB747E"/>
    <w:rsid w:val="00C371FF"/>
    <w:rsid w:val="00EC53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0A73"/>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427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0A73"/>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427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6039">
      <w:bodyDiv w:val="1"/>
      <w:marLeft w:val="0"/>
      <w:marRight w:val="0"/>
      <w:marTop w:val="0"/>
      <w:marBottom w:val="0"/>
      <w:divBdr>
        <w:top w:val="none" w:sz="0" w:space="0" w:color="auto"/>
        <w:left w:val="none" w:sz="0" w:space="0" w:color="auto"/>
        <w:bottom w:val="none" w:sz="0" w:space="0" w:color="auto"/>
        <w:right w:val="none" w:sz="0" w:space="0" w:color="auto"/>
      </w:divBdr>
    </w:div>
    <w:div w:id="196697461">
      <w:bodyDiv w:val="1"/>
      <w:marLeft w:val="0"/>
      <w:marRight w:val="0"/>
      <w:marTop w:val="0"/>
      <w:marBottom w:val="0"/>
      <w:divBdr>
        <w:top w:val="none" w:sz="0" w:space="0" w:color="auto"/>
        <w:left w:val="none" w:sz="0" w:space="0" w:color="auto"/>
        <w:bottom w:val="none" w:sz="0" w:space="0" w:color="auto"/>
        <w:right w:val="none" w:sz="0" w:space="0" w:color="auto"/>
      </w:divBdr>
    </w:div>
    <w:div w:id="141894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Del Olmo Sanchez</dc:creator>
  <cp:lastModifiedBy>Javier Del Olmo Sanchez</cp:lastModifiedBy>
  <cp:revision>5</cp:revision>
  <dcterms:created xsi:type="dcterms:W3CDTF">2020-11-04T22:56:00Z</dcterms:created>
  <dcterms:modified xsi:type="dcterms:W3CDTF">2020-11-05T00:31:00Z</dcterms:modified>
</cp:coreProperties>
</file>