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EDCD" w14:textId="77777777" w:rsidR="00363CBE" w:rsidRDefault="00E86139" w:rsidP="001E39E4">
      <w:pPr>
        <w:pStyle w:val="Title"/>
      </w:pPr>
      <w:fldSimple w:instr=" TITLE  \* MERGEFORMAT ">
        <w:r w:rsidR="005436BA">
          <w:t>COVID-19 Electricity Demand Analysis</w:t>
        </w:r>
      </w:fldSimple>
    </w:p>
    <w:p w14:paraId="4912AD2F" w14:textId="77777777" w:rsidR="001E39E4" w:rsidRDefault="001E39E4" w:rsidP="001E39E4">
      <w:pPr>
        <w:pStyle w:val="Subtitle"/>
      </w:pPr>
      <w:r>
        <w:t>Peter Dowell</w:t>
      </w:r>
    </w:p>
    <w:p w14:paraId="6C8ACA80" w14:textId="77777777" w:rsidR="001E39E4" w:rsidRDefault="001E39E4" w:rsidP="001E39E4">
      <w:r w:rsidRPr="001E39E4">
        <w:t>p.g.dowell@googlemail.com</w:t>
      </w:r>
    </w:p>
    <w:p w14:paraId="1EC4E962" w14:textId="77777777" w:rsidR="001E39E4" w:rsidRDefault="001E39E4" w:rsidP="001E39E4">
      <w:pPr>
        <w:pStyle w:val="Heading1"/>
      </w:pPr>
      <w:r>
        <w:t>Introduction</w:t>
      </w:r>
    </w:p>
    <w:p w14:paraId="1C7ACB55" w14:textId="1659B81B" w:rsidR="008C4857" w:rsidRDefault="008C4857" w:rsidP="001E39E4">
      <w:pPr>
        <w:rPr>
          <w:rFonts w:eastAsia="Times New Roman"/>
        </w:rPr>
      </w:pPr>
      <w:r>
        <w:rPr>
          <w:rFonts w:eastAsia="Times New Roman"/>
        </w:rPr>
        <w:t>In the search for developing “fast indicators” to help ass</w:t>
      </w:r>
      <w:r w:rsidR="008E528E">
        <w:rPr>
          <w:rFonts w:eastAsia="Times New Roman"/>
        </w:rPr>
        <w:t>es</w:t>
      </w:r>
      <w:r>
        <w:rPr>
          <w:rFonts w:eastAsia="Times New Roman"/>
        </w:rPr>
        <w:t xml:space="preserve">s the impact of coronavirus in the UK and the </w:t>
      </w:r>
      <w:r w:rsidR="008E528E">
        <w:rPr>
          <w:rFonts w:eastAsia="Times New Roman"/>
        </w:rPr>
        <w:t>global</w:t>
      </w:r>
      <w:r>
        <w:rPr>
          <w:rFonts w:eastAsia="Times New Roman"/>
        </w:rPr>
        <w:t xml:space="preserve"> economy, electricity demand data has been identified as a candidate due to its correlation </w:t>
      </w:r>
      <w:r w:rsidR="00B076DC">
        <w:rPr>
          <w:rFonts w:eastAsia="Times New Roman"/>
        </w:rPr>
        <w:t>with</w:t>
      </w:r>
      <w:r>
        <w:rPr>
          <w:rFonts w:eastAsia="Times New Roman"/>
        </w:rPr>
        <w:t xml:space="preserve"> GDP.</w:t>
      </w:r>
      <w:r w:rsidR="00AF7AD8">
        <w:rPr>
          <w:rFonts w:eastAsia="Times New Roman"/>
        </w:rPr>
        <w:t xml:space="preserve"> GDP is published quarterly so an earlier approximation is of great benefit.</w:t>
      </w:r>
    </w:p>
    <w:p w14:paraId="4F90FA82" w14:textId="5562C74A" w:rsidR="008C4857" w:rsidRDefault="008C4857" w:rsidP="001E39E4">
      <w:pPr>
        <w:rPr>
          <w:rFonts w:eastAsia="Times New Roman"/>
        </w:rPr>
      </w:pPr>
      <w:r>
        <w:rPr>
          <w:rFonts w:eastAsia="Times New Roman"/>
        </w:rPr>
        <w:t xml:space="preserve">The </w:t>
      </w:r>
      <w:hyperlink r:id="rId9" w:history="1">
        <w:r>
          <w:rPr>
            <w:rStyle w:val="Hyperlink"/>
            <w:rFonts w:eastAsia="Times New Roman"/>
          </w:rPr>
          <w:t>ENTSO-E Transparency Platform</w:t>
        </w:r>
      </w:hyperlink>
      <w:r>
        <w:rPr>
          <w:rFonts w:eastAsia="Times New Roman"/>
        </w:rPr>
        <w:t xml:space="preserve"> hosts a public API that gives access to datasets that record the demand for electricity in the UK and other European countries. </w:t>
      </w:r>
      <w:r w:rsidR="002A705C">
        <w:rPr>
          <w:rFonts w:eastAsia="Times New Roman"/>
        </w:rPr>
        <w:t>The d</w:t>
      </w:r>
      <w:r>
        <w:rPr>
          <w:rFonts w:eastAsia="Times New Roman"/>
        </w:rPr>
        <w:t>ata from the API provided is refreshed continually, in close to real time</w:t>
      </w:r>
      <w:r w:rsidR="00CB26A9">
        <w:rPr>
          <w:rFonts w:eastAsia="Times New Roman"/>
        </w:rPr>
        <w:t>.</w:t>
      </w:r>
    </w:p>
    <w:p w14:paraId="7A7102AE" w14:textId="69179F3B" w:rsidR="008C4857" w:rsidRDefault="008C4857" w:rsidP="001E39E4">
      <w:r>
        <w:rPr>
          <w:rFonts w:eastAsia="Times New Roman"/>
        </w:rPr>
        <w:t xml:space="preserve">This report investigates the pandemic’s effect on electricity demand, and considers how the API could be </w:t>
      </w:r>
      <w:r w:rsidR="00B201CA">
        <w:rPr>
          <w:rFonts w:eastAsia="Times New Roman"/>
        </w:rPr>
        <w:t>integrated</w:t>
      </w:r>
      <w:r>
        <w:rPr>
          <w:rFonts w:eastAsia="Times New Roman"/>
        </w:rPr>
        <w:t xml:space="preserve"> in</w:t>
      </w:r>
      <w:r w:rsidR="00B201CA">
        <w:rPr>
          <w:rFonts w:eastAsia="Times New Roman"/>
        </w:rPr>
        <w:t>to an analytical pipeline for monitoring the data daily.</w:t>
      </w:r>
    </w:p>
    <w:p w14:paraId="685CAA82" w14:textId="77777777" w:rsidR="001E39E4" w:rsidRDefault="001E39E4" w:rsidP="001E39E4">
      <w:pPr>
        <w:pStyle w:val="Heading1"/>
      </w:pPr>
      <w:r>
        <w:t>Method</w:t>
      </w:r>
    </w:p>
    <w:p w14:paraId="46062754" w14:textId="272755FA" w:rsidR="001E39E4" w:rsidRDefault="00B84CDB" w:rsidP="000A60BD">
      <w:pPr>
        <w:rPr>
          <w:rFonts w:eastAsia="Times New Roman"/>
        </w:rPr>
      </w:pPr>
      <w:r>
        <w:rPr>
          <w:rFonts w:eastAsia="Times New Roman"/>
        </w:rPr>
        <w:t>The following steps were performed to import prepare the data for analysis:</w:t>
      </w:r>
    </w:p>
    <w:p w14:paraId="12D6583F" w14:textId="1DD89A33" w:rsidR="00755EA5" w:rsidRDefault="00397266" w:rsidP="00755EA5">
      <w:pPr>
        <w:pStyle w:val="ListParagraph"/>
        <w:numPr>
          <w:ilvl w:val="0"/>
          <w:numId w:val="5"/>
        </w:numPr>
      </w:pPr>
      <w:r>
        <w:t>Imported data into a tabular data structure;</w:t>
      </w:r>
    </w:p>
    <w:p w14:paraId="79C02E79" w14:textId="3240F8C6" w:rsidR="00755EA5" w:rsidRDefault="00397266" w:rsidP="00755EA5">
      <w:pPr>
        <w:pStyle w:val="ListParagraph"/>
        <w:numPr>
          <w:ilvl w:val="0"/>
          <w:numId w:val="5"/>
        </w:numPr>
      </w:pPr>
      <w:r>
        <w:rPr>
          <w:rFonts w:eastAsia="Times New Roman"/>
        </w:rPr>
        <w:t>Converted time field into single date</w:t>
      </w:r>
      <w:r w:rsidR="00E86392">
        <w:rPr>
          <w:rFonts w:eastAsia="Times New Roman"/>
        </w:rPr>
        <w:t>-</w:t>
      </w:r>
      <w:r>
        <w:rPr>
          <w:rFonts w:eastAsia="Times New Roman"/>
        </w:rPr>
        <w:t>time value and used it as the primary index</w:t>
      </w:r>
      <w:r w:rsidR="00E8398F">
        <w:t>,</w:t>
      </w:r>
    </w:p>
    <w:p w14:paraId="2B925953" w14:textId="0284EE74" w:rsidR="00303D0E" w:rsidRDefault="00303D0E" w:rsidP="00755EA5">
      <w:pPr>
        <w:pStyle w:val="ListParagraph"/>
        <w:numPr>
          <w:ilvl w:val="0"/>
          <w:numId w:val="5"/>
        </w:numPr>
      </w:pPr>
      <w:r>
        <w:t>Extracted year, month, quarter &amp; week as separate features for filtering</w:t>
      </w:r>
      <w:r w:rsidR="00E8398F">
        <w:t>,</w:t>
      </w:r>
    </w:p>
    <w:p w14:paraId="2DF2C825" w14:textId="339A81F8" w:rsidR="00303D0E" w:rsidRDefault="00397266" w:rsidP="00755EA5">
      <w:pPr>
        <w:pStyle w:val="ListParagraph"/>
        <w:numPr>
          <w:ilvl w:val="0"/>
          <w:numId w:val="5"/>
        </w:numPr>
      </w:pPr>
      <w:r>
        <w:t>Removed</w:t>
      </w:r>
      <w:r w:rsidR="00303D0E">
        <w:t xml:space="preserve"> data pre-2015 (</w:t>
      </w:r>
      <w:r w:rsidR="00DF2C12">
        <w:t>3</w:t>
      </w:r>
      <w:r w:rsidR="00303D0E">
        <w:t xml:space="preserve"> samples from 2014)</w:t>
      </w:r>
      <w:r w:rsidR="00E8398F">
        <w:t>.</w:t>
      </w:r>
    </w:p>
    <w:p w14:paraId="36FDF059" w14:textId="77777777" w:rsidR="00B84CDB" w:rsidRDefault="00B84CDB" w:rsidP="00B84CDB">
      <w:pPr>
        <w:pStyle w:val="ListParagraph"/>
      </w:pPr>
    </w:p>
    <w:p w14:paraId="0DBB6FFF" w14:textId="7481C8D0" w:rsidR="00B84CDB" w:rsidRDefault="001921ED" w:rsidP="00B84CDB">
      <w:pPr>
        <w:keepNext/>
      </w:pPr>
      <w:r>
        <w:rPr>
          <w:rFonts w:eastAsia="Times New Roman"/>
          <w:noProof/>
          <w:lang w:val="en-US"/>
        </w:rPr>
        <w:drawing>
          <wp:anchor distT="0" distB="0" distL="114300" distR="114300" simplePos="0" relativeHeight="251658240" behindDoc="0" locked="0" layoutInCell="1" allowOverlap="1" wp14:anchorId="0871DB9B" wp14:editId="088F97DB">
            <wp:simplePos x="0" y="0"/>
            <wp:positionH relativeFrom="column">
              <wp:posOffset>5029200</wp:posOffset>
            </wp:positionH>
            <wp:positionV relativeFrom="paragraph">
              <wp:posOffset>666750</wp:posOffset>
            </wp:positionV>
            <wp:extent cx="1407972" cy="1450975"/>
            <wp:effectExtent l="0" t="0" r="0" b="0"/>
            <wp:wrapNone/>
            <wp:docPr id="4" name="Picture 4" descr="ttps://raw.githubusercontent.com/condensedWeasel/covid-electricity-demand/master/output/uk-electricity-deman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ps://raw.githubusercontent.com/condensedWeasel/covid-electricity-demand/master/output/uk-electricity-demand-detai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35" t="21945" r="60159" b="9023"/>
                    <a:stretch/>
                  </pic:blipFill>
                  <pic:spPr bwMode="auto">
                    <a:xfrm>
                      <a:off x="0" y="0"/>
                      <a:ext cx="1407972" cy="1450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CDB">
        <w:rPr>
          <w:rFonts w:eastAsia="Times New Roman"/>
          <w:noProof/>
          <w:lang w:val="en-US"/>
        </w:rPr>
        <w:drawing>
          <wp:inline distT="0" distB="0" distL="0" distR="0" wp14:anchorId="06DC2287" wp14:editId="7142045D">
            <wp:extent cx="6058277" cy="2154555"/>
            <wp:effectExtent l="0" t="0" r="12700" b="4445"/>
            <wp:docPr id="11" name="Picture 11" descr="ttps://raw.githubusercontent.com/condensedWeasel/covid-electricity-demand/master/output/uk-electricity-deman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s://raw.githubusercontent.com/condensedWeasel/covid-electricity-demand/master/output/uk-electricity-demand-overvi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51" b="7721"/>
                    <a:stretch/>
                  </pic:blipFill>
                  <pic:spPr bwMode="auto">
                    <a:xfrm>
                      <a:off x="0" y="0"/>
                      <a:ext cx="6059911" cy="2155136"/>
                    </a:xfrm>
                    <a:prstGeom prst="rect">
                      <a:avLst/>
                    </a:prstGeom>
                    <a:noFill/>
                    <a:ln>
                      <a:noFill/>
                    </a:ln>
                    <a:extLst>
                      <a:ext uri="{53640926-AAD7-44d8-BBD7-CCE9431645EC}">
                        <a14:shadowObscured xmlns:a14="http://schemas.microsoft.com/office/drawing/2010/main"/>
                      </a:ext>
                    </a:extLst>
                  </pic:spPr>
                </pic:pic>
              </a:graphicData>
            </a:graphic>
          </wp:inline>
        </w:drawing>
      </w:r>
    </w:p>
    <w:p w14:paraId="46FA5C80" w14:textId="201F5F32" w:rsidR="00B84CDB" w:rsidRDefault="00B84CDB" w:rsidP="00B84CDB">
      <w:pPr>
        <w:pStyle w:val="Caption"/>
      </w:pPr>
      <w:bookmarkStart w:id="0" w:name="_Ref459294037"/>
      <w:r>
        <w:t xml:space="preserve">Figure </w:t>
      </w:r>
      <w:r>
        <w:fldChar w:fldCharType="begin"/>
      </w:r>
      <w:r>
        <w:instrText xml:space="preserve"> SEQ Figure \* ARABIC </w:instrText>
      </w:r>
      <w:r>
        <w:fldChar w:fldCharType="separate"/>
      </w:r>
      <w:r w:rsidR="004A407F">
        <w:rPr>
          <w:noProof/>
        </w:rPr>
        <w:t>1</w:t>
      </w:r>
      <w:r>
        <w:fldChar w:fldCharType="end"/>
      </w:r>
      <w:bookmarkEnd w:id="0"/>
      <w:r>
        <w:t xml:space="preserve"> - UK Electricity demand 2015-2020</w:t>
      </w:r>
    </w:p>
    <w:p w14:paraId="182CB434" w14:textId="2E6BD574" w:rsidR="00303D0E" w:rsidRPr="000A60BD" w:rsidRDefault="00774D9E" w:rsidP="009035FA">
      <w:r>
        <w:fldChar w:fldCharType="begin"/>
      </w:r>
      <w:r>
        <w:instrText xml:space="preserve"> REF _Ref459294037 \h </w:instrText>
      </w:r>
      <w:r>
        <w:fldChar w:fldCharType="separate"/>
      </w:r>
      <w:r w:rsidR="00AA2FCD">
        <w:t xml:space="preserve">Figure </w:t>
      </w:r>
      <w:r w:rsidR="00AA2FCD">
        <w:rPr>
          <w:noProof/>
        </w:rPr>
        <w:t>1</w:t>
      </w:r>
      <w:r>
        <w:fldChar w:fldCharType="end"/>
      </w:r>
      <w:r>
        <w:t xml:space="preserve"> shows the raw data from the UK vs. that which has been cleaned. The raw data contained many </w:t>
      </w:r>
      <w:r w:rsidR="00783BB2">
        <w:t>samples with</w:t>
      </w:r>
      <w:r>
        <w:t xml:space="preserve"> unrealistically low, or high demand rates considering the context of the surrounding data. These outliers were found</w:t>
      </w:r>
      <w:r w:rsidR="00303D0E">
        <w:t xml:space="preserve"> using </w:t>
      </w:r>
      <w:r>
        <w:t xml:space="preserve">an </w:t>
      </w:r>
      <w:r w:rsidR="00303D0E">
        <w:t xml:space="preserve">algorithm that </w:t>
      </w:r>
      <w:r>
        <w:t>identified</w:t>
      </w:r>
      <w:r w:rsidR="00303D0E">
        <w:t xml:space="preserve"> samples </w:t>
      </w:r>
      <w:r w:rsidR="00DF2C12">
        <w:t>that</w:t>
      </w:r>
      <w:r w:rsidR="00303D0E">
        <w:t xml:space="preserve"> were outside of the lower, or, upper fence</w:t>
      </w:r>
      <w:r>
        <w:t xml:space="preserve"> for a given country and year</w:t>
      </w:r>
      <w:r w:rsidR="00303D0E">
        <w:t xml:space="preserve">. The missing values were then interpolated using a </w:t>
      </w:r>
      <w:r w:rsidR="00303D0E" w:rsidRPr="009035FA">
        <w:rPr>
          <w:rFonts w:eastAsia="Times New Roman"/>
        </w:rPr>
        <w:t>PCHIP</w:t>
      </w:r>
      <w:r w:rsidR="00DF2C12">
        <w:rPr>
          <w:rStyle w:val="FootnoteReference"/>
          <w:rFonts w:eastAsia="Times New Roman"/>
        </w:rPr>
        <w:footnoteReference w:id="1"/>
      </w:r>
      <w:r w:rsidR="00303D0E" w:rsidRPr="009035FA">
        <w:rPr>
          <w:rFonts w:eastAsia="Times New Roman"/>
        </w:rPr>
        <w:t xml:space="preserve"> spline </w:t>
      </w:r>
      <w:r w:rsidR="00303D0E" w:rsidRPr="009035FA">
        <w:rPr>
          <w:rFonts w:eastAsia="Times New Roman"/>
        </w:rPr>
        <w:lastRenderedPageBreak/>
        <w:t>to prevent overshoots around turning points</w:t>
      </w:r>
      <w:r w:rsidR="00DF2C12" w:rsidRPr="009035FA">
        <w:rPr>
          <w:rFonts w:eastAsia="Times New Roman"/>
        </w:rPr>
        <w:t xml:space="preserve"> in the data</w:t>
      </w:r>
      <w:r w:rsidR="00303D0E" w:rsidRPr="009035FA">
        <w:rPr>
          <w:rFonts w:eastAsia="Times New Roman"/>
        </w:rPr>
        <w:t>.</w:t>
      </w:r>
      <w:r w:rsidRPr="009035FA">
        <w:rPr>
          <w:rFonts w:eastAsia="Times New Roman"/>
        </w:rPr>
        <w:t xml:space="preserve"> </w:t>
      </w:r>
      <w:r w:rsidR="00783BB2">
        <w:rPr>
          <w:rFonts w:eastAsia="Times New Roman"/>
        </w:rPr>
        <w:t xml:space="preserve">The </w:t>
      </w:r>
      <w:r w:rsidR="00CF6D86">
        <w:rPr>
          <w:rFonts w:eastAsia="Times New Roman"/>
        </w:rPr>
        <w:t xml:space="preserve">inset image shows </w:t>
      </w:r>
      <w:r w:rsidR="004560A5">
        <w:rPr>
          <w:rFonts w:eastAsia="Times New Roman"/>
        </w:rPr>
        <w:t>how</w:t>
      </w:r>
      <w:r w:rsidR="00CF6D86">
        <w:rPr>
          <w:rFonts w:eastAsia="Times New Roman"/>
        </w:rPr>
        <w:t xml:space="preserve"> </w:t>
      </w:r>
      <w:r w:rsidR="004560A5">
        <w:rPr>
          <w:rFonts w:eastAsia="Times New Roman"/>
        </w:rPr>
        <w:t>data is successfully identified as</w:t>
      </w:r>
      <w:r w:rsidRPr="009035FA">
        <w:rPr>
          <w:rFonts w:eastAsia="Times New Roman"/>
        </w:rPr>
        <w:t xml:space="preserve"> erroneous</w:t>
      </w:r>
      <w:r w:rsidR="004560A5">
        <w:rPr>
          <w:rFonts w:eastAsia="Times New Roman"/>
        </w:rPr>
        <w:t xml:space="preserve"> </w:t>
      </w:r>
      <w:r w:rsidRPr="009035FA">
        <w:rPr>
          <w:rFonts w:eastAsia="Times New Roman"/>
        </w:rPr>
        <w:t xml:space="preserve">and </w:t>
      </w:r>
      <w:r w:rsidR="004560A5">
        <w:rPr>
          <w:rFonts w:eastAsia="Times New Roman"/>
        </w:rPr>
        <w:t>filled</w:t>
      </w:r>
      <w:r w:rsidRPr="009035FA">
        <w:rPr>
          <w:rFonts w:eastAsia="Times New Roman"/>
        </w:rPr>
        <w:t xml:space="preserve"> with plausible replacements, preserving the shape of the data.</w:t>
      </w:r>
    </w:p>
    <w:p w14:paraId="751F93C9" w14:textId="3E483B20" w:rsidR="001E39E4" w:rsidRDefault="001E39E4" w:rsidP="001E39E4">
      <w:pPr>
        <w:pStyle w:val="Heading1"/>
      </w:pPr>
      <w:r>
        <w:t>Analysis</w:t>
      </w:r>
    </w:p>
    <w:p w14:paraId="57EFEB9C" w14:textId="5191C07D" w:rsidR="005E4B42" w:rsidRDefault="005E4B42" w:rsidP="007F49B6">
      <w:pPr>
        <w:rPr>
          <w:rFonts w:eastAsia="Times New Roman"/>
        </w:rPr>
      </w:pPr>
      <w:r>
        <w:rPr>
          <w:rFonts w:eastAsia="Times New Roman"/>
        </w:rPr>
        <w:t>To investigate the effect of COVID-19 on electricity demand, the median was calculated for each year.</w:t>
      </w:r>
    </w:p>
    <w:p w14:paraId="0FAE9DF4" w14:textId="77777777" w:rsidR="005E4B42" w:rsidRDefault="00AA2FCD" w:rsidP="007F49B6">
      <w:pPr>
        <w:rPr>
          <w:rFonts w:eastAsia="Times New Roman"/>
        </w:rPr>
      </w:pPr>
      <w:r>
        <w:rPr>
          <w:rFonts w:eastAsia="Times New Roman"/>
        </w:rPr>
        <w:t xml:space="preserve">Since energy demand varies according to seasonal effects (see </w:t>
      </w:r>
      <w:r>
        <w:rPr>
          <w:rFonts w:eastAsia="Times New Roman"/>
        </w:rPr>
        <w:fldChar w:fldCharType="begin"/>
      </w:r>
      <w:r>
        <w:rPr>
          <w:rFonts w:eastAsia="Times New Roman"/>
        </w:rPr>
        <w:instrText xml:space="preserve"> REF _Ref459294037 \h </w:instrText>
      </w:r>
      <w:r>
        <w:rPr>
          <w:rFonts w:eastAsia="Times New Roman"/>
        </w:rPr>
      </w:r>
      <w:r>
        <w:rPr>
          <w:rFonts w:eastAsia="Times New Roman"/>
        </w:rPr>
        <w:fldChar w:fldCharType="separate"/>
      </w:r>
      <w:r>
        <w:t xml:space="preserve">Figure </w:t>
      </w:r>
      <w:r>
        <w:rPr>
          <w:noProof/>
        </w:rPr>
        <w:t>1</w:t>
      </w:r>
      <w:r>
        <w:rPr>
          <w:rFonts w:eastAsia="Times New Roman"/>
        </w:rPr>
        <w:fldChar w:fldCharType="end"/>
      </w:r>
      <w:r>
        <w:rPr>
          <w:rFonts w:eastAsia="Times New Roman"/>
        </w:rPr>
        <w:t xml:space="preserve">), only Q1 and Q2 data was considered for comparison against 2020 data, as only data for the first two quarters is available for 2020. </w:t>
      </w:r>
    </w:p>
    <w:p w14:paraId="577570CB" w14:textId="0458296B" w:rsidR="001E39E4" w:rsidRDefault="005E4B42" w:rsidP="007F49B6">
      <w:pPr>
        <w:rPr>
          <w:rFonts w:eastAsia="Times New Roman"/>
        </w:rPr>
      </w:pPr>
      <w:r>
        <w:rPr>
          <w:rFonts w:eastAsia="Times New Roman"/>
        </w:rPr>
        <w:t>To cope with large variations of demand between countries, the results for each country are expres</w:t>
      </w:r>
      <w:r w:rsidR="00C50A8F">
        <w:rPr>
          <w:rFonts w:eastAsia="Times New Roman"/>
        </w:rPr>
        <w:t xml:space="preserve">sed as a fraction of 2019 data as shown in </w:t>
      </w:r>
      <w:r w:rsidR="00AA2FCD">
        <w:rPr>
          <w:rFonts w:eastAsia="Times New Roman"/>
        </w:rPr>
        <w:fldChar w:fldCharType="begin"/>
      </w:r>
      <w:r w:rsidR="00AA2FCD">
        <w:rPr>
          <w:rFonts w:eastAsia="Times New Roman"/>
        </w:rPr>
        <w:instrText xml:space="preserve"> REF _Ref459305204 \h </w:instrText>
      </w:r>
      <w:r w:rsidR="00AA2FCD">
        <w:rPr>
          <w:rFonts w:eastAsia="Times New Roman"/>
        </w:rPr>
      </w:r>
      <w:r w:rsidR="00AA2FCD">
        <w:rPr>
          <w:rFonts w:eastAsia="Times New Roman"/>
        </w:rPr>
        <w:fldChar w:fldCharType="separate"/>
      </w:r>
      <w:r w:rsidR="00AA2FCD">
        <w:t xml:space="preserve">Figure </w:t>
      </w:r>
      <w:r w:rsidR="00AA2FCD">
        <w:rPr>
          <w:noProof/>
        </w:rPr>
        <w:t>2</w:t>
      </w:r>
      <w:r w:rsidR="00AA2FCD">
        <w:rPr>
          <w:rFonts w:eastAsia="Times New Roman"/>
        </w:rPr>
        <w:fldChar w:fldCharType="end"/>
      </w:r>
      <w:r w:rsidR="00C50A8F">
        <w:rPr>
          <w:rFonts w:eastAsia="Times New Roman"/>
        </w:rPr>
        <w:t>. This indicates that:</w:t>
      </w:r>
    </w:p>
    <w:p w14:paraId="79EE8ED3" w14:textId="4E1DCE72" w:rsidR="005E4B42" w:rsidRPr="005E4B42" w:rsidRDefault="005E4B42" w:rsidP="005E4B42">
      <w:pPr>
        <w:numPr>
          <w:ilvl w:val="0"/>
          <w:numId w:val="7"/>
        </w:numPr>
        <w:rPr>
          <w:rFonts w:eastAsia="Times New Roman"/>
        </w:rPr>
      </w:pPr>
      <w:r w:rsidRPr="005E4B42">
        <w:rPr>
          <w:rFonts w:eastAsia="Times New Roman"/>
        </w:rPr>
        <w:t xml:space="preserve">Electricity demand hasn't varied more than 3% in the last 3 years for all </w:t>
      </w:r>
      <w:r>
        <w:rPr>
          <w:rFonts w:eastAsia="Times New Roman"/>
        </w:rPr>
        <w:t xml:space="preserve">the </w:t>
      </w:r>
      <w:r w:rsidRPr="005E4B42">
        <w:rPr>
          <w:rFonts w:eastAsia="Times New Roman"/>
        </w:rPr>
        <w:t>countries</w:t>
      </w:r>
      <w:r>
        <w:rPr>
          <w:rFonts w:eastAsia="Times New Roman"/>
        </w:rPr>
        <w:t xml:space="preserve"> analysed</w:t>
      </w:r>
      <w:r w:rsidR="00C50A8F">
        <w:rPr>
          <w:rFonts w:eastAsia="Times New Roman"/>
        </w:rPr>
        <w:t>;</w:t>
      </w:r>
    </w:p>
    <w:p w14:paraId="1772B6A2" w14:textId="446E17B4" w:rsidR="005E4B42" w:rsidRPr="005E4B42" w:rsidRDefault="005E4B42" w:rsidP="007F49B6">
      <w:pPr>
        <w:numPr>
          <w:ilvl w:val="0"/>
          <w:numId w:val="7"/>
        </w:numPr>
        <w:rPr>
          <w:rFonts w:eastAsia="Times New Roman"/>
        </w:rPr>
      </w:pPr>
      <w:r w:rsidRPr="005E4B42">
        <w:rPr>
          <w:rFonts w:eastAsia="Times New Roman"/>
        </w:rPr>
        <w:t>With the exception of Denmark, in 2020 there was a 6-16% drop in demand compared to 2019</w:t>
      </w:r>
      <w:r w:rsidR="00784935">
        <w:rPr>
          <w:rFonts w:eastAsia="Times New Roman"/>
        </w:rPr>
        <w:t>.</w:t>
      </w:r>
    </w:p>
    <w:p w14:paraId="4B416059" w14:textId="1BC18D53" w:rsidR="007F49B6" w:rsidRDefault="00AA2FCD" w:rsidP="007F49B6">
      <w:pPr>
        <w:keepNext/>
      </w:pPr>
      <w:r>
        <w:rPr>
          <w:rFonts w:eastAsia="Times New Roman"/>
          <w:noProof/>
          <w:lang w:val="en-US"/>
        </w:rPr>
        <w:drawing>
          <wp:inline distT="0" distB="0" distL="0" distR="0" wp14:anchorId="133D7133" wp14:editId="7234ABF3">
            <wp:extent cx="4229312" cy="2195089"/>
            <wp:effectExtent l="0" t="0" r="0" b="0"/>
            <wp:docPr id="6" name="Picture 6" descr="ttps://raw.githubusercontent.com/condensedWeasel/covid-electricity-demand/master/output/median-q2-normalised-electrical-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s://raw.githubusercontent.com/condensedWeasel/covid-electricity-demand/master/output/median-q2-normalised-electrical-deman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54" t="15467" r="9137" b="14929"/>
                    <a:stretch/>
                  </pic:blipFill>
                  <pic:spPr bwMode="auto">
                    <a:xfrm>
                      <a:off x="0" y="0"/>
                      <a:ext cx="4231675" cy="2196316"/>
                    </a:xfrm>
                    <a:prstGeom prst="rect">
                      <a:avLst/>
                    </a:prstGeom>
                    <a:noFill/>
                    <a:ln>
                      <a:noFill/>
                    </a:ln>
                    <a:extLst>
                      <a:ext uri="{53640926-AAD7-44d8-BBD7-CCE9431645EC}">
                        <a14:shadowObscured xmlns:a14="http://schemas.microsoft.com/office/drawing/2010/main"/>
                      </a:ext>
                    </a:extLst>
                  </pic:spPr>
                </pic:pic>
              </a:graphicData>
            </a:graphic>
          </wp:inline>
        </w:drawing>
      </w:r>
    </w:p>
    <w:p w14:paraId="5550C63B" w14:textId="6CC6A012" w:rsidR="007F49B6" w:rsidRDefault="007F49B6" w:rsidP="007F49B6">
      <w:pPr>
        <w:pStyle w:val="Caption"/>
      </w:pPr>
      <w:bookmarkStart w:id="1" w:name="_Ref459305204"/>
      <w:r>
        <w:t xml:space="preserve">Figure </w:t>
      </w:r>
      <w:r>
        <w:fldChar w:fldCharType="begin"/>
      </w:r>
      <w:r>
        <w:instrText xml:space="preserve"> SEQ Figure \* ARABIC </w:instrText>
      </w:r>
      <w:r>
        <w:fldChar w:fldCharType="separate"/>
      </w:r>
      <w:r w:rsidR="004A407F">
        <w:rPr>
          <w:noProof/>
        </w:rPr>
        <w:t>2</w:t>
      </w:r>
      <w:r>
        <w:fldChar w:fldCharType="end"/>
      </w:r>
      <w:bookmarkEnd w:id="1"/>
      <w:r>
        <w:t xml:space="preserve"> - Median </w:t>
      </w:r>
      <w:r w:rsidR="00AA2FCD">
        <w:t>Q1 &amp; Q2 electricity demand normalised against 2019 Q1 &amp; Q2 data</w:t>
      </w:r>
    </w:p>
    <w:p w14:paraId="6DF35C47" w14:textId="033539CF" w:rsidR="004A407F" w:rsidRDefault="004A407F" w:rsidP="001921ED">
      <w:r>
        <w:t xml:space="preserve">A forecasting model (Facebook Prophet) was fit to UK data between 2015 and 2019, as shown in </w:t>
      </w:r>
      <w:r>
        <w:fldChar w:fldCharType="begin"/>
      </w:r>
      <w:r>
        <w:instrText xml:space="preserve"> REF _Ref459318208 \h </w:instrText>
      </w:r>
      <w:r>
        <w:fldChar w:fldCharType="separate"/>
      </w:r>
      <w:r>
        <w:t xml:space="preserve">Figure </w:t>
      </w:r>
      <w:r>
        <w:rPr>
          <w:noProof/>
        </w:rPr>
        <w:t>3</w:t>
      </w:r>
      <w:r>
        <w:fldChar w:fldCharType="end"/>
      </w:r>
      <w:r>
        <w:t xml:space="preserve">. This yielded good agreement to the training data, with both the hour-by-hour and weekly averaged results accurately reproduced. </w:t>
      </w:r>
      <w:r w:rsidR="00DD02CE">
        <w:t xml:space="preserve"> </w:t>
      </w:r>
    </w:p>
    <w:p w14:paraId="3C49FE6C" w14:textId="6C8F970B" w:rsidR="004A407F" w:rsidRDefault="00DD02CE" w:rsidP="004A407F">
      <w:pPr>
        <w:keepNext/>
      </w:pPr>
      <w:r>
        <w:rPr>
          <w:rFonts w:eastAsia="Times New Roman"/>
          <w:noProof/>
          <w:lang w:val="en-US"/>
        </w:rPr>
        <w:drawing>
          <wp:anchor distT="0" distB="0" distL="114300" distR="114300" simplePos="0" relativeHeight="251659264" behindDoc="0" locked="0" layoutInCell="1" allowOverlap="1" wp14:anchorId="118B87C9" wp14:editId="57FD94AD">
            <wp:simplePos x="0" y="0"/>
            <wp:positionH relativeFrom="column">
              <wp:posOffset>4114800</wp:posOffset>
            </wp:positionH>
            <wp:positionV relativeFrom="paragraph">
              <wp:posOffset>1109980</wp:posOffset>
            </wp:positionV>
            <wp:extent cx="2677160" cy="2286000"/>
            <wp:effectExtent l="0" t="0" r="0" b="0"/>
            <wp:wrapNone/>
            <wp:docPr id="12" name="Picture 12" descr="ttps://raw.githubusercontent.com/condensedWeasel/covid-electricity-demand/master/output/forecast-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tps://raw.githubusercontent.com/condensedWeasel/covid-electricity-demand/master/output/forecast-202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80" t="13682" r="26798" b="4662"/>
                    <a:stretch/>
                  </pic:blipFill>
                  <pic:spPr bwMode="auto">
                    <a:xfrm>
                      <a:off x="0" y="0"/>
                      <a:ext cx="267716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6139">
        <w:rPr>
          <w:rFonts w:eastAsia="Times New Roman"/>
          <w:noProof/>
          <w:lang w:val="en-US"/>
        </w:rPr>
        <w:drawing>
          <wp:inline distT="0" distB="0" distL="0" distR="0" wp14:anchorId="0AA0C063" wp14:editId="78A3ACFF">
            <wp:extent cx="5486400" cy="3392323"/>
            <wp:effectExtent l="0" t="0" r="0" b="11430"/>
            <wp:docPr id="1" name="Picture 1" descr="ttps://raw.githubusercontent.com/condensedWeasel/covid-electricity-demand/master/output/foreca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raw.githubusercontent.com/condensedWeasel/covid-electricity-demand/master/output/forecast-overview.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9" t="15148" r="2148" b="5227"/>
                    <a:stretch/>
                  </pic:blipFill>
                  <pic:spPr bwMode="auto">
                    <a:xfrm>
                      <a:off x="0" y="0"/>
                      <a:ext cx="5488487" cy="3393613"/>
                    </a:xfrm>
                    <a:prstGeom prst="rect">
                      <a:avLst/>
                    </a:prstGeom>
                    <a:noFill/>
                    <a:ln>
                      <a:noFill/>
                    </a:ln>
                    <a:extLst>
                      <a:ext uri="{53640926-AAD7-44d8-BBD7-CCE9431645EC}">
                        <a14:shadowObscured xmlns:a14="http://schemas.microsoft.com/office/drawing/2010/main"/>
                      </a:ext>
                    </a:extLst>
                  </pic:spPr>
                </pic:pic>
              </a:graphicData>
            </a:graphic>
          </wp:inline>
        </w:drawing>
      </w:r>
    </w:p>
    <w:p w14:paraId="3FD38178" w14:textId="220D293A" w:rsidR="001921ED" w:rsidRDefault="004A407F" w:rsidP="004A407F">
      <w:pPr>
        <w:pStyle w:val="Caption"/>
      </w:pPr>
      <w:bookmarkStart w:id="2" w:name="_Ref459318208"/>
      <w:r>
        <w:t xml:space="preserve">Figure </w:t>
      </w:r>
      <w:r>
        <w:fldChar w:fldCharType="begin"/>
      </w:r>
      <w:r>
        <w:instrText xml:space="preserve"> SEQ Figure \* ARABIC </w:instrText>
      </w:r>
      <w:r>
        <w:fldChar w:fldCharType="separate"/>
      </w:r>
      <w:r>
        <w:rPr>
          <w:noProof/>
        </w:rPr>
        <w:t>3</w:t>
      </w:r>
      <w:r>
        <w:fldChar w:fldCharType="end"/>
      </w:r>
      <w:bookmarkEnd w:id="2"/>
      <w:r>
        <w:t xml:space="preserve"> - Forecast UK electricity data versus actual</w:t>
      </w:r>
    </w:p>
    <w:p w14:paraId="26D755D8" w14:textId="0E52E3D9" w:rsidR="00786FE4" w:rsidRDefault="00786FE4" w:rsidP="00786FE4">
      <w:r>
        <w:t xml:space="preserve">The </w:t>
      </w:r>
      <w:r w:rsidR="004B292D">
        <w:t>demand</w:t>
      </w:r>
      <w:r>
        <w:t xml:space="preserve"> start</w:t>
      </w:r>
      <w:r w:rsidR="004B292D">
        <w:t>s</w:t>
      </w:r>
      <w:r>
        <w:t xml:space="preserve"> to diverge </w:t>
      </w:r>
      <w:r w:rsidR="004B292D">
        <w:t xml:space="preserve">from the prediction </w:t>
      </w:r>
      <w:r>
        <w:t>towards the middle of January 2020 and by the end of March, they deviate significantly, up to 15% on average compared to the prediction, close to the 13</w:t>
      </w:r>
      <w:r w:rsidR="00435279">
        <w:t>-20</w:t>
      </w:r>
      <w:r>
        <w:t xml:space="preserve">% </w:t>
      </w:r>
      <w:r w:rsidR="00435279">
        <w:t>predicted</w:t>
      </w:r>
      <w:r>
        <w:t xml:space="preserve"> by the National Grid</w:t>
      </w:r>
      <w:r>
        <w:rPr>
          <w:rStyle w:val="FootnoteReference"/>
        </w:rPr>
        <w:footnoteReference w:id="2"/>
      </w:r>
      <w:r w:rsidR="00435279">
        <w:t xml:space="preserve"> for Summer 2020.</w:t>
      </w:r>
    </w:p>
    <w:p w14:paraId="4F74EF71" w14:textId="77777777" w:rsidR="001E39E4" w:rsidRDefault="001E39E4" w:rsidP="001E39E4">
      <w:pPr>
        <w:pStyle w:val="Heading1"/>
      </w:pPr>
      <w:r>
        <w:t>Discussion</w:t>
      </w:r>
    </w:p>
    <w:p w14:paraId="2B7B054B" w14:textId="32CAA128" w:rsidR="00A80BE1" w:rsidRPr="00A80BE1" w:rsidRDefault="00A80BE1" w:rsidP="007F25FC">
      <w:pPr>
        <w:pStyle w:val="ListParagraph"/>
        <w:numPr>
          <w:ilvl w:val="0"/>
          <w:numId w:val="2"/>
        </w:numPr>
      </w:pPr>
      <w:r>
        <w:t xml:space="preserve">The model was trained on the whole data set, it would be better to leave one year out and compare the 2019 prediction to the model to see how well it agrees. </w:t>
      </w:r>
    </w:p>
    <w:p w14:paraId="541297C5" w14:textId="4635FBF4" w:rsidR="001E39E4" w:rsidRDefault="00A80BE1" w:rsidP="007F25FC">
      <w:pPr>
        <w:pStyle w:val="ListParagraph"/>
        <w:numPr>
          <w:ilvl w:val="0"/>
          <w:numId w:val="2"/>
        </w:numPr>
      </w:pPr>
      <w:r>
        <w:rPr>
          <w:rFonts w:eastAsia="Times New Roman"/>
        </w:rPr>
        <w:t>The analysis needs to be extended to other countries to see if the method generalises.</w:t>
      </w:r>
      <w:bookmarkStart w:id="3" w:name="_GoBack"/>
      <w:bookmarkEnd w:id="3"/>
    </w:p>
    <w:p w14:paraId="6855329C" w14:textId="77777777" w:rsidR="001E39E4" w:rsidRDefault="001E39E4" w:rsidP="001E39E4">
      <w:pPr>
        <w:pStyle w:val="Heading1"/>
      </w:pPr>
      <w:r>
        <w:t>Further Work</w:t>
      </w:r>
    </w:p>
    <w:p w14:paraId="0FF4FC70" w14:textId="63EC9764" w:rsidR="0048115B" w:rsidRDefault="00E86392" w:rsidP="0048115B">
      <w:r w:rsidRPr="00E86392">
        <w:t>To produce a daily process to monitor this data, an analytical</w:t>
      </w:r>
      <w:r>
        <w:t xml:space="preserve"> pipeline could be delivered to</w:t>
      </w:r>
      <w:r w:rsidR="0048115B">
        <w:t>:</w:t>
      </w:r>
    </w:p>
    <w:p w14:paraId="278386E8" w14:textId="603444A7" w:rsidR="001E39E4" w:rsidRPr="00785B0E" w:rsidRDefault="0048115B" w:rsidP="0048115B">
      <w:pPr>
        <w:pStyle w:val="ListParagraph"/>
        <w:numPr>
          <w:ilvl w:val="0"/>
          <w:numId w:val="2"/>
        </w:numPr>
      </w:pPr>
      <w:r>
        <w:rPr>
          <w:rFonts w:eastAsia="Times New Roman"/>
        </w:rPr>
        <w:t xml:space="preserve">Query the </w:t>
      </w:r>
      <w:hyperlink r:id="rId15" w:history="1">
        <w:r w:rsidRPr="00DB6BD9">
          <w:rPr>
            <w:rStyle w:val="Hyperlink"/>
            <w:rFonts w:eastAsia="Times New Roman"/>
          </w:rPr>
          <w:t xml:space="preserve">ENTSO-E </w:t>
        </w:r>
        <w:r w:rsidR="00DB6BD9" w:rsidRPr="00DB6BD9">
          <w:rPr>
            <w:rStyle w:val="Hyperlink"/>
            <w:rFonts w:eastAsia="Times New Roman"/>
          </w:rPr>
          <w:t>API</w:t>
        </w:r>
      </w:hyperlink>
      <w:r w:rsidR="001D412B">
        <w:rPr>
          <w:rFonts w:eastAsia="Times New Roman"/>
        </w:rPr>
        <w:t xml:space="preserve"> to </w:t>
      </w:r>
      <w:r w:rsidR="00785B0E">
        <w:rPr>
          <w:rFonts w:eastAsia="Times New Roman"/>
        </w:rPr>
        <w:t>acquire the</w:t>
      </w:r>
      <w:r w:rsidR="001D412B">
        <w:rPr>
          <w:rFonts w:eastAsia="Times New Roman"/>
        </w:rPr>
        <w:t xml:space="preserve"> </w:t>
      </w:r>
      <w:r w:rsidR="00785B0E">
        <w:rPr>
          <w:rFonts w:eastAsia="Times New Roman"/>
        </w:rPr>
        <w:t>raw XML provided by the web service</w:t>
      </w:r>
      <w:r w:rsidR="00E86392">
        <w:rPr>
          <w:rFonts w:eastAsia="Times New Roman"/>
        </w:rPr>
        <w:t>;</w:t>
      </w:r>
    </w:p>
    <w:p w14:paraId="3AA71768" w14:textId="3656928D" w:rsidR="00785B0E" w:rsidRPr="00785B0E" w:rsidRDefault="00785B0E" w:rsidP="0048115B">
      <w:pPr>
        <w:pStyle w:val="ListParagraph"/>
        <w:numPr>
          <w:ilvl w:val="0"/>
          <w:numId w:val="2"/>
        </w:numPr>
      </w:pPr>
      <w:r>
        <w:rPr>
          <w:rFonts w:eastAsia="Times New Roman"/>
        </w:rPr>
        <w:t xml:space="preserve">Use an XML parser to convert the data to a </w:t>
      </w:r>
      <w:r w:rsidR="00E86392">
        <w:rPr>
          <w:rFonts w:eastAsia="Times New Roman"/>
        </w:rPr>
        <w:t>tabular data structure</w:t>
      </w:r>
      <w:r>
        <w:rPr>
          <w:rFonts w:eastAsia="Times New Roman"/>
        </w:rPr>
        <w:t xml:space="preserve"> containing the time</w:t>
      </w:r>
      <w:r w:rsidR="00E86392">
        <w:rPr>
          <w:rFonts w:eastAsia="Times New Roman"/>
        </w:rPr>
        <w:t xml:space="preserve"> </w:t>
      </w:r>
      <w:r>
        <w:rPr>
          <w:rFonts w:eastAsia="Times New Roman"/>
        </w:rPr>
        <w:t>series data</w:t>
      </w:r>
      <w:r w:rsidR="00E86392">
        <w:rPr>
          <w:rFonts w:eastAsia="Times New Roman"/>
        </w:rPr>
        <w:t>;</w:t>
      </w:r>
    </w:p>
    <w:p w14:paraId="5E8402BA" w14:textId="47611378" w:rsidR="00785B0E" w:rsidRDefault="00785B0E" w:rsidP="0048115B">
      <w:pPr>
        <w:pStyle w:val="ListParagraph"/>
        <w:numPr>
          <w:ilvl w:val="0"/>
          <w:numId w:val="2"/>
        </w:numPr>
      </w:pPr>
      <w:r>
        <w:t>Clean up any outliers using the method developed</w:t>
      </w:r>
      <w:r w:rsidR="00E86392">
        <w:t>;</w:t>
      </w:r>
    </w:p>
    <w:p w14:paraId="0C8895B5" w14:textId="3B68F3B6" w:rsidR="00517300" w:rsidRDefault="00517300" w:rsidP="0048115B">
      <w:pPr>
        <w:pStyle w:val="ListParagraph"/>
        <w:numPr>
          <w:ilvl w:val="0"/>
          <w:numId w:val="2"/>
        </w:numPr>
      </w:pPr>
      <w:r>
        <w:t xml:space="preserve">Compare the actual data to </w:t>
      </w:r>
      <w:r w:rsidR="00E86392">
        <w:t>a forecast of the demand and it</w:t>
      </w:r>
      <w:r>
        <w:t>s confidence intervals</w:t>
      </w:r>
      <w:r w:rsidR="00E86392">
        <w:t>;</w:t>
      </w:r>
    </w:p>
    <w:p w14:paraId="6EE3E7A4" w14:textId="12F225DC" w:rsidR="00517300" w:rsidRDefault="00517300" w:rsidP="0048115B">
      <w:pPr>
        <w:pStyle w:val="ListParagraph"/>
        <w:numPr>
          <w:ilvl w:val="0"/>
          <w:numId w:val="2"/>
        </w:numPr>
      </w:pPr>
      <w:r>
        <w:t>Use an anomaly detection algorithm to detect when data falls outside the forecast confidence intervals and raise a notification to the business.</w:t>
      </w:r>
    </w:p>
    <w:p w14:paraId="5863B6BF" w14:textId="38DDE745" w:rsidR="00E86392" w:rsidRPr="007F25FC" w:rsidRDefault="00E86392" w:rsidP="00E86392">
      <w:r>
        <w:t>This pipeline will need to be hosted on a server that is supported by IT including regular back-ups. The integrity of the code will be maintained via source control, automated unit testing and deployment scripts, on the assumption that regular changes may be required as the pandemic unfolds.</w:t>
      </w:r>
    </w:p>
    <w:p w14:paraId="04D73520" w14:textId="59D8B5EE" w:rsidR="00A62CA7" w:rsidRDefault="007D02C8" w:rsidP="00A62CA7">
      <w:pPr>
        <w:rPr>
          <w:rFonts w:eastAsia="Times New Roman"/>
        </w:rPr>
      </w:pPr>
      <w:r>
        <w:rPr>
          <w:rFonts w:eastAsia="Times New Roman"/>
        </w:rPr>
        <w:t>I would go back to the business and ask the following questions:</w:t>
      </w:r>
    </w:p>
    <w:p w14:paraId="57605D3A" w14:textId="2A2D79A7" w:rsidR="005E0E85" w:rsidRPr="00410307" w:rsidRDefault="005E0E85" w:rsidP="00410307">
      <w:pPr>
        <w:pStyle w:val="ListParagraph"/>
        <w:numPr>
          <w:ilvl w:val="0"/>
          <w:numId w:val="8"/>
        </w:numPr>
        <w:rPr>
          <w:rFonts w:eastAsia="Times New Roman"/>
        </w:rPr>
      </w:pPr>
      <w:r w:rsidRPr="00410307">
        <w:rPr>
          <w:rFonts w:eastAsia="Times New Roman"/>
        </w:rPr>
        <w:t>Do you have a standard internal definition of when the pandemic started, e.g. when the WHO</w:t>
      </w:r>
      <w:r w:rsidR="00410307" w:rsidRPr="00410307">
        <w:rPr>
          <w:rFonts w:eastAsia="Times New Roman"/>
        </w:rPr>
        <w:t xml:space="preserve"> </w:t>
      </w:r>
      <w:r w:rsidRPr="00410307">
        <w:rPr>
          <w:rFonts w:eastAsia="Times New Roman"/>
        </w:rPr>
        <w:t>declared it a pandemic or when each country implemented certain policy measures? If not, would</w:t>
      </w:r>
      <w:r w:rsidR="00410307" w:rsidRPr="00410307">
        <w:rPr>
          <w:rFonts w:eastAsia="Times New Roman"/>
        </w:rPr>
        <w:t xml:space="preserve"> </w:t>
      </w:r>
      <w:r w:rsidRPr="00410307">
        <w:rPr>
          <w:rFonts w:eastAsia="Times New Roman"/>
        </w:rPr>
        <w:t>this be useful to explore with further analysis e.g. which types of policy measure have affected</w:t>
      </w:r>
      <w:r w:rsidR="00410307">
        <w:rPr>
          <w:rFonts w:eastAsia="Times New Roman"/>
        </w:rPr>
        <w:t xml:space="preserve"> </w:t>
      </w:r>
      <w:r w:rsidRPr="00410307">
        <w:rPr>
          <w:rFonts w:eastAsia="Times New Roman"/>
        </w:rPr>
        <w:t>energy usage?</w:t>
      </w:r>
    </w:p>
    <w:p w14:paraId="62B25DBB" w14:textId="4A590DB3" w:rsidR="005E0E85" w:rsidRPr="00410307" w:rsidRDefault="005E0E85" w:rsidP="00410307">
      <w:pPr>
        <w:pStyle w:val="ListParagraph"/>
        <w:numPr>
          <w:ilvl w:val="0"/>
          <w:numId w:val="8"/>
        </w:numPr>
        <w:rPr>
          <w:rFonts w:eastAsia="Times New Roman"/>
        </w:rPr>
      </w:pPr>
      <w:r w:rsidRPr="00410307">
        <w:rPr>
          <w:rFonts w:eastAsia="Times New Roman" w:hint="eastAsia"/>
        </w:rPr>
        <w:t>Would you like to include in this analysis the assumption that energy demand will continue to</w:t>
      </w:r>
      <w:r w:rsidR="00410307" w:rsidRPr="00410307">
        <w:rPr>
          <w:rFonts w:eastAsia="Times New Roman"/>
        </w:rPr>
        <w:t xml:space="preserve"> </w:t>
      </w:r>
      <w:r w:rsidRPr="00410307">
        <w:rPr>
          <w:rFonts w:eastAsia="Times New Roman"/>
        </w:rPr>
        <w:t>predict GDP in these unprecedented times or will future analysis be required to confirm this still</w:t>
      </w:r>
      <w:r w:rsidR="00410307">
        <w:rPr>
          <w:rFonts w:eastAsia="Times New Roman"/>
        </w:rPr>
        <w:t xml:space="preserve"> </w:t>
      </w:r>
      <w:r w:rsidRPr="00410307">
        <w:rPr>
          <w:rFonts w:eastAsia="Times New Roman"/>
        </w:rPr>
        <w:t>holds true given the current unprecedented circumstances?</w:t>
      </w:r>
    </w:p>
    <w:p w14:paraId="7760B579" w14:textId="77777777" w:rsidR="00410307" w:rsidRDefault="005E0E85" w:rsidP="00410307">
      <w:pPr>
        <w:pStyle w:val="ListParagraph"/>
        <w:numPr>
          <w:ilvl w:val="0"/>
          <w:numId w:val="8"/>
        </w:numPr>
        <w:rPr>
          <w:rFonts w:eastAsia="Times New Roman"/>
        </w:rPr>
      </w:pPr>
      <w:r w:rsidRPr="00410307">
        <w:rPr>
          <w:rFonts w:eastAsia="Times New Roman" w:hint="eastAsia"/>
        </w:rPr>
        <w:t>What kind of monitoring do you require - e.g. will you be manually checking Tableau reports or</w:t>
      </w:r>
      <w:r w:rsidR="00410307" w:rsidRPr="00410307">
        <w:rPr>
          <w:rFonts w:eastAsia="Times New Roman"/>
        </w:rPr>
        <w:t xml:space="preserve"> </w:t>
      </w:r>
      <w:r w:rsidRPr="00410307">
        <w:rPr>
          <w:rFonts w:eastAsia="Times New Roman"/>
        </w:rPr>
        <w:t>would you like an automated process that sends email alerts if a certain threshold is reached?</w:t>
      </w:r>
    </w:p>
    <w:p w14:paraId="271D4310" w14:textId="40312B50" w:rsidR="005E0E85" w:rsidRPr="00410307" w:rsidRDefault="005E0E85" w:rsidP="00410307">
      <w:pPr>
        <w:pStyle w:val="ListParagraph"/>
        <w:numPr>
          <w:ilvl w:val="0"/>
          <w:numId w:val="8"/>
        </w:numPr>
        <w:rPr>
          <w:rFonts w:eastAsia="Times New Roman"/>
        </w:rPr>
      </w:pPr>
      <w:r w:rsidRPr="00410307">
        <w:rPr>
          <w:rFonts w:eastAsia="Times New Roman" w:hint="eastAsia"/>
        </w:rPr>
        <w:t xml:space="preserve"> Who will need access to these reports and what are the access security requirements, if any?</w:t>
      </w:r>
    </w:p>
    <w:p w14:paraId="7C0529AE" w14:textId="25F9572D" w:rsidR="005E0E85" w:rsidRPr="00410307" w:rsidRDefault="005E0E85" w:rsidP="00410307">
      <w:pPr>
        <w:pStyle w:val="ListParagraph"/>
        <w:numPr>
          <w:ilvl w:val="0"/>
          <w:numId w:val="8"/>
        </w:numPr>
        <w:rPr>
          <w:rFonts w:eastAsia="Times New Roman"/>
        </w:rPr>
      </w:pPr>
      <w:r w:rsidRPr="00410307">
        <w:rPr>
          <w:rFonts w:eastAsia="Times New Roman" w:hint="eastAsia"/>
        </w:rPr>
        <w:t>Do we have a model that predicts GDP based on electricity demand and other factors? If so, should</w:t>
      </w:r>
      <w:r w:rsidR="00410307">
        <w:rPr>
          <w:rFonts w:eastAsia="Times New Roman"/>
        </w:rPr>
        <w:t xml:space="preserve"> </w:t>
      </w:r>
      <w:r w:rsidRPr="00410307">
        <w:rPr>
          <w:rFonts w:eastAsia="Times New Roman"/>
        </w:rPr>
        <w:t>this daily process feed that existing model and what kind of data format does it require?</w:t>
      </w:r>
    </w:p>
    <w:p w14:paraId="6D1CEA66" w14:textId="0C8CB7FC" w:rsidR="005E0E85" w:rsidRPr="00410307" w:rsidRDefault="005E0E85" w:rsidP="00410307">
      <w:pPr>
        <w:pStyle w:val="ListParagraph"/>
        <w:numPr>
          <w:ilvl w:val="0"/>
          <w:numId w:val="8"/>
        </w:numPr>
        <w:rPr>
          <w:rFonts w:eastAsia="Times New Roman"/>
        </w:rPr>
      </w:pPr>
      <w:r w:rsidRPr="00410307">
        <w:rPr>
          <w:rFonts w:eastAsia="Times New Roman"/>
        </w:rPr>
        <w:t>What format would the electricity data have to be in to feed into that system?</w:t>
      </w:r>
    </w:p>
    <w:p w14:paraId="73C1CE91" w14:textId="6781ED16" w:rsidR="007F25FC" w:rsidRDefault="005E0E85" w:rsidP="00410307">
      <w:pPr>
        <w:pStyle w:val="ListParagraph"/>
        <w:numPr>
          <w:ilvl w:val="0"/>
          <w:numId w:val="8"/>
        </w:numPr>
      </w:pPr>
      <w:r w:rsidRPr="00410307">
        <w:rPr>
          <w:rFonts w:eastAsia="Times New Roman"/>
        </w:rPr>
        <w:t>The National Grid produces their own projections of electricity demand, would it be useful</w:t>
      </w:r>
      <w:r w:rsidR="00410307" w:rsidRPr="00410307">
        <w:rPr>
          <w:rFonts w:eastAsia="Times New Roman"/>
        </w:rPr>
        <w:t xml:space="preserve"> </w:t>
      </w:r>
      <w:r w:rsidRPr="00410307">
        <w:rPr>
          <w:rFonts w:eastAsia="Times New Roman"/>
        </w:rPr>
        <w:t>to see if we can access their predictions? As the subject matter experts, their prediction of</w:t>
      </w:r>
      <w:r w:rsidR="00410307" w:rsidRPr="00410307">
        <w:rPr>
          <w:rFonts w:eastAsia="Times New Roman"/>
        </w:rPr>
        <w:t xml:space="preserve"> </w:t>
      </w:r>
      <w:r w:rsidRPr="00410307">
        <w:rPr>
          <w:rFonts w:eastAsia="Times New Roman"/>
        </w:rPr>
        <w:t>future energy demand is likely to be the gold standard; this could be valuable if it would be</w:t>
      </w:r>
      <w:r w:rsidR="00410307">
        <w:rPr>
          <w:rFonts w:eastAsia="Times New Roman"/>
        </w:rPr>
        <w:t xml:space="preserve"> </w:t>
      </w:r>
      <w:r w:rsidRPr="00410307">
        <w:rPr>
          <w:rFonts w:eastAsia="Times New Roman"/>
        </w:rPr>
        <w:t>of use to predict GDP.</w:t>
      </w:r>
    </w:p>
    <w:p w14:paraId="7BDB2BE6" w14:textId="77777777" w:rsidR="001E39E4" w:rsidRPr="001E39E4" w:rsidRDefault="001E39E4" w:rsidP="001E39E4">
      <w:pPr>
        <w:pStyle w:val="Heading1"/>
      </w:pPr>
    </w:p>
    <w:sectPr w:rsidR="001E39E4" w:rsidRPr="001E39E4" w:rsidSect="005436BA">
      <w:footerReference w:type="default" r:id="rId16"/>
      <w:pgSz w:w="11900" w:h="16840"/>
      <w:pgMar w:top="737" w:right="907" w:bottom="73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5CFF0" w14:textId="77777777" w:rsidR="00786FE4" w:rsidRDefault="00786FE4" w:rsidP="005436BA">
      <w:pPr>
        <w:spacing w:line="240" w:lineRule="auto"/>
      </w:pPr>
      <w:r>
        <w:separator/>
      </w:r>
    </w:p>
  </w:endnote>
  <w:endnote w:type="continuationSeparator" w:id="0">
    <w:p w14:paraId="21968804" w14:textId="77777777" w:rsidR="00786FE4" w:rsidRDefault="00786FE4" w:rsidP="0054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F81BD" w:themeColor="accent1"/>
        <w:insideH w:val="single" w:sz="18" w:space="0" w:color="4F81BD" w:themeColor="accent1"/>
        <w:insideV w:val="single" w:sz="8" w:space="0" w:color="4F81BD" w:themeColor="accent1"/>
      </w:tblBorders>
      <w:tblCellMar>
        <w:top w:w="58" w:type="dxa"/>
        <w:left w:w="115" w:type="dxa"/>
        <w:bottom w:w="58" w:type="dxa"/>
        <w:right w:w="115" w:type="dxa"/>
      </w:tblCellMar>
      <w:tblLook w:val="04A0" w:firstRow="1" w:lastRow="0" w:firstColumn="1" w:lastColumn="0" w:noHBand="0" w:noVBand="1"/>
    </w:tblPr>
    <w:tblGrid>
      <w:gridCol w:w="9804"/>
      <w:gridCol w:w="512"/>
    </w:tblGrid>
    <w:tr w:rsidR="00786FE4" w14:paraId="4A0DBAD0" w14:textId="77777777" w:rsidTr="002B7D51">
      <w:sdt>
        <w:sdtPr>
          <w:rPr>
            <w:rFonts w:ascii="Calibri" w:eastAsiaTheme="majorEastAsia" w:hAnsi="Calibri" w:cstheme="majorBidi"/>
            <w:color w:val="4F81BD" w:themeColor="accent1"/>
            <w:sz w:val="20"/>
            <w:szCs w:val="20"/>
          </w:rPr>
          <w:alias w:val="Title"/>
          <w:id w:val="177129827"/>
          <w:placeholder>
            <w:docPart w:val="22AEDD213569D541AFF2015746DB8100"/>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65CE3320" w14:textId="77777777" w:rsidR="00786FE4" w:rsidRPr="00412958" w:rsidRDefault="00786FE4" w:rsidP="005436BA">
              <w:pPr>
                <w:pStyle w:val="Header"/>
                <w:jc w:val="right"/>
                <w:rPr>
                  <w:rFonts w:ascii="Calibri" w:hAnsi="Calibri"/>
                  <w:b/>
                  <w:color w:val="4F81BD" w:themeColor="accent1"/>
                  <w:sz w:val="24"/>
                </w:rPr>
              </w:pPr>
              <w:r w:rsidRPr="002B7D51">
                <w:rPr>
                  <w:rFonts w:ascii="Calibri" w:eastAsiaTheme="majorEastAsia" w:hAnsi="Calibri" w:cstheme="majorBidi"/>
                  <w:color w:val="4F81BD" w:themeColor="accent1"/>
                  <w:sz w:val="20"/>
                  <w:szCs w:val="20"/>
                </w:rPr>
                <w:t>COVID-19 Electricity Demand Analysis</w:t>
              </w:r>
            </w:p>
          </w:tc>
        </w:sdtContent>
      </w:sdt>
      <w:tc>
        <w:tcPr>
          <w:tcW w:w="248" w:type="pct"/>
        </w:tcPr>
        <w:p w14:paraId="328C43B1" w14:textId="77777777" w:rsidR="00786FE4" w:rsidRPr="002B7D51" w:rsidRDefault="00786FE4" w:rsidP="005436BA">
          <w:pPr>
            <w:pStyle w:val="Header"/>
            <w:rPr>
              <w:rFonts w:ascii="Calibri" w:eastAsiaTheme="majorEastAsia" w:hAnsi="Calibri" w:cstheme="majorBidi"/>
              <w:color w:val="4F81BD" w:themeColor="accent1"/>
              <w:sz w:val="20"/>
              <w:szCs w:val="20"/>
            </w:rPr>
          </w:pPr>
          <w:r w:rsidRPr="002B7D51">
            <w:rPr>
              <w:rFonts w:ascii="Calibri" w:hAnsi="Calibri"/>
              <w:color w:val="4F81BD" w:themeColor="accent1"/>
              <w:sz w:val="20"/>
              <w:szCs w:val="20"/>
            </w:rPr>
            <w:fldChar w:fldCharType="begin"/>
          </w:r>
          <w:r w:rsidRPr="002B7D51">
            <w:rPr>
              <w:rFonts w:ascii="Calibri" w:hAnsi="Calibri"/>
              <w:color w:val="4F81BD" w:themeColor="accent1"/>
              <w:sz w:val="20"/>
              <w:szCs w:val="20"/>
            </w:rPr>
            <w:instrText xml:space="preserve"> PAGE   \* MERGEFORMAT </w:instrText>
          </w:r>
          <w:r w:rsidRPr="002B7D51">
            <w:rPr>
              <w:rFonts w:ascii="Calibri" w:hAnsi="Calibri"/>
              <w:color w:val="4F81BD" w:themeColor="accent1"/>
              <w:sz w:val="20"/>
              <w:szCs w:val="20"/>
            </w:rPr>
            <w:fldChar w:fldCharType="separate"/>
          </w:r>
          <w:r w:rsidR="00A80BE1">
            <w:rPr>
              <w:rFonts w:ascii="Calibri" w:hAnsi="Calibri"/>
              <w:noProof/>
              <w:color w:val="4F81BD" w:themeColor="accent1"/>
              <w:sz w:val="20"/>
              <w:szCs w:val="20"/>
            </w:rPr>
            <w:t>1</w:t>
          </w:r>
          <w:r w:rsidRPr="002B7D51">
            <w:rPr>
              <w:rFonts w:ascii="Calibri" w:hAnsi="Calibri"/>
              <w:color w:val="4F81BD" w:themeColor="accent1"/>
              <w:sz w:val="20"/>
              <w:szCs w:val="20"/>
            </w:rPr>
            <w:fldChar w:fldCharType="end"/>
          </w:r>
        </w:p>
      </w:tc>
    </w:tr>
  </w:tbl>
  <w:p w14:paraId="0BC48B6B" w14:textId="77777777" w:rsidR="00786FE4" w:rsidRDefault="00786F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00A8C" w14:textId="77777777" w:rsidR="00786FE4" w:rsidRDefault="00786FE4" w:rsidP="005436BA">
      <w:pPr>
        <w:spacing w:line="240" w:lineRule="auto"/>
      </w:pPr>
      <w:r>
        <w:separator/>
      </w:r>
    </w:p>
  </w:footnote>
  <w:footnote w:type="continuationSeparator" w:id="0">
    <w:p w14:paraId="3C4C3904" w14:textId="77777777" w:rsidR="00786FE4" w:rsidRDefault="00786FE4" w:rsidP="005436BA">
      <w:pPr>
        <w:spacing w:line="240" w:lineRule="auto"/>
      </w:pPr>
      <w:r>
        <w:continuationSeparator/>
      </w:r>
    </w:p>
  </w:footnote>
  <w:footnote w:id="1">
    <w:p w14:paraId="016DE11C" w14:textId="77777777" w:rsidR="00786FE4" w:rsidRPr="00DF2C12" w:rsidRDefault="00786FE4" w:rsidP="00DF2C12">
      <w:pPr>
        <w:pStyle w:val="FootnoteText"/>
      </w:pPr>
      <w:r w:rsidRPr="00DF2C12">
        <w:rPr>
          <w:rStyle w:val="FootnoteReference"/>
          <w:sz w:val="24"/>
        </w:rPr>
        <w:footnoteRef/>
      </w:r>
      <w:r w:rsidRPr="00DF2C12">
        <w:t xml:space="preserve"> </w:t>
      </w:r>
      <w:r w:rsidRPr="00DF2C12">
        <w:rPr>
          <w:lang w:val="en-US"/>
        </w:rPr>
        <w:t xml:space="preserve">PCHIP </w:t>
      </w:r>
      <w:r w:rsidRPr="00DF2C12">
        <w:t>Piecewise Cubic Hermite Interpolating Polynomial</w:t>
      </w:r>
    </w:p>
    <w:p w14:paraId="1385B4A8" w14:textId="0743B746" w:rsidR="00786FE4" w:rsidRPr="00DF2C12" w:rsidRDefault="00786FE4">
      <w:pPr>
        <w:pStyle w:val="FootnoteText"/>
        <w:rPr>
          <w:lang w:val="en-US"/>
        </w:rPr>
      </w:pPr>
    </w:p>
  </w:footnote>
  <w:footnote w:id="2">
    <w:p w14:paraId="67F4DA45" w14:textId="77777777" w:rsidR="00435279" w:rsidRDefault="00786FE4" w:rsidP="00435279">
      <w:pPr>
        <w:rPr>
          <w:rFonts w:eastAsia="Times New Roman"/>
        </w:rPr>
      </w:pPr>
      <w:r>
        <w:rPr>
          <w:rStyle w:val="FootnoteReference"/>
        </w:rPr>
        <w:footnoteRef/>
      </w:r>
      <w:r>
        <w:t xml:space="preserve"> </w:t>
      </w:r>
      <w:r w:rsidR="00435279" w:rsidRPr="00435279">
        <w:rPr>
          <w:rFonts w:eastAsia="Times New Roman"/>
          <w:sz w:val="18"/>
          <w:szCs w:val="18"/>
        </w:rPr>
        <w:fldChar w:fldCharType="begin"/>
      </w:r>
      <w:r w:rsidR="00435279" w:rsidRPr="00435279">
        <w:rPr>
          <w:rFonts w:eastAsia="Times New Roman"/>
          <w:sz w:val="18"/>
          <w:szCs w:val="18"/>
        </w:rPr>
        <w:instrText xml:space="preserve"> HYPERLINK "https://www.nationalgrideso.com/document/167541/download" \t "_blank" </w:instrText>
      </w:r>
      <w:r w:rsidR="00435279" w:rsidRPr="00435279">
        <w:rPr>
          <w:rFonts w:eastAsia="Times New Roman"/>
          <w:sz w:val="18"/>
          <w:szCs w:val="18"/>
        </w:rPr>
      </w:r>
      <w:r w:rsidR="00435279" w:rsidRPr="00435279">
        <w:rPr>
          <w:rFonts w:eastAsia="Times New Roman"/>
          <w:sz w:val="18"/>
          <w:szCs w:val="18"/>
        </w:rPr>
        <w:fldChar w:fldCharType="separate"/>
      </w:r>
      <w:r w:rsidR="00435279" w:rsidRPr="00435279">
        <w:rPr>
          <w:rStyle w:val="Hyperlink"/>
          <w:rFonts w:eastAsia="Times New Roman"/>
          <w:sz w:val="18"/>
          <w:szCs w:val="18"/>
        </w:rPr>
        <w:t>https://www.nationalgrideso.com/document/167541/download</w:t>
      </w:r>
      <w:r w:rsidR="00435279" w:rsidRPr="00435279">
        <w:rPr>
          <w:rFonts w:eastAsia="Times New Roman"/>
          <w:sz w:val="18"/>
          <w:szCs w:val="18"/>
        </w:rPr>
        <w:fldChar w:fldCharType="end"/>
      </w:r>
    </w:p>
    <w:p w14:paraId="2E04F724" w14:textId="77777777" w:rsidR="00786FE4" w:rsidRPr="00786FE4" w:rsidRDefault="00786FE4" w:rsidP="00786FE4">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5A0"/>
    <w:multiLevelType w:val="hybridMultilevel"/>
    <w:tmpl w:val="879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85D10"/>
    <w:multiLevelType w:val="hybridMultilevel"/>
    <w:tmpl w:val="0D48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36D58"/>
    <w:multiLevelType w:val="hybridMultilevel"/>
    <w:tmpl w:val="29EC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04B1A"/>
    <w:multiLevelType w:val="multilevel"/>
    <w:tmpl w:val="E3F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F1EFC"/>
    <w:multiLevelType w:val="hybridMultilevel"/>
    <w:tmpl w:val="83D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D3A8F"/>
    <w:multiLevelType w:val="hybridMultilevel"/>
    <w:tmpl w:val="970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B60EE"/>
    <w:multiLevelType w:val="hybridMultilevel"/>
    <w:tmpl w:val="B0A2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7424D"/>
    <w:multiLevelType w:val="hybridMultilevel"/>
    <w:tmpl w:val="9ADC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4"/>
    <w:rsid w:val="000A60BD"/>
    <w:rsid w:val="00161D30"/>
    <w:rsid w:val="001921ED"/>
    <w:rsid w:val="001D412B"/>
    <w:rsid w:val="001E39E4"/>
    <w:rsid w:val="002A705C"/>
    <w:rsid w:val="002B7D51"/>
    <w:rsid w:val="002F1E1F"/>
    <w:rsid w:val="00303D0E"/>
    <w:rsid w:val="00363CBE"/>
    <w:rsid w:val="00397266"/>
    <w:rsid w:val="00410307"/>
    <w:rsid w:val="00435279"/>
    <w:rsid w:val="004560A5"/>
    <w:rsid w:val="0048115B"/>
    <w:rsid w:val="004A407F"/>
    <w:rsid w:val="004B292D"/>
    <w:rsid w:val="00517300"/>
    <w:rsid w:val="005436BA"/>
    <w:rsid w:val="005E0E85"/>
    <w:rsid w:val="005E4B42"/>
    <w:rsid w:val="00755EA5"/>
    <w:rsid w:val="00774D9E"/>
    <w:rsid w:val="00783BB2"/>
    <w:rsid w:val="00784935"/>
    <w:rsid w:val="00785B0E"/>
    <w:rsid w:val="00786FE4"/>
    <w:rsid w:val="007D02C8"/>
    <w:rsid w:val="007F25FC"/>
    <w:rsid w:val="007F49B6"/>
    <w:rsid w:val="0082439F"/>
    <w:rsid w:val="008C4857"/>
    <w:rsid w:val="008E528E"/>
    <w:rsid w:val="009035FA"/>
    <w:rsid w:val="00A62CA7"/>
    <w:rsid w:val="00A80BE1"/>
    <w:rsid w:val="00AA2FCD"/>
    <w:rsid w:val="00AF7AD8"/>
    <w:rsid w:val="00B076DC"/>
    <w:rsid w:val="00B201CA"/>
    <w:rsid w:val="00B84CDB"/>
    <w:rsid w:val="00C50A8F"/>
    <w:rsid w:val="00CB26A9"/>
    <w:rsid w:val="00CF6D86"/>
    <w:rsid w:val="00DB6BD9"/>
    <w:rsid w:val="00DD02CE"/>
    <w:rsid w:val="00DF2C12"/>
    <w:rsid w:val="00E33308"/>
    <w:rsid w:val="00E8398F"/>
    <w:rsid w:val="00E86139"/>
    <w:rsid w:val="00E86392"/>
    <w:rsid w:val="00F8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7B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52706">
      <w:bodyDiv w:val="1"/>
      <w:marLeft w:val="0"/>
      <w:marRight w:val="0"/>
      <w:marTop w:val="0"/>
      <w:marBottom w:val="0"/>
      <w:divBdr>
        <w:top w:val="none" w:sz="0" w:space="0" w:color="auto"/>
        <w:left w:val="none" w:sz="0" w:space="0" w:color="auto"/>
        <w:bottom w:val="none" w:sz="0" w:space="0" w:color="auto"/>
        <w:right w:val="none" w:sz="0" w:space="0" w:color="auto"/>
      </w:divBdr>
    </w:div>
    <w:div w:id="753623126">
      <w:bodyDiv w:val="1"/>
      <w:marLeft w:val="0"/>
      <w:marRight w:val="0"/>
      <w:marTop w:val="0"/>
      <w:marBottom w:val="0"/>
      <w:divBdr>
        <w:top w:val="none" w:sz="0" w:space="0" w:color="auto"/>
        <w:left w:val="none" w:sz="0" w:space="0" w:color="auto"/>
        <w:bottom w:val="none" w:sz="0" w:space="0" w:color="auto"/>
        <w:right w:val="none" w:sz="0" w:space="0" w:color="auto"/>
      </w:divBdr>
    </w:div>
    <w:div w:id="1119648322">
      <w:bodyDiv w:val="1"/>
      <w:marLeft w:val="0"/>
      <w:marRight w:val="0"/>
      <w:marTop w:val="0"/>
      <w:marBottom w:val="0"/>
      <w:divBdr>
        <w:top w:val="none" w:sz="0" w:space="0" w:color="auto"/>
        <w:left w:val="none" w:sz="0" w:space="0" w:color="auto"/>
        <w:bottom w:val="none" w:sz="0" w:space="0" w:color="auto"/>
        <w:right w:val="none" w:sz="0" w:space="0" w:color="auto"/>
      </w:divBdr>
    </w:div>
    <w:div w:id="1382288044">
      <w:bodyDiv w:val="1"/>
      <w:marLeft w:val="0"/>
      <w:marRight w:val="0"/>
      <w:marTop w:val="0"/>
      <w:marBottom w:val="0"/>
      <w:divBdr>
        <w:top w:val="none" w:sz="0" w:space="0" w:color="auto"/>
        <w:left w:val="none" w:sz="0" w:space="0" w:color="auto"/>
        <w:bottom w:val="none" w:sz="0" w:space="0" w:color="auto"/>
        <w:right w:val="none" w:sz="0" w:space="0" w:color="auto"/>
      </w:divBdr>
      <w:divsChild>
        <w:div w:id="509560686">
          <w:marLeft w:val="0"/>
          <w:marRight w:val="0"/>
          <w:marTop w:val="0"/>
          <w:marBottom w:val="0"/>
          <w:divBdr>
            <w:top w:val="none" w:sz="0" w:space="0" w:color="auto"/>
            <w:left w:val="none" w:sz="0" w:space="0" w:color="auto"/>
            <w:bottom w:val="none" w:sz="0" w:space="0" w:color="auto"/>
            <w:right w:val="none" w:sz="0" w:space="0" w:color="auto"/>
          </w:divBdr>
        </w:div>
      </w:divsChild>
    </w:div>
    <w:div w:id="1472594129">
      <w:bodyDiv w:val="1"/>
      <w:marLeft w:val="0"/>
      <w:marRight w:val="0"/>
      <w:marTop w:val="0"/>
      <w:marBottom w:val="0"/>
      <w:divBdr>
        <w:top w:val="none" w:sz="0" w:space="0" w:color="auto"/>
        <w:left w:val="none" w:sz="0" w:space="0" w:color="auto"/>
        <w:bottom w:val="none" w:sz="0" w:space="0" w:color="auto"/>
        <w:right w:val="none" w:sz="0" w:space="0" w:color="auto"/>
      </w:divBdr>
      <w:divsChild>
        <w:div w:id="38095169">
          <w:marLeft w:val="0"/>
          <w:marRight w:val="0"/>
          <w:marTop w:val="0"/>
          <w:marBottom w:val="0"/>
          <w:divBdr>
            <w:top w:val="none" w:sz="0" w:space="0" w:color="auto"/>
            <w:left w:val="none" w:sz="0" w:space="0" w:color="auto"/>
            <w:bottom w:val="none" w:sz="0" w:space="0" w:color="auto"/>
            <w:right w:val="none" w:sz="0" w:space="0" w:color="auto"/>
          </w:divBdr>
        </w:div>
      </w:divsChild>
    </w:div>
    <w:div w:id="1712612658">
      <w:bodyDiv w:val="1"/>
      <w:marLeft w:val="0"/>
      <w:marRight w:val="0"/>
      <w:marTop w:val="0"/>
      <w:marBottom w:val="0"/>
      <w:divBdr>
        <w:top w:val="none" w:sz="0" w:space="0" w:color="auto"/>
        <w:left w:val="none" w:sz="0" w:space="0" w:color="auto"/>
        <w:bottom w:val="none" w:sz="0" w:space="0" w:color="auto"/>
        <w:right w:val="none" w:sz="0" w:space="0" w:color="auto"/>
      </w:divBdr>
    </w:div>
    <w:div w:id="1724600522">
      <w:bodyDiv w:val="1"/>
      <w:marLeft w:val="0"/>
      <w:marRight w:val="0"/>
      <w:marTop w:val="0"/>
      <w:marBottom w:val="0"/>
      <w:divBdr>
        <w:top w:val="none" w:sz="0" w:space="0" w:color="auto"/>
        <w:left w:val="none" w:sz="0" w:space="0" w:color="auto"/>
        <w:bottom w:val="none" w:sz="0" w:space="0" w:color="auto"/>
        <w:right w:val="none" w:sz="0" w:space="0" w:color="auto"/>
      </w:divBdr>
    </w:div>
    <w:div w:id="2111536678">
      <w:bodyDiv w:val="1"/>
      <w:marLeft w:val="0"/>
      <w:marRight w:val="0"/>
      <w:marTop w:val="0"/>
      <w:marBottom w:val="0"/>
      <w:divBdr>
        <w:top w:val="none" w:sz="0" w:space="0" w:color="auto"/>
        <w:left w:val="none" w:sz="0" w:space="0" w:color="auto"/>
        <w:bottom w:val="none" w:sz="0" w:space="0" w:color="auto"/>
        <w:right w:val="none" w:sz="0" w:space="0" w:color="auto"/>
      </w:divBdr>
      <w:divsChild>
        <w:div w:id="43912359">
          <w:marLeft w:val="0"/>
          <w:marRight w:val="0"/>
          <w:marTop w:val="0"/>
          <w:marBottom w:val="0"/>
          <w:divBdr>
            <w:top w:val="none" w:sz="0" w:space="0" w:color="auto"/>
            <w:left w:val="none" w:sz="0" w:space="0" w:color="auto"/>
            <w:bottom w:val="none" w:sz="0" w:space="0" w:color="auto"/>
            <w:right w:val="none" w:sz="0" w:space="0" w:color="auto"/>
          </w:divBdr>
          <w:divsChild>
            <w:div w:id="889069987">
              <w:marLeft w:val="0"/>
              <w:marRight w:val="0"/>
              <w:marTop w:val="0"/>
              <w:marBottom w:val="0"/>
              <w:divBdr>
                <w:top w:val="none" w:sz="0" w:space="0" w:color="auto"/>
                <w:left w:val="none" w:sz="0" w:space="0" w:color="auto"/>
                <w:bottom w:val="none" w:sz="0" w:space="0" w:color="auto"/>
                <w:right w:val="none" w:sz="0" w:space="0" w:color="auto"/>
              </w:divBdr>
              <w:divsChild>
                <w:div w:id="1420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transparency.entsoe.eu/content/static_content/Static%20content/web%20api/Guide.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entsoe.eu/about/"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EDD213569D541AFF2015746DB8100"/>
        <w:category>
          <w:name w:val="General"/>
          <w:gallery w:val="placeholder"/>
        </w:category>
        <w:types>
          <w:type w:val="bbPlcHdr"/>
        </w:types>
        <w:behaviors>
          <w:behavior w:val="content"/>
        </w:behaviors>
        <w:guid w:val="{51F3E3A1-7CD9-BA46-A84E-4E87BFA8FDF0}"/>
      </w:docPartPr>
      <w:docPartBody>
        <w:p w:rsidR="003675DD" w:rsidRDefault="003675DD" w:rsidP="003675DD">
          <w:pPr>
            <w:pStyle w:val="22AEDD213569D541AFF2015746DB8100"/>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DD"/>
    <w:rsid w:val="0005688E"/>
    <w:rsid w:val="003562E6"/>
    <w:rsid w:val="003675DD"/>
    <w:rsid w:val="00507D08"/>
    <w:rsid w:val="00B87B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6A98-E10E-7542-9661-58ECDA1A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616</Words>
  <Characters>5414</Characters>
  <Application>Microsoft Macintosh Word</Application>
  <DocSecurity>0</DocSecurity>
  <Lines>676</Lines>
  <Paragraphs>430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Summary</vt:lpstr>
      <vt:lpstr>Introduction</vt:lpstr>
      <vt:lpstr>Method</vt:lpstr>
      <vt:lpstr>Analysis</vt:lpstr>
      <vt:lpstr>Discussion</vt:lpstr>
      <vt:lpstr>Further Work</vt:lpstr>
      <vt:lpstr/>
    </vt:vector>
  </TitlesOfParts>
  <Manager/>
  <Company/>
  <LinksUpToDate>false</LinksUpToDate>
  <CharactersWithSpaces>5600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Electricity Demand Analysis</dc:title>
  <dc:subject/>
  <dc:creator>Peter Dowell</dc:creator>
  <cp:keywords/>
  <dc:description/>
  <cp:lastModifiedBy>Peter Dowell</cp:lastModifiedBy>
  <cp:revision>28</cp:revision>
  <cp:lastPrinted>2020-08-17T15:17:00Z</cp:lastPrinted>
  <dcterms:created xsi:type="dcterms:W3CDTF">2020-08-17T06:26:00Z</dcterms:created>
  <dcterms:modified xsi:type="dcterms:W3CDTF">2020-08-17T20:48:00Z</dcterms:modified>
  <cp:category/>
</cp:coreProperties>
</file>