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Msingi Kindergarten Teacher Guide</w:t>
      </w:r>
    </w:p>
    <w:p>
      <w:pPr>
        <w:spacing w:after="115" w:line="280"/>
      </w:pPr>
      <w:r>
        <w:rPr>
          <w:b/>
          <w:bCs/>
        </w:rPr>
        <w:t xml:space="preserve">Audience:</w:t>
      </w:r>
      <w:r>
        <w:t xml:space="preserve"> Kindergarten and other teachers whose class uses Msingi's competency-based report-card template. This guide explains the indicator-based Markbook, the difference between numeric and band-only scoring, and the Kindergarten report-card comments workflow. Use the </w:t>
      </w:r>
      <w:r>
        <w:t xml:space="preserve">Teacher Step-by-Step Guide</w:t>
      </w:r>
      <w:r>
        <w:t xml:space="preserve"> for general account setup, attendance, lessons, HR self-service, and the other standard teacher workflows.</w:t>
      </w:r>
    </w:p>
    <w:p>
      <w:pPr>
        <w:pStyle w:val="Heading1"/>
        <w:keepNext/>
        <w:spacing w:after="120" w:before="280"/>
      </w:pPr>
      <w:r>
        <w:t xml:space="preserve">Contents</w:t>
      </w:r>
    </w:p>
    <w:p>
      <w:pPr>
        <w:spacing w:after="80"/>
        <w:ind w:left="180"/>
      </w:pPr>
      <w:r>
        <w:rPr>
          <w:b/>
          <w:bCs/>
        </w:rPr>
        <w:t xml:space="preserve">1. </w:t>
      </w:r>
      <w:r>
        <w:t xml:space="preserve">How Kindergarten Markbook works</w:t>
      </w:r>
    </w:p>
    <w:p>
      <w:pPr>
        <w:spacing w:after="80"/>
        <w:ind w:left="180"/>
      </w:pPr>
      <w:r>
        <w:rPr>
          <w:b/>
          <w:bCs/>
        </w:rPr>
        <w:t xml:space="preserve">2. </w:t>
      </w:r>
      <w:r>
        <w:t xml:space="preserve">Before entering marks</w:t>
      </w:r>
    </w:p>
    <w:p>
      <w:pPr>
        <w:spacing w:after="80"/>
        <w:ind w:left="180"/>
      </w:pPr>
      <w:r>
        <w:rPr>
          <w:b/>
          <w:bCs/>
        </w:rPr>
        <w:t xml:space="preserve">3. </w:t>
      </w:r>
      <w:r>
        <w:t xml:space="preserve">Open the correct class and term</w:t>
      </w:r>
    </w:p>
    <w:p>
      <w:pPr>
        <w:spacing w:after="80"/>
        <w:ind w:left="180"/>
      </w:pPr>
      <w:r>
        <w:rPr>
          <w:b/>
          <w:bCs/>
        </w:rPr>
        <w:t xml:space="preserve">4. </w:t>
      </w:r>
      <w:r>
        <w:t xml:space="preserve">Create this term's indicators</w:t>
      </w:r>
    </w:p>
    <w:p>
      <w:pPr>
        <w:spacing w:after="80"/>
        <w:ind w:left="180"/>
      </w:pPr>
      <w:r>
        <w:rPr>
          <w:b/>
          <w:bCs/>
        </w:rPr>
        <w:t xml:space="preserve">5. </w:t>
      </w:r>
      <w:r>
        <w:t xml:space="preserve">Score each learner</w:t>
      </w:r>
    </w:p>
    <w:p>
      <w:pPr>
        <w:spacing w:after="80"/>
        <w:ind w:left="180"/>
      </w:pPr>
      <w:r>
        <w:rPr>
          <w:b/>
          <w:bCs/>
        </w:rPr>
        <w:t xml:space="preserve">6. </w:t>
      </w:r>
      <w:r>
        <w:t xml:space="preserve">Save and check progress</w:t>
      </w:r>
    </w:p>
    <w:p>
      <w:pPr>
        <w:spacing w:after="80"/>
        <w:ind w:left="180"/>
      </w:pPr>
      <w:r>
        <w:rPr>
          <w:b/>
          <w:bCs/>
        </w:rPr>
        <w:t xml:space="preserve">7. </w:t>
      </w:r>
      <w:r>
        <w:t xml:space="preserve">Complete Kindergarten report-card remarks</w:t>
      </w:r>
    </w:p>
    <w:p>
      <w:pPr>
        <w:spacing w:after="80"/>
        <w:ind w:left="180"/>
      </w:pPr>
      <w:r>
        <w:rPr>
          <w:b/>
          <w:bCs/>
        </w:rPr>
        <w:t xml:space="preserve">8. </w:t>
      </w:r>
      <w:r>
        <w:t xml:space="preserve">Publishing and locked marks</w:t>
      </w:r>
    </w:p>
    <w:p>
      <w:pPr>
        <w:spacing w:after="80"/>
        <w:ind w:left="180"/>
      </w:pPr>
      <w:r>
        <w:rPr>
          <w:b/>
          <w:bCs/>
        </w:rPr>
        <w:t xml:space="preserve">9. </w:t>
      </w:r>
      <w:r>
        <w:t xml:space="preserve">Troubleshoot common problems</w:t>
      </w:r>
    </w:p>
    <w:p>
      <w:pPr>
        <w:spacing w:after="80"/>
        <w:ind w:left="180"/>
      </w:pPr>
      <w:r>
        <w:rPr>
          <w:b/>
          <w:bCs/>
        </w:rPr>
        <w:t xml:space="preserve">10. </w:t>
      </w:r>
      <w:r>
        <w:t xml:space="preserve">End-of-term checklist</w:t>
      </w:r>
    </w:p>
    <w:p>
      <w:pPr>
        <w:spacing w:after="80"/>
        <w:ind w:left="180"/>
      </w:pPr>
      <w:r>
        <w:rPr>
          <w:b/>
          <w:bCs/>
        </w:rPr>
        <w:t xml:space="preserve">11. </w:t>
      </w:r>
      <w:r>
        <w:t xml:space="preserve">Sources and maintenance</w:t>
      </w:r>
    </w:p>
    <w:p>
      <w:pPr>
        <w:pStyle w:val="Heading1"/>
        <w:keepNext/>
        <w:spacing w:after="120" w:before="280"/>
      </w:pPr>
      <w:r>
        <w:t xml:space="preserve">1. How Kindergarten Markbook works</w:t>
      </w:r>
    </w:p>
    <w:p>
      <w:pPr>
        <w:spacing w:after="115" w:line="280"/>
      </w:pPr>
      <w:r>
        <w:t xml:space="preserve">Msingi selects the Kindergarten Markbook based on the class's assigned report-card template, not because the class name contains “KG” or “Kindergarten.” An explicit class assignment on a template takes precedence; otherwise the class may use the default template for its section. When you select a class and a subject included in that template, the Markbook shows a </w:t>
      </w:r>
      <w:r>
        <w:rPr>
          <w:b/>
          <w:bCs/>
        </w:rPr>
        <w:t xml:space="preserve">Competency-band entry</w:t>
      </w:r>
      <w:r>
        <w:t xml:space="preserve"> panel in place of the ordinary CA/HW/MT/ET numeric grid. Subjects not assigned to the template continue to use the standard Markbook.</w:t>
      </w:r>
    </w:p>
    <w:p>
      <w:pPr>
        <w:spacing w:after="115" w:line="280"/>
      </w:pPr>
      <w:r>
        <w:t xml:space="preserve">Kindergarten entry is organized by </w:t>
      </w:r>
      <w:r>
        <w:rPr>
          <w:b/>
          <w:bCs/>
        </w:rPr>
        <w:t xml:space="preserve">class, subject, term, and learner</w:t>
      </w:r>
      <w:r>
        <w:t xml:space="preserve">. You first define the indicators for the learning covered in that subject and term. Then you open each learner and record their performance against those indicators. The indicators are not a fixed list copied from the template: teachers create them to match what was taught.</w:t>
      </w:r>
    </w:p>
    <w:p>
      <w:pPr>
        <w:pStyle w:val="Heading1"/>
        <w:keepNext/>
        <w:spacing w:after="120" w:before="280"/>
      </w:pPr>
      <w:r>
        <w:t xml:space="preserve">2. Before entering marks</w:t>
      </w:r>
    </w:p>
    <w:p>
      <w:pPr>
        <w:spacing w:after="115" w:line="280"/>
      </w:pPr>
      <w:r>
        <w:t xml:space="preserve">Ask your administrator or curriculum lead to confirm that:</w:t>
      </w:r>
    </w:p>
    <w:p>
      <w:pPr>
        <w:pStyle w:val="ListParagraph"/>
        <w:numPr>
          <w:ilvl/>
          <w:numId w:val="1"/>
        </w:numPr>
        <w:spacing w:after="80"/>
      </w:pPr>
      <w:r>
        <w:t xml:space="preserve">Your staff account is assigned to the correct class, subject, and stream where applicable.</w:t>
      </w:r>
    </w:p>
    <w:p>
      <w:pPr>
        <w:pStyle w:val="ListParagraph"/>
        <w:numPr>
          <w:ilvl/>
          <w:numId w:val="1"/>
        </w:numPr>
        <w:spacing w:after="80"/>
      </w:pPr>
      <w:r>
        <w:t xml:space="preserve">The class is assigned the intended Kindergarten template, either directly or through its section default.</w:t>
      </w:r>
    </w:p>
    <w:p>
      <w:pPr>
        <w:pStyle w:val="ListParagraph"/>
        <w:numPr>
          <w:ilvl/>
          <w:numId w:val="1"/>
        </w:numPr>
        <w:spacing w:after="80"/>
      </w:pPr>
      <w:r>
        <w:t xml:space="preserve">The subject is in the class curriculum and is included in the template for competency-based entry.</w:t>
      </w:r>
    </w:p>
    <w:p>
      <w:pPr>
        <w:pStyle w:val="ListParagraph"/>
        <w:numPr>
          <w:ilvl/>
          <w:numId w:val="1"/>
        </w:numPr>
        <w:spacing w:after="80"/>
      </w:pPr>
      <w:r>
        <w:t xml:space="preserve">The performance bands and scoring mode are correct for your subject.</w:t>
      </w:r>
    </w:p>
    <w:p>
      <w:pPr>
        <w:pStyle w:val="ListParagraph"/>
        <w:numPr>
          <w:ilvl/>
          <w:numId w:val="1"/>
        </w:numPr>
        <w:spacing w:after="80"/>
      </w:pPr>
      <w:r>
        <w:t xml:space="preserve">The academic year and term are open for entry.</w:t>
      </w:r>
    </w:p>
    <w:p>
      <w:pPr>
        <w:spacing w:after="115" w:line="280"/>
      </w:pPr>
      <w:r>
        <w:t xml:space="preserve">The template defines which subjects use this Markbook mode and supplies the performance bands. In the current form, scoring can be </w:t>
      </w:r>
      <w:r>
        <w:rPr>
          <w:b/>
          <w:bCs/>
        </w:rPr>
        <w:t xml:space="preserve">numeric with optional bands</w:t>
      </w:r>
      <w:r>
        <w:t xml:space="preserve"> or </w:t>
      </w:r>
      <w:r>
        <w:rPr>
          <w:b/>
          <w:bCs/>
        </w:rPr>
        <w:t xml:space="preserve">band-only</w:t>
      </w:r>
      <w:r>
        <w:t xml:space="preserve">. A subject-specific setting can override the template's default. In band-only mode, you select a band and do not type a score; Msingi derives the score used by its report calculation. In numeric mode, enter a score for each indicator up to its maximum; selecting a band can prefill the score, which you may adjust if appropriate.</w:t>
      </w:r>
    </w:p>
    <w:p>
      <w:pPr>
        <w:spacing w:after="115" w:line="280"/>
      </w:pPr>
      <w:r>
        <w:t xml:space="preserve">If the wrong bands, subject, or scoring mode appears, stop and ask the administrator to correct the template before you enter results. Do not try to compensate by changing a band or entering a score under another subject.</w:t>
      </w:r>
    </w:p>
    <w:p>
      <w:pPr>
        <w:pStyle w:val="Heading1"/>
        <w:keepNext/>
        <w:spacing w:after="120" w:before="280"/>
      </w:pPr>
      <w:r>
        <w:t xml:space="preserve">3. Open the correct class and term</w:t>
      </w:r>
    </w:p>
    <w:p>
      <w:pPr>
        <w:spacing w:after="80"/>
        <w:ind w:left="180"/>
      </w:pPr>
      <w:r>
        <w:rPr>
          <w:b/>
          <w:bCs/>
        </w:rPr>
        <w:t xml:space="preserve">1. </w:t>
      </w:r>
      <w:r>
        <w:t xml:space="preserve">Sign in with your own Msingi account and select the correct school if your account serves more than one.</w:t>
      </w:r>
    </w:p>
    <w:p>
      <w:pPr>
        <w:spacing w:after="80"/>
        <w:ind w:left="180"/>
      </w:pPr>
      <w:r>
        <w:rPr>
          <w:b/>
          <w:bCs/>
        </w:rPr>
        <w:t xml:space="preserve">2. </w:t>
      </w:r>
      <w:r>
        <w:t xml:space="preserve">Open </w:t>
      </w:r>
      <w:r>
        <w:rPr>
          <w:b/>
          <w:bCs/>
        </w:rPr>
        <w:t xml:space="preserve">Exams → Markbook</w:t>
      </w:r>
      <w:r>
        <w:t xml:space="preserve">.</w:t>
      </w:r>
    </w:p>
    <w:p>
      <w:pPr>
        <w:spacing w:after="80"/>
        <w:ind w:left="180"/>
      </w:pPr>
      <w:r>
        <w:rPr>
          <w:b/>
          <w:bCs/>
        </w:rPr>
        <w:t xml:space="preserve">3. </w:t>
      </w:r>
      <w:r>
        <w:t xml:space="preserve">Select the academic year and term, then the assigned class and subject. Select a stream when the page asks for one.</w:t>
      </w:r>
    </w:p>
    <w:p>
      <w:pPr>
        <w:spacing w:after="80"/>
        <w:ind w:left="180"/>
      </w:pPr>
      <w:r>
        <w:rPr>
          <w:b/>
          <w:bCs/>
        </w:rPr>
        <w:t xml:space="preserve">4. </w:t>
      </w:r>
      <w:r>
        <w:t xml:space="preserve">Confirm the selected class and subject in the Markbook header. A class that uses the template for that subject should show the template name and </w:t>
      </w:r>
      <w:r>
        <w:rPr>
          <w:b/>
          <w:bCs/>
        </w:rPr>
        <w:t xml:space="preserve">Competency-band entry</w:t>
      </w:r>
      <w:r>
        <w:t xml:space="preserve">.</w:t>
      </w:r>
    </w:p>
    <w:p>
      <w:pPr>
        <w:spacing w:after="80"/>
        <w:ind w:left="180"/>
      </w:pPr>
      <w:r>
        <w:rPr>
          <w:b/>
          <w:bCs/>
        </w:rPr>
        <w:t xml:space="preserve">5. </w:t>
      </w:r>
      <w:r>
        <w:t xml:space="preserve">Confirm you are working in the intended term before creating indicators or scores. Indicator definitions and scores are tied to a class, subject, and term (and to the selected academic year when provided).</w:t>
      </w:r>
    </w:p>
    <w:p>
      <w:pPr>
        <w:spacing w:after="115" w:line="280"/>
      </w:pPr>
      <w:r>
        <w:t xml:space="preserve">If the page shows the ordinary numeric grid, the selected class/subject is not currently resolved to a Kindergarten template. Do not enter Kindergarten indicators in the numeric grid. Check the class, subject, and term selections; if they are correct, ask the administrator to review the template assignment.</w:t>
      </w:r>
    </w:p>
    <w:p>
      <w:pPr>
        <w:pStyle w:val="Heading1"/>
        <w:keepNext/>
        <w:spacing w:after="120" w:before="280"/>
      </w:pPr>
      <w:r>
        <w:t xml:space="preserve">4. Create this term's indicators</w:t>
      </w:r>
    </w:p>
    <w:p>
      <w:pPr>
        <w:spacing w:after="115" w:line="280"/>
      </w:pPr>
      <w:r>
        <w:t xml:space="preserve">The </w:t>
      </w:r>
      <w:r>
        <w:rPr>
          <w:b/>
          <w:bCs/>
        </w:rPr>
        <w:t xml:space="preserve">Indicators for this term</w:t>
      </w:r>
      <w:r>
        <w:t xml:space="preserve"> panel is where teachers define the competencies to assess. Use clear, observable statements that reflect the learning actually covered. For example: “Identifies and names the five senses.” Keep each indicator focused so it can be scored consistently.</w:t>
      </w:r>
    </w:p>
    <w:p>
      <w:pPr>
        <w:spacing w:after="80"/>
        <w:ind w:left="180"/>
      </w:pPr>
      <w:r>
        <w:rPr>
          <w:b/>
          <w:bCs/>
        </w:rPr>
        <w:t xml:space="preserve">1. </w:t>
      </w:r>
      <w:r>
        <w:t xml:space="preserve">Expand </w:t>
      </w:r>
      <w:r>
        <w:rPr>
          <w:b/>
          <w:bCs/>
        </w:rPr>
        <w:t xml:space="preserve">Indicators for this term</w:t>
      </w:r>
      <w:r>
        <w:t xml:space="preserve">.</w:t>
      </w:r>
    </w:p>
    <w:p>
      <w:pPr>
        <w:spacing w:after="80"/>
        <w:ind w:left="180"/>
      </w:pPr>
      <w:r>
        <w:rPr>
          <w:b/>
          <w:bCs/>
        </w:rPr>
        <w:t xml:space="preserve">2. </w:t>
      </w:r>
      <w:r>
        <w:t xml:space="preserve">Enter the indicator text.</w:t>
      </w:r>
    </w:p>
    <w:p>
      <w:pPr>
        <w:spacing w:after="80"/>
        <w:ind w:left="180"/>
      </w:pPr>
      <w:r>
        <w:rPr>
          <w:b/>
          <w:bCs/>
        </w:rPr>
        <w:t xml:space="preserve">3. </w:t>
      </w:r>
      <w:r>
        <w:t xml:space="preserve">In numeric mode, set the maximum score shown beside the indicator (the form starts at 10; set the value your school expects). Band-only mode does not use an indicator-level maximum.</w:t>
      </w:r>
    </w:p>
    <w:p>
      <w:pPr>
        <w:spacing w:after="80"/>
        <w:ind w:left="180"/>
      </w:pPr>
      <w:r>
        <w:rPr>
          <w:b/>
          <w:bCs/>
        </w:rPr>
        <w:t xml:space="preserve">4. </w:t>
      </w:r>
      <w:r>
        <w:t xml:space="preserve">Select </w:t>
      </w:r>
      <w:r>
        <w:rPr>
          <w:b/>
          <w:bCs/>
        </w:rPr>
        <w:t xml:space="preserve">Add</w:t>
      </w:r>
      <w:r>
        <w:t xml:space="preserve"> and confirm the indicator appears in the list.</w:t>
      </w:r>
    </w:p>
    <w:p>
      <w:pPr>
        <w:spacing w:after="80"/>
        <w:ind w:left="180"/>
      </w:pPr>
      <w:r>
        <w:rPr>
          <w:b/>
          <w:bCs/>
        </w:rPr>
        <w:t xml:space="preserve">5. </w:t>
      </w:r>
      <w:r>
        <w:t xml:space="preserve">Repeat for each competency you intend to assess for this subject and term.</w:t>
      </w:r>
    </w:p>
    <w:p>
      <w:pPr>
        <w:spacing w:after="80"/>
        <w:ind w:left="180"/>
      </w:pPr>
      <w:r>
        <w:rPr>
          <w:b/>
          <w:bCs/>
        </w:rPr>
        <w:t xml:space="preserve">6. </w:t>
      </w:r>
      <w:r>
        <w:t xml:space="preserve">Review the full list for duplicates, unclear wording, and alignment with the work taught before scoring learners.</w:t>
      </w:r>
    </w:p>
    <w:p>
      <w:pPr>
        <w:spacing w:after="115" w:line="280"/>
      </w:pPr>
      <w:r>
        <w:t xml:space="preserve">You can edit an indicator from its pencil control. You can delete an indicator only when no learner score is attached to it; Msingi refuses deletion when scores exist. After publication, indicator definitions are locked with the term's marks. Contact the administrator if a definition is wrong after scores have been recorded; do not delete and recreate it to work around the lock.</w:t>
      </w:r>
    </w:p>
    <w:p>
      <w:pPr>
        <w:spacing w:after="115" w:line="280"/>
      </w:pPr>
      <w:r>
        <w:t xml:space="preserve">Definitions are term-specific. A new term needs its own indicators; do not assume last term's list will appear automatically. Check the academic-year and term selectors before concluding an indicator has disappeared.</w:t>
      </w:r>
    </w:p>
    <w:p>
      <w:pPr>
        <w:pStyle w:val="Heading1"/>
        <w:keepNext/>
        <w:spacing w:after="120" w:before="280"/>
      </w:pPr>
      <w:r>
        <w:t xml:space="preserve">5. Score each learner</w:t>
      </w:r>
    </w:p>
    <w:p>
      <w:pPr>
        <w:spacing w:after="80"/>
        <w:ind w:left="180"/>
      </w:pPr>
      <w:r>
        <w:rPr>
          <w:b/>
          <w:bCs/>
        </w:rPr>
        <w:t xml:space="preserve">1. </w:t>
      </w:r>
      <w:r>
        <w:t xml:space="preserve">Review the student roster and select </w:t>
      </w:r>
      <w:r>
        <w:rPr>
          <w:b/>
          <w:bCs/>
        </w:rPr>
        <w:t xml:space="preserve">Score</w:t>
      </w:r>
      <w:r>
        <w:t xml:space="preserve"> beside the learner. Use </w:t>
      </w:r>
      <w:r>
        <w:rPr>
          <w:b/>
          <w:bCs/>
        </w:rPr>
        <w:t xml:space="preserve">Edit scores</w:t>
      </w:r>
      <w:r>
        <w:t xml:space="preserve"> when revisiting an existing entry.</w:t>
      </w:r>
    </w:p>
    <w:p>
      <w:pPr>
        <w:spacing w:after="80"/>
        <w:ind w:left="180"/>
      </w:pPr>
      <w:r>
        <w:rPr>
          <w:b/>
          <w:bCs/>
        </w:rPr>
        <w:t xml:space="preserve">2. </w:t>
      </w:r>
      <w:r>
        <w:t xml:space="preserve">For each indicator, review the indicator text and the learner's evidence.</w:t>
      </w:r>
    </w:p>
    <w:p>
      <w:pPr>
        <w:spacing w:after="80"/>
        <w:ind w:left="180"/>
      </w:pPr>
      <w:r>
        <w:rPr>
          <w:b/>
          <w:bCs/>
        </w:rPr>
        <w:t xml:space="preserve">3. </w:t>
      </w:r>
      <w:r>
        <w:t xml:space="preserve">Choose the appropriate performance band when your school's scale applies.</w:t>
      </w:r>
    </w:p>
    <w:p>
      <w:pPr>
        <w:spacing w:after="80"/>
        <w:ind w:left="180"/>
      </w:pPr>
      <w:r>
        <w:rPr>
          <w:b/>
          <w:bCs/>
        </w:rPr>
        <w:t xml:space="preserve">4. </w:t>
      </w:r>
      <w:r>
        <w:t xml:space="preserve">In numeric mode, enter a score within the displayed maximum. A selected band may prefill the score; review it and adjust only according to your school's assessment practice.</w:t>
      </w:r>
    </w:p>
    <w:p>
      <w:pPr>
        <w:spacing w:after="80"/>
        <w:ind w:left="180"/>
      </w:pPr>
      <w:r>
        <w:rPr>
          <w:b/>
          <w:bCs/>
        </w:rPr>
        <w:t xml:space="preserve">5. </w:t>
      </w:r>
      <w:r>
        <w:t xml:space="preserve">In band-only mode, select a band for each indicator. There is no numeric score box; the server derives the score from the selected band when saved.</w:t>
      </w:r>
    </w:p>
    <w:p>
      <w:pPr>
        <w:spacing w:after="80"/>
        <w:ind w:left="180"/>
      </w:pPr>
      <w:r>
        <w:rPr>
          <w:b/>
          <w:bCs/>
        </w:rPr>
        <w:t xml:space="preserve">6. </w:t>
      </w:r>
      <w:r>
        <w:t xml:space="preserve">Save the learner's indicators. The save applies to that learner and this subject/term; repeat for each learner.</w:t>
      </w:r>
    </w:p>
    <w:p>
      <w:pPr>
        <w:spacing w:after="115" w:line="280"/>
      </w:pPr>
      <w:r>
        <w:t xml:space="preserve">Do not guess a score or band to make the progress count complete. If there is insufficient evidence, follow the school's assessment policy and ask the curriculum lead how to handle it. The Kindergarten indicator panel does not provide the ordinary numeric Markbook's Absent/Missing/Exempt/Incomplete controls.</w:t>
      </w:r>
    </w:p>
    <w:p>
      <w:pPr>
        <w:pStyle w:val="Heading1"/>
        <w:keepNext/>
        <w:spacing w:after="120" w:before="280"/>
      </w:pPr>
      <w:r>
        <w:t xml:space="preserve">6. Save and check progress</w:t>
      </w:r>
    </w:p>
    <w:p>
      <w:pPr>
        <w:spacing w:after="115" w:line="280"/>
      </w:pPr>
      <w:r>
        <w:t xml:space="preserve">After saving, wait for the </w:t>
      </w:r>
      <w:r>
        <w:rPr>
          <w:b/>
          <w:bCs/>
        </w:rPr>
        <w:t xml:space="preserve">Scores saved</w:t>
      </w:r>
      <w:r>
        <w:t xml:space="preserve"> confirmation. The roster shows how many of that learner's indicators have a saved score, for example </w:t>
      </w:r>
      <w:r>
        <w:rPr>
          <w:b/>
          <w:bCs/>
        </w:rPr>
        <w:t xml:space="preserve">3/4 indicators scored</w:t>
      </w:r>
      <w:r>
        <w:t xml:space="preserve">. Reopen the learner with </w:t>
      </w:r>
      <w:r>
        <w:rPr>
          <w:b/>
          <w:bCs/>
        </w:rPr>
        <w:t xml:space="preserve">Edit scores</w:t>
      </w:r>
      <w:r>
        <w:t xml:space="preserve"> to confirm the saved bands and scores. A save confirmation is for that learner's scores; it does not mean every learner or every subject is complete.</w:t>
      </w:r>
    </w:p>
    <w:p>
      <w:pPr>
        <w:spacing w:after="115" w:line="280"/>
      </w:pPr>
      <w:r>
        <w:t xml:space="preserve">If the save fails, read the displayed error and keep the current selection. Check whether the term is locked, whether the class/subject is in the curriculum, and whether your teaching assignment allows you to edit it. Do not re-enter a whole class before checking existing progress.</w:t>
      </w:r>
    </w:p>
    <w:p>
      <w:pPr>
        <w:pStyle w:val="Heading1"/>
        <w:keepNext/>
        <w:spacing w:after="120" w:before="280"/>
      </w:pPr>
      <w:r>
        <w:t xml:space="preserve">7. Complete Kindergarten report-card remarks</w:t>
      </w:r>
    </w:p>
    <w:p>
      <w:pPr>
        <w:spacing w:after="115" w:line="280"/>
      </w:pPr>
      <w:r>
        <w:t xml:space="preserve">Kindergarten report cards use a separate indicator-and-band layout. They show the configured indicators and their bands, and may show scores and grades depending on the template's display settings. This is different from the numeric report card's CA/HW/MT/ET breakdown.</w:t>
      </w:r>
    </w:p>
    <w:p>
      <w:pPr>
        <w:spacing w:after="115" w:line="280"/>
      </w:pPr>
      <w:r>
        <w:t xml:space="preserve">The Kindergarten Markbook does not have per-subject comment entry. The report-card draft provides </w:t>
      </w:r>
      <w:r>
        <w:rPr>
          <w:b/>
          <w:bCs/>
        </w:rPr>
        <w:t xml:space="preserve">Class Teacher Remarks</w:t>
      </w:r>
      <w:r>
        <w:t xml:space="preserve"> and </w:t>
      </w:r>
      <w:r>
        <w:rPr>
          <w:b/>
          <w:bCs/>
        </w:rPr>
        <w:t xml:space="preserve">Principal / Section Head Remarks</w:t>
      </w:r>
      <w:r>
        <w:t xml:space="preserve">. The class-teacher remark is restricted to the assigned form teacher for that class/stream; the principal/section-head remark requires the appropriate authority. Follow the school's role and assignment rules.</w:t>
      </w:r>
    </w:p>
    <w:p>
      <w:pPr>
        <w:spacing w:after="80"/>
        <w:ind w:left="180"/>
      </w:pPr>
      <w:r>
        <w:rPr>
          <w:b/>
          <w:bCs/>
        </w:rPr>
        <w:t xml:space="preserve">1. </w:t>
      </w:r>
      <w:r>
        <w:t xml:space="preserve">Open </w:t>
      </w:r>
      <w:r>
        <w:rPr>
          <w:b/>
          <w:bCs/>
        </w:rPr>
        <w:t xml:space="preserve">Report Cards</w:t>
      </w:r>
      <w:r>
        <w:t xml:space="preserve">, select the correct class, stream, academic year, and term.</w:t>
      </w:r>
    </w:p>
    <w:p>
      <w:pPr>
        <w:spacing w:after="80"/>
        <w:ind w:left="180"/>
      </w:pPr>
      <w:r>
        <w:rPr>
          <w:b/>
          <w:bCs/>
        </w:rPr>
        <w:t xml:space="preserve">2. </w:t>
      </w:r>
      <w:r>
        <w:t xml:space="preserve">Confirm the preview is the Kindergarten indicator layout and that the learner, subjects, indicators, bands, and scores are correct.</w:t>
      </w:r>
    </w:p>
    <w:p>
      <w:pPr>
        <w:spacing w:after="80"/>
        <w:ind w:left="180"/>
      </w:pPr>
      <w:r>
        <w:rPr>
          <w:b/>
          <w:bCs/>
        </w:rPr>
        <w:t xml:space="preserve">3. </w:t>
      </w:r>
      <w:r>
        <w:t xml:space="preserve">Enter the remark(s) you are authorized to provide and select </w:t>
      </w:r>
      <w:r>
        <w:rPr>
          <w:b/>
          <w:bCs/>
        </w:rPr>
        <w:t xml:space="preserve">Save</w:t>
      </w:r>
      <w:r>
        <w:t xml:space="preserve">.</w:t>
      </w:r>
    </w:p>
    <w:p>
      <w:pPr>
        <w:spacing w:after="80"/>
        <w:ind w:left="180"/>
      </w:pPr>
      <w:r>
        <w:rPr>
          <w:b/>
          <w:bCs/>
        </w:rPr>
        <w:t xml:space="preserve">4. </w:t>
      </w:r>
      <w:r>
        <w:t xml:space="preserve">Wait for </w:t>
      </w:r>
      <w:r>
        <w:rPr>
          <w:b/>
          <w:bCs/>
        </w:rPr>
        <w:t xml:space="preserve">Saved</w:t>
      </w:r>
      <w:r>
        <w:t xml:space="preserve"> confirmation. If an error appears, read it; a form-teacher assignment or permission may be missing.</w:t>
      </w:r>
    </w:p>
    <w:p>
      <w:pPr>
        <w:spacing w:after="80"/>
        <w:ind w:left="180"/>
      </w:pPr>
      <w:r>
        <w:rPr>
          <w:b/>
          <w:bCs/>
        </w:rPr>
        <w:t xml:space="preserve">5. </w:t>
      </w:r>
      <w:r>
        <w:t xml:space="preserve">Reopen or refresh the same learner and period to verify the remark persisted.</w:t>
      </w:r>
    </w:p>
    <w:p>
      <w:pPr>
        <w:spacing w:after="115" w:line="280"/>
      </w:pPr>
      <w:r>
        <w:t xml:space="preserve">Subject-comment-completeness settings designed for numeric report cards do not apply to Kindergarten report publication. Do not add subject comments through a numeric Markbook or a direct workaround.</w:t>
      </w:r>
    </w:p>
    <w:p>
      <w:pPr>
        <w:pStyle w:val="Heading1"/>
        <w:keepNext/>
        <w:spacing w:after="120" w:before="280"/>
      </w:pPr>
      <w:r>
        <w:t xml:space="preserve">8. Publishing and locked marks</w:t>
      </w:r>
    </w:p>
    <w:p>
      <w:pPr>
        <w:spacing w:after="115" w:line="280"/>
      </w:pPr>
      <w:r>
        <w:t xml:space="preserve">Teachers can update indicator definitions and scores before the report card is published, unless a separate schedule lock is active. Msingi does not require teachers to submit Kindergarten marks for approval before publishing. The authorized school publisher reviews the class, checks the preview and remarks, and publishes the report cards.</w:t>
      </w:r>
    </w:p>
    <w:p>
      <w:pPr>
        <w:spacing w:after="115" w:line="280"/>
      </w:pPr>
      <w:r>
        <w:t xml:space="preserve">Publishing makes the reports visible to students/parents according to the school's portal access and automatically locks the relevant indicator marks (and report remarks). The Markbook then displays a lock message. If an error is found after publication, contact an authorized administrator. The correction process requires an authorized, reason-recorded unlock and automatically relocks after its allowed correction window; do not attempt to work around the lock by making a duplicate term or template.</w:t>
      </w:r>
    </w:p>
    <w:p>
      <w:pPr>
        <w:pStyle w:val="Heading1"/>
        <w:keepNext/>
        <w:spacing w:after="120" w:before="280"/>
      </w:pPr>
      <w:r>
        <w:t xml:space="preserve">9. Troubleshoot common problems</w:t>
      </w:r>
    </w:p>
    <w:p>
      <w:pPr>
        <w:spacing w:after="115" w:line="280"/>
      </w:pPr>
      <w:r>
        <w:rPr>
          <w:b/>
          <w:bCs/>
        </w:rPr>
        <w:t xml:space="preserve">I see the numeric grid instead of competency entry.</w:t>
      </w:r>
      <w:r>
        <w:t xml:space="preserve"> Verify class, subject, academic year, and term. If correct, ask the administrator to check the class or section's template assignment and whether the subject is listed in the template.</w:t>
      </w:r>
    </w:p>
    <w:p>
      <w:pPr>
        <w:spacing w:after="115" w:line="280"/>
      </w:pPr>
      <w:r>
        <w:rPr>
          <w:b/>
          <w:bCs/>
        </w:rPr>
        <w:t xml:space="preserve">There are no indicators.</w:t>
      </w:r>
      <w:r>
        <w:t xml:space="preserve"> Check the selected year and term first. If it is the correct term and the panel says no indicators exist, add the indicators for what was taught. If you cannot add them, check for a lock or ask the administrator to check your assignment and permissions.</w:t>
      </w:r>
    </w:p>
    <w:p>
      <w:pPr>
        <w:spacing w:after="115" w:line="280"/>
      </w:pPr>
      <w:r>
        <w:rPr>
          <w:b/>
          <w:bCs/>
        </w:rPr>
        <w:t xml:space="preserve">The learner is missing.</w:t>
      </w:r>
      <w:r>
        <w:t xml:space="preserve"> Check the class/stream selection, active status, and your assignment. Ask the administrator to check the roster and subject curriculum; do not score a different learner as a substitute.</w:t>
      </w:r>
    </w:p>
    <w:p>
      <w:pPr>
        <w:spacing w:after="115" w:line="280"/>
      </w:pPr>
      <w:r>
        <w:rPr>
          <w:b/>
          <w:bCs/>
        </w:rPr>
        <w:t xml:space="preserve">A score is rejected.</w:t>
      </w:r>
      <w:r>
        <w:t xml:space="preserve"> Check that the numeric score does not exceed that indicator's maximum. For band-only scoring, select a valid performance band; no numeric score should be typed.</w:t>
      </w:r>
    </w:p>
    <w:p>
      <w:pPr>
        <w:spacing w:after="115" w:line="280"/>
      </w:pPr>
      <w:r>
        <w:rPr>
          <w:b/>
          <w:bCs/>
        </w:rPr>
        <w:t xml:space="preserve">The mark or remark appears missing after reopening.</w:t>
      </w:r>
      <w:r>
        <w:t xml:space="preserve"> Verify the same school, class, subject, year, term, and learner. Check that you saw the relevant save confirmation and whether the term is now published/locked. Do not immediately re-enter all values; send the administrator the exact selection, time, and error or screenshot.</w:t>
      </w:r>
    </w:p>
    <w:p>
      <w:pPr>
        <w:spacing w:after="115" w:line="280"/>
      </w:pPr>
      <w:r>
        <w:rPr>
          <w:b/>
          <w:bCs/>
        </w:rPr>
        <w:t xml:space="preserve">My remark will not save.</w:t>
      </w:r>
      <w:r>
        <w:t xml:space="preserve"> Confirm your form-teacher assignment for the selected stream and the required Report Cards update permission. Send the exact error to the administrator; do not ask another staff member to save under their login.</w:t>
      </w:r>
    </w:p>
    <w:p>
      <w:pPr>
        <w:pStyle w:val="Heading1"/>
        <w:keepNext/>
        <w:spacing w:after="120" w:before="280"/>
      </w:pPr>
      <w:r>
        <w:t xml:space="preserve">10. End-of-term checklist</w:t>
      </w:r>
    </w:p>
    <w:p>
      <w:pPr>
        <w:pStyle w:val="ListParagraph"/>
        <w:numPr>
          <w:ilvl/>
          <w:numId w:val="1"/>
        </w:numPr>
        <w:spacing w:after="80"/>
      </w:pPr>
      <w:r>
        <w:t xml:space="preserve">Confirm the academic year, term, class, stream, subject, and roster.</w:t>
      </w:r>
    </w:p>
    <w:p>
      <w:pPr>
        <w:pStyle w:val="ListParagraph"/>
        <w:numPr>
          <w:ilvl/>
          <w:numId w:val="1"/>
        </w:numPr>
        <w:spacing w:after="80"/>
      </w:pPr>
      <w:r>
        <w:t xml:space="preserve">Confirm the subject's indicator list reflects what was taught and the scoring mode is correct.</w:t>
      </w:r>
    </w:p>
    <w:p>
      <w:pPr>
        <w:pStyle w:val="ListParagraph"/>
        <w:numPr>
          <w:ilvl/>
          <w:numId w:val="1"/>
        </w:numPr>
        <w:spacing w:after="80"/>
      </w:pPr>
      <w:r>
        <w:t xml:space="preserve">Review each learner's indicator progress and reopen entries that need correction.</w:t>
      </w:r>
    </w:p>
    <w:p>
      <w:pPr>
        <w:pStyle w:val="ListParagraph"/>
        <w:numPr>
          <w:ilvl/>
          <w:numId w:val="1"/>
        </w:numPr>
        <w:spacing w:after="80"/>
      </w:pPr>
      <w:r>
        <w:t xml:space="preserve">Verify class-teacher remarks and other authorized sign-off content in the report preview.</w:t>
      </w:r>
    </w:p>
    <w:p>
      <w:pPr>
        <w:pStyle w:val="ListParagraph"/>
        <w:numPr>
          <w:ilvl/>
          <w:numId w:val="1"/>
        </w:numPr>
        <w:spacing w:after="80"/>
      </w:pPr>
      <w:r>
        <w:t xml:space="preserve">Tell the authorized publisher when the class is ready. Publication locks the term's work and makes reports available to families according to school settings.</w:t>
      </w:r>
    </w:p>
    <w:p>
      <w:pPr>
        <w:pStyle w:val="ListParagraph"/>
        <w:numPr>
          <w:ilvl/>
          <w:numId w:val="1"/>
        </w:numPr>
        <w:spacing w:after="80"/>
      </w:pPr>
      <w:r>
        <w:t xml:space="preserve">After publication, route corrections through the administrator's controlled unlock process.</w:t>
      </w:r>
    </w:p>
    <w:p>
      <w:pPr>
        <w:pStyle w:val="Heading1"/>
        <w:keepNext/>
        <w:spacing w:after="120" w:before="280"/>
      </w:pPr>
      <w:r>
        <w:t xml:space="preserve">11. Sources and maintenance</w:t>
      </w:r>
    </w:p>
    <w:p>
      <w:pPr>
        <w:spacing w:after="115" w:line="280"/>
      </w:pPr>
      <w:r>
        <w:t xml:space="preserve">Checked against </w:t>
      </w:r>
      <w:r>
        <w:rPr>
          <w:rFonts w:ascii="Consolas" w:cs="Consolas" w:eastAsia="Consolas" w:hAnsi="Consolas"/>
          <w:sz w:val="19"/>
          <w:szCs w:val="19"/>
        </w:rPr>
        <w:t xml:space="preserve">IndicatorMarkbook.jsx</w:t>
      </w:r>
      <w:r>
        <w:t xml:space="preserve">, </w:t>
      </w:r>
      <w:r>
        <w:rPr>
          <w:rFonts w:ascii="Consolas" w:cs="Consolas" w:eastAsia="Consolas" w:hAnsi="Consolas"/>
          <w:sz w:val="19"/>
          <w:szCs w:val="19"/>
        </w:rPr>
        <w:t xml:space="preserve">ExamsPage.jsx</w:t>
      </w:r>
      <w:r>
        <w:t xml:space="preserve">, </w:t>
      </w:r>
      <w:r>
        <w:rPr>
          <w:rFonts w:ascii="Consolas" w:cs="Consolas" w:eastAsia="Consolas" w:hAnsi="Consolas"/>
          <w:sz w:val="19"/>
          <w:szCs w:val="19"/>
        </w:rPr>
        <w:t xml:space="preserve">KgStudentReportCard.jsx</w:t>
      </w:r>
      <w:r>
        <w:t xml:space="preserve">, </w:t>
      </w:r>
      <w:r>
        <w:rPr>
          <w:rFonts w:ascii="Consolas" w:cs="Consolas" w:eastAsia="Consolas" w:hAnsi="Consolas"/>
          <w:sz w:val="19"/>
          <w:szCs w:val="19"/>
        </w:rPr>
        <w:t xml:space="preserve">indicator-marks.js</w:t>
      </w:r>
      <w:r>
        <w:t xml:space="preserve">, </w:t>
      </w:r>
      <w:r>
        <w:rPr>
          <w:rFonts w:ascii="Consolas" w:cs="Consolas" w:eastAsia="Consolas" w:hAnsi="Consolas"/>
          <w:sz w:val="19"/>
          <w:szCs w:val="19"/>
        </w:rPr>
        <w:t xml:space="preserve">report-cards.js</w:t>
      </w:r>
      <w:r>
        <w:t xml:space="preserve">, the Teacher Step-by-Step Guide, and the changelog through v5.204.3. Relevant Kindergarten changes include v5.172.0 (Kindergarten Generate &amp; Publish flow), v5.177.0 (autonomous entry and lock at publication), v5.178.0 (class-teacher-only Kindergarten remarks), v5.181.0 (templates moved to Exams), v5.184.0 (template subjects follow class curriculum), and v5.203.0 (teachers manage term-specific indicators in the Markbook). The current template form also supports band-only scoring and per-subject overrides; check the live template setting for the selected class and subject.</w:t>
      </w:r>
    </w:p>
    <w:p>
      <w:pPr>
        <w:spacing w:after="115" w:line="280"/>
      </w:pPr>
      <w:r>
        <w:t xml:space="preserve">Keep this guide aligned with the screens, role permissions, and </w:t>
      </w:r>
      <w:r>
        <w:rPr>
          <w:rFonts w:ascii="Consolas" w:cs="Consolas" w:eastAsia="Consolas" w:hAnsi="Consolas"/>
          <w:sz w:val="19"/>
          <w:szCs w:val="19"/>
        </w:rPr>
        <w:t xml:space="preserve">CHANGELOG.md</w:t>
      </w:r>
      <w:r>
        <w:t xml:space="preserve">. For general teacher workflows, use </w:t>
      </w:r>
      <w:r>
        <w:t xml:space="preserve">Teacher Step-by-Step Guide</w:t>
      </w:r>
      <w:r>
        <w:t xml:space="preserve">; for assessment administration, see </w:t>
      </w:r>
      <w:r>
        <w:t xml:space="preserve">Exams Officer Guide</w:t>
      </w:r>
      <w:r>
        <w:t xml:space="preser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2026-10-24T10:47:09.639Z</dcterms:created>
  <dcterms:modified xsi:type="dcterms:W3CDTF">2026-10-24T10:47:09.643Z</dcterms:modified>
</cp:coreProperties>
</file>

<file path=docProps/custom.xml><?xml version="1.0" encoding="utf-8"?>
<Properties xmlns="http://schemas.openxmlformats.org/officeDocument/2006/custom-properties" xmlns:vt="http://schemas.openxmlformats.org/officeDocument/2006/docPropsVTypes"/>
</file>