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90" w:before="220"/>
      </w:pPr>
      <w:r>
        <w:t xml:space="preserve">Msingi — Medical Centre Guide</w:t>
      </w:r>
    </w:p>
    <w:p>
      <w:pPr>
        <w:spacing w:after="100" w:line="276"/>
      </w:pPr>
      <w:r>
        <w:rPr>
          <w:b/>
          <w:bCs/>
        </w:rPr>
        <w:t xml:space="preserve">Audience:</w:t>
      </w:r>
      <w:r>
        <w:t xml:space="preserve"> Authorized school health staff and administrators managing student medical records. This guide covers the current Medical Centre screens and limited student-profile medical fields.</w:t>
      </w:r>
    </w:p>
    <w:p>
      <w:pPr>
        <w:pBdr>
          <w:left w:val="single" w:color="4F76A1" w:sz="18" w:space="8"/>
        </w:pBdr>
        <w:shd w:fill="F3F6FA" w:val="clear"/>
        <w:spacing w:after="100" w:line="276"/>
        <w:ind w:left="240" w:right="180"/>
      </w:pPr>
      <w:r>
        <w:t xml:space="preserve">Medical and consent information is highly sensitive. Access it only when needed for student care. Use the approved school health and safeguarding procedures for urgent situations; Msingi is a recordkeeping tool, not emergency care.</w:t>
      </w:r>
    </w:p>
    <w:p>
      <w:pPr>
        <w:pStyle w:val="Heading1"/>
        <w:keepNext/>
        <w:spacing w:after="90" w:before="150"/>
      </w:pPr>
      <w:r>
        <w:t xml:space="preserve">1. Access and privacy boundaries</w:t>
      </w:r>
    </w:p>
    <w:p>
      <w:pPr>
        <w:spacing w:after="100" w:line="276"/>
      </w:pPr>
      <w:r>
        <w:t xml:space="preserve">Medical access is split into separate permissions: view clinic visits, record a visit, delete a visit (soft delete), view condition alerts, and view reports. A custom Nurse/Medical role should receive only the capabilities its staff need. The default Teacher role receives </w:t>
      </w:r>
      <w:r>
        <w:rPr>
          <w:b/>
          <w:bCs/>
        </w:rPr>
        <w:t xml:space="preserve">medical alerts only</w:t>
      </w:r>
      <w:r>
        <w:t xml:space="preserve"> (limited condition flags); it does not receive full medical profiles, visit histories, or medical reports. Principal/deputy defaults include wider medical access, but school role settings may differ.</w:t>
      </w:r>
    </w:p>
    <w:p>
      <w:pPr>
        <w:spacing w:after="100" w:line="276"/>
      </w:pPr>
      <w:r>
        <w:t xml:space="preserve">Before working with a record, confirm the correct school and student. Never copy clinical details into general Messages, Behaviour, Growth Profile, or shared Resources.</w:t>
      </w:r>
    </w:p>
    <w:p>
      <w:pPr>
        <w:pStyle w:val="Heading1"/>
        <w:keepNext/>
        <w:spacing w:after="90" w:before="150"/>
      </w:pPr>
      <w:r>
        <w:t xml:space="preserve">2. Review the student medical profile</w:t>
      </w:r>
    </w:p>
    <w:p>
      <w:pPr>
        <w:spacing w:after="100" w:line="276"/>
      </w:pPr>
      <w:r>
        <w:t xml:space="preserve">The student's Medical section is part of the student record and may include blood group, allergies, chronic conditions, disabilities, vaccinations, notes, emergency contact, doctor/clinic details, and parent medical-consent information. Review only for care-related reasons. Profile editing may be controlled by a separate student/profile permission from the Medical Centre visit permissions.</w:t>
      </w:r>
    </w:p>
    <w:p>
      <w:pPr>
        <w:spacing w:after="100" w:line="276"/>
      </w:pPr>
      <w:r>
        <w:t xml:space="preserve">If a clinical fact is wrong, use the authorized student-profile workflow and follow school consent/retention rules. Parent consent fields record who and when changed consent; do not alter them to make an unrelated health edit appear authorized.</w:t>
      </w:r>
    </w:p>
    <w:p>
      <w:pPr>
        <w:pStyle w:val="Heading1"/>
        <w:keepNext/>
        <w:spacing w:after="90" w:before="150"/>
      </w:pPr>
      <w:r>
        <w:t xml:space="preserve">3. Log a clinic visit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Medical Centre → Log Visit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Search by student name or admission number. Confirm the student's identity before selecting them.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Enter the </w:t>
      </w:r>
      <w:r>
        <w:rPr>
          <w:b/>
          <w:bCs/>
        </w:rPr>
        <w:t xml:space="preserve">Complaint</w:t>
      </w:r>
      <w:r>
        <w:t xml:space="preserve">. Add relevant </w:t>
      </w:r>
      <w:r>
        <w:rPr>
          <w:b/>
          <w:bCs/>
        </w:rPr>
        <w:t xml:space="preserve">Observation</w:t>
      </w:r>
      <w:r>
        <w:t xml:space="preserve">, </w:t>
      </w:r>
      <w:r>
        <w:rPr>
          <w:b/>
          <w:bCs/>
        </w:rPr>
        <w:t xml:space="preserve">Action taken</w:t>
      </w:r>
      <w:r>
        <w:t xml:space="preserve">, and </w:t>
      </w:r>
      <w:r>
        <w:rPr>
          <w:b/>
          <w:bCs/>
        </w:rPr>
        <w:t xml:space="preserve">Medication given</w:t>
      </w:r>
      <w:r>
        <w:t xml:space="preserve"> details.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Mark whether the student </w:t>
      </w:r>
      <w:r>
        <w:rPr>
          <w:b/>
          <w:bCs/>
        </w:rPr>
        <w:t xml:space="preserve">Returned to class</w:t>
      </w:r>
      <w:r>
        <w:t xml:space="preserve">, was </w:t>
      </w:r>
      <w:r>
        <w:rPr>
          <w:b/>
          <w:bCs/>
        </w:rPr>
        <w:t xml:space="preserve">Sent home</w:t>
      </w:r>
      <w:r>
        <w:t xml:space="preserve">, or was </w:t>
      </w:r>
      <w:r>
        <w:rPr>
          <w:b/>
          <w:bCs/>
        </w:rPr>
        <w:t xml:space="preserve">Referred</w:t>
      </w:r>
      <w:r>
        <w:t xml:space="preserve">. If referred, enter where they were referred.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Add concise relevant notes; avoid unsupported diagnoses or unrelated information.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Review the student and visit details, then choose </w:t>
      </w:r>
      <w:r>
        <w:rPr>
          <w:b/>
          <w:bCs/>
        </w:rPr>
        <w:t xml:space="preserve">Log visit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Wait for the saved confirmation and check the record under </w:t>
      </w:r>
      <w:r>
        <w:rPr>
          <w:b/>
          <w:bCs/>
        </w:rPr>
        <w:t xml:space="preserve">Visits</w:t>
      </w:r>
      <w:r>
        <w:t xml:space="preserve">.</w:t>
      </w:r>
    </w:p>
    <w:p>
      <w:pPr>
        <w:spacing w:after="100" w:line="276"/>
      </w:pPr>
      <w:r>
        <w:t xml:space="preserve">Each clinic visit is a separate record. The route deliberately has no edit/overwrite operation. If the wrong visit was entered, an authorized user can soft-delete it (the record is marked deleted and excluded from ordinary reads) and create a correct visit with clear documentation. Do not create a replacement until the original is identified.</w:t>
      </w:r>
    </w:p>
    <w:p>
      <w:pPr>
        <w:pStyle w:val="Heading1"/>
        <w:keepNext/>
        <w:spacing w:after="90" w:before="150"/>
      </w:pPr>
      <w:r>
        <w:t xml:space="preserve">4. Find and review visits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Visits</w:t>
      </w:r>
      <w:r>
        <w:t xml:space="preserve"> and search by student or complaint.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the matching visit and check the date, recorded student, complaint, action, medication, referral, and author.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Use delete only for a genuine error and only if your role allows it. The delete is soft-delete; it is not a normal history edit.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After correction, confirm the incorrect visit is no longer in the ordinary list and that the replacement is present.</w:t>
      </w:r>
    </w:p>
    <w:p>
      <w:pPr>
        <w:pStyle w:val="Heading1"/>
        <w:keepNext/>
        <w:spacing w:after="90" w:before="150"/>
      </w:pPr>
      <w:r>
        <w:t xml:space="preserve">5. Review medical alerts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Alerts</w:t>
      </w:r>
      <w:r>
        <w:t xml:space="preserve"> if your role includes this capability.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the student and review the limited alert flags shown (such as severe allergy, asthma, or epilepsy) before using them in care.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Treat an alert as a prompt to consult the authorized medical record/person, not a substitute for a full history or care plan.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If an alert is outdated or wrong, contact authorized staff to correct the underlying student medical profile.</w:t>
      </w:r>
    </w:p>
    <w:p>
      <w:pPr>
        <w:spacing w:after="100" w:line="276"/>
      </w:pPr>
      <w:r>
        <w:t xml:space="preserve">The Alerts response is intentionally a limited projection and is class-scoped for teachers. It does not expose the full medical profile, clinic visit notes, doctor information, or consent details.</w:t>
      </w:r>
    </w:p>
    <w:p>
      <w:pPr>
        <w:pStyle w:val="Heading1"/>
        <w:keepNext/>
        <w:spacing w:after="90" w:before="150"/>
      </w:pPr>
      <w:r>
        <w:t xml:space="preserve">6. Use Medical reports</w:t>
      </w:r>
    </w:p>
    <w:p>
      <w:pPr>
        <w:spacing w:after="100" w:line="276"/>
      </w:pPr>
      <w:r>
        <w:t xml:space="preserve">Open </w:t>
      </w:r>
      <w:r>
        <w:rPr>
          <w:b/>
          <w:bCs/>
        </w:rPr>
        <w:t xml:space="preserve">Reports</w:t>
      </w:r>
      <w:r>
        <w:t xml:space="preserve"> only if your role has report access. The current reports include visits today/this month, common conditions, and frequent visitors over a selected period. Confirm the date window and use aggregates for school health planning; avoid identifying students in reports shared outside the authorized care group.</w:t>
      </w:r>
    </w:p>
    <w:p>
      <w:pPr>
        <w:pStyle w:val="Heading1"/>
        <w:keepNext/>
        <w:spacing w:after="90" w:before="150"/>
      </w:pPr>
      <w:r>
        <w:t xml:space="preserve">7. Data quality, confidentiality, and escalation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Search and verify the student's identity before saving; similar names are not enough.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Record only what is needed for care, in factual language.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Do not use general-purpose student notes for clinical information.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Keep printed reports/screenshots secure and share only with authorized staff or guardians under school policy.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Follow policy on parent consent, medication handling, retention, and disclosure. Ask the administrator or safeguarding lead when unclear.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For urgent symptoms, follow the school's emergency response and contact guardians/medical services as required; do not wait for an Msingi record to be created.</w:t>
      </w:r>
    </w:p>
    <w:p>
      <w:pPr>
        <w:pStyle w:val="Heading1"/>
        <w:keepNext/>
        <w:spacing w:after="90" w:before="150"/>
      </w:pPr>
      <w:r>
        <w:t xml:space="preserve">Troubleshooting</w:t>
      </w:r>
    </w:p>
    <w:tbl>
      <w:tblPr>
        <w:tblW w:type="dxa" w:w="10466"/>
        <w:tblBorders>
          <w:top w:val="single" w:color="D5DDE8" w:sz="4"/>
          <w:left w:val="single" w:color="D5DDE8" w:sz="4"/>
          <w:bottom w:val="single" w:color="D5DDE8" w:sz="4"/>
          <w:right w:val="single" w:color="D5DDE8" w:sz="4"/>
          <w:insideH w:val="single" w:color="D5DDE8" w:sz="4"/>
          <w:insideV w:val="single" w:color="D5DDE8" w:sz="4"/>
        </w:tblBorders>
        <w:tblLayout w:type="fixed"/>
      </w:tblPr>
      <w:tblGrid>
        <w:gridCol w:w="3900"/>
        <w:gridCol w:w="6566"/>
      </w:tblGrid>
      <w:tr>
        <w:trPr>
          <w:tblHeader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A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Issue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A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Medical page or tab is missing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 the specific </w:t>
            </w: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medical</w:t>
            </w:r>
            <w:r>
              <w:t xml:space="preserve"> view/record/delete/alerts/reports grant and plan/module access. An alerts-only grant cannot open visits or reports.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Student cannot be found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Confirm school, active student status, spelling/admission number, and Student module access.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Visit does not appear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 saved confirmation, search terms, page/filter, and whether it was soft-deleted. Avoid duplicate entry until checked.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Teacher sees alert but not the profile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This is an intentional least-privilege distinction. A nurse/authorized clinician must review the full profile.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Report counts look unexpected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 the report period/time window and source visit records; report calculations are not a substitute for the visit timeline.</w:t>
            </w:r>
          </w:p>
        </w:tc>
      </w:tr>
    </w:tbl>
    <w:p>
      <w:pPr>
        <w:spacing w:after="90"/>
      </w:pPr>
    </w:p>
    <w:p>
      <w:pPr>
        <w:spacing w:after="100" w:line="276"/>
      </w:pPr>
      <w:r>
        <w:rPr>
          <w:b/>
          <w:bCs/>
        </w:rPr>
        <w:t xml:space="preserve">Sources checked:</w:t>
      </w:r>
      <w:r>
        <w:t xml:space="preserve">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client/src/pages/medical/MedicalPage.jsx</w:t>
      </w:r>
      <w:r>
        <w:t xml:space="preserve">, student profile Medical section,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server/routes/medical.js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server/config/moduleRegistry.js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server/utils/repairPermissions.js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docs/module-flows/medical.md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docs/SCHOOL_ADMIN_GUIDE.md</w:t>
      </w:r>
      <w:r>
        <w:t xml:space="preserve">, and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CHANGELOG.md</w:t>
      </w:r>
      <w:r>
        <w:t xml:space="preserve"> through v5.194.0. Key relevant entry: v5.32.0 (profile, immutable visit records with soft delete, limited alerts, reports, consent audit stamps, and teacher alert-only scope). Checked 2026-10-18.</w:t>
      </w:r>
    </w:p>
    <w:sectPr>
      <w:headerReference w:type="default" r:id="rId7"/>
      <w:footerReference w:type="default" r:id="rId8"/>
      <w:pgSz w:w="11906" w:h="16838" w:orient="portrait"/>
      <w:pgMar w:top="85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aption"/>
      <w:jc w:val="center"/>
    </w:pPr>
    <w:r>
      <w:t xml:space="preserve">Msingi user guide  •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aption"/>
      <w:jc w:val="right"/>
    </w:pPr>
    <w:r>
      <w:t xml:space="preserve">MSINGI  |  MSINGI — MEDICAL CENTRE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445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Msingi — Medical Centre Guide</dc:title>
  <dc:subject>Msingi — Medical Centre Guide</dc:subject>
  <dc:creator>Msingi Documentation</dc:creator>
  <dc:description>Generated from docs/MEDICAL_CENTRE_GUIDE.md</dc:description>
  <cp:lastModifiedBy>Un-named</cp:lastModifiedBy>
  <cp:revision>1</cp:revision>
  <dcterms:created xsi:type="dcterms:W3CDTF">2026-10-18T14:07:08.562Z</dcterms:created>
  <dcterms:modified xsi:type="dcterms:W3CDTF">2026-10-18T14:07:08.562Z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