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B157E" w14:textId="77777777" w:rsidR="001127F5" w:rsidRPr="001127F5" w:rsidRDefault="001127F5" w:rsidP="001127F5">
      <w:pPr>
        <w:pStyle w:val="Titolo"/>
        <w:rPr>
          <w:rStyle w:val="Enfasiintensa"/>
          <w:b w:val="0"/>
          <w:i w:val="0"/>
        </w:rPr>
      </w:pPr>
      <w:r w:rsidRPr="001127F5">
        <w:rPr>
          <w:rStyle w:val="Enfasiintensa"/>
          <w:b w:val="0"/>
          <w:i w:val="0"/>
        </w:rPr>
        <w:t>Struttura atomica: dalle orbite agli orbitali </w:t>
      </w:r>
    </w:p>
    <w:p w14:paraId="56044529" w14:textId="77777777" w:rsidR="001127F5" w:rsidRPr="001127F5" w:rsidRDefault="001127F5" w:rsidP="001127F5"/>
    <w:p w14:paraId="7CDE0D2F" w14:textId="77777777" w:rsidR="00F63AA5" w:rsidRDefault="000E6AFA">
      <w:r>
        <w:t xml:space="preserve">Il modello di Rutherford spiega perché lo spazio all’interno di un atomo può essere considerato per </w:t>
      </w:r>
      <w:proofErr w:type="gramStart"/>
      <w:r>
        <w:t>lo</w:t>
      </w:r>
      <w:proofErr w:type="gramEnd"/>
      <w:r>
        <w:t xml:space="preserve"> più spazio vuoto. </w:t>
      </w:r>
    </w:p>
    <w:p w14:paraId="6DACB55D" w14:textId="77777777" w:rsidR="000E6AFA" w:rsidRDefault="000E6AFA">
      <w:r>
        <w:t>Questo modello presenta però delle incongruenze: ci si accorse, dopo aver adottato questo modello, che molte teorie della fisica classica con fatica si adattavano alla spiegazione del comportamento di oggetti microscopici (come atomi e molecole).</w:t>
      </w:r>
    </w:p>
    <w:p w14:paraId="40B5B283" w14:textId="77777777" w:rsidR="0049330E" w:rsidRDefault="0049330E"/>
    <w:p w14:paraId="1A9FC375" w14:textId="3783909F" w:rsidR="000E6AFA" w:rsidRDefault="000E6AFA">
      <w:r>
        <w:t xml:space="preserve">Le </w:t>
      </w:r>
      <w:r w:rsidRPr="000E6AFA">
        <w:rPr>
          <w:b/>
        </w:rPr>
        <w:t>incongruenze</w:t>
      </w:r>
      <w:r>
        <w:t xml:space="preserve"> si trovarono applicando le regole dell’</w:t>
      </w:r>
      <w:r w:rsidRPr="000E6AFA">
        <w:rPr>
          <w:u w:val="single"/>
        </w:rPr>
        <w:t>elettromagnetismo</w:t>
      </w:r>
      <w:r>
        <w:t xml:space="preserve"> e </w:t>
      </w:r>
      <w:r w:rsidRPr="000E6AFA">
        <w:rPr>
          <w:u w:val="single"/>
        </w:rPr>
        <w:t>dell’emissione di energia da parte di un corpo caldo</w:t>
      </w:r>
      <w:r>
        <w:t xml:space="preserve"> (che teoricamente avrebbe dovuto emettere energia all’infinito)</w:t>
      </w:r>
      <w:r w:rsidR="00210A79">
        <w:t xml:space="preserve"> </w:t>
      </w:r>
      <w:r>
        <w:t xml:space="preserve">e anche l’effetto fotoelettrico che non era facilmente spiegabile con </w:t>
      </w:r>
      <w:proofErr w:type="gramStart"/>
      <w:r>
        <w:t>le</w:t>
      </w:r>
      <w:proofErr w:type="gramEnd"/>
      <w:r>
        <w:t xml:space="preserve"> teoria della fisica classica.</w:t>
      </w:r>
    </w:p>
    <w:p w14:paraId="7E1A1081" w14:textId="30430DA0" w:rsidR="000E6AFA" w:rsidRDefault="000E6AFA">
      <w:r w:rsidRPr="00171F85">
        <w:rPr>
          <w:u w:val="single"/>
        </w:rPr>
        <w:t>Effetto fotoelettrico</w:t>
      </w:r>
      <w:r>
        <w:t xml:space="preserve">: consiste </w:t>
      </w:r>
      <w:r w:rsidR="00C0012C">
        <w:t>nel</w:t>
      </w:r>
      <w:r>
        <w:t xml:space="preserve">l’indurre l’emissione di elettroni da parte di una superficie metallica </w:t>
      </w:r>
      <w:r w:rsidR="00171F85">
        <w:t xml:space="preserve">colpita da una radiazione; si osservò che l’emissione non dipendeva (come ci si aspettava) dall’intensità della radiazione che </w:t>
      </w:r>
      <w:proofErr w:type="gramStart"/>
      <w:r w:rsidR="00171F85">
        <w:t>veniva</w:t>
      </w:r>
      <w:proofErr w:type="gramEnd"/>
      <w:r w:rsidR="00171F85">
        <w:t xml:space="preserve"> fatta incidere sulla superficie metallica quanto dal colore della radiazione (cioè dalla lunghezza d’onda delle particelle che colpivano questa superficie metallica).</w:t>
      </w:r>
    </w:p>
    <w:p w14:paraId="48F81D1F" w14:textId="77777777" w:rsidR="00171F85" w:rsidRDefault="00171F85"/>
    <w:p w14:paraId="71821CA1" w14:textId="77777777" w:rsidR="00171F85" w:rsidRDefault="00171F85">
      <w:r>
        <w:t xml:space="preserve">Come si sono superate queste incongruenze? Grazie all’ipotesi che fece Planck (1858 - 1947) sulla Quantizzazione dell’energia. </w:t>
      </w:r>
    </w:p>
    <w:p w14:paraId="27913BAF" w14:textId="77777777" w:rsidR="00171F85" w:rsidRDefault="00171F85">
      <w:r>
        <w:t>Egli suppose che:</w:t>
      </w:r>
      <w:r>
        <w:br/>
      </w:r>
    </w:p>
    <w:p w14:paraId="09AB7155" w14:textId="77777777" w:rsidR="00171F85" w:rsidRDefault="00171F85" w:rsidP="00171F85">
      <w:pPr>
        <w:pStyle w:val="Sottotitolo"/>
        <w:ind w:left="1416"/>
      </w:pPr>
      <w:r>
        <w:t xml:space="preserve"> </w:t>
      </w:r>
      <w:proofErr w:type="gramStart"/>
      <w:r>
        <w:t>l’</w:t>
      </w:r>
      <w:proofErr w:type="gramEnd"/>
      <w:r>
        <w:t xml:space="preserve">energia venisse irradiata da pacchetti discreti (chiamati QUANTI) </w:t>
      </w:r>
      <w:r>
        <w:br/>
      </w:r>
    </w:p>
    <w:p w14:paraId="11278BAB" w14:textId="6BFB20E9" w:rsidR="00171F85" w:rsidRDefault="00171F85" w:rsidP="00171F85">
      <w:proofErr w:type="gramStart"/>
      <w:r>
        <w:t>e</w:t>
      </w:r>
      <w:proofErr w:type="gramEnd"/>
      <w:r>
        <w:t xml:space="preserve"> scrisse un</w:t>
      </w:r>
      <w:r w:rsidR="0049330E">
        <w:t>a</w:t>
      </w:r>
      <w:r>
        <w:t xml:space="preserve"> relazione tra l’energia dei quanti e la frequenza della radiazione.</w:t>
      </w:r>
    </w:p>
    <w:p w14:paraId="4FD3D4B9" w14:textId="0A609FD4" w:rsidR="00FE008C" w:rsidRDefault="00171F85" w:rsidP="00171F85">
      <w:r>
        <w:t>Questa relazione era legata da una costante (la costante di Planck)</w:t>
      </w:r>
      <w:r w:rsidR="0049330E">
        <w:t>:</w:t>
      </w:r>
      <w:proofErr w:type="gramStart"/>
      <w:r w:rsidR="0049330E">
        <w:t xml:space="preserve">  </w:t>
      </w:r>
      <w:proofErr w:type="gramEnd"/>
      <w:r w:rsidR="0049330E" w:rsidRPr="00FE008C">
        <w:t xml:space="preserve">E = </w:t>
      </w:r>
      <w:proofErr w:type="spellStart"/>
      <w:r w:rsidR="0049330E" w:rsidRPr="00FE008C">
        <w:t>hv</w:t>
      </w:r>
      <w:proofErr w:type="spellEnd"/>
    </w:p>
    <w:p w14:paraId="0C948E9F" w14:textId="0DE0F696" w:rsidR="00FE008C" w:rsidRDefault="00FE008C" w:rsidP="00171F85">
      <w:r>
        <w:t xml:space="preserve">L’ipotesi di Planck servì a superare queste incongruenze. </w:t>
      </w:r>
    </w:p>
    <w:p w14:paraId="37E0387F" w14:textId="77777777" w:rsidR="00FE008C" w:rsidRDefault="00FE008C" w:rsidP="00171F85"/>
    <w:p w14:paraId="2FE4279F" w14:textId="77777777" w:rsidR="00FE008C" w:rsidRDefault="00FE008C" w:rsidP="00171F85"/>
    <w:p w14:paraId="31D00667" w14:textId="176E8F4A" w:rsidR="00FE008C" w:rsidRDefault="00FE008C" w:rsidP="00171F85">
      <w:r>
        <w:t xml:space="preserve">La teoria della </w:t>
      </w:r>
      <w:proofErr w:type="gramStart"/>
      <w:r>
        <w:t>quantizzazione</w:t>
      </w:r>
      <w:proofErr w:type="gramEnd"/>
      <w:r>
        <w:t xml:space="preserve"> dell’energia fu ripresa da Einstein (1879 – 1955) </w:t>
      </w:r>
      <w:r w:rsidR="00C0012C">
        <w:t>c</w:t>
      </w:r>
      <w:r>
        <w:t xml:space="preserve">he riuscì a dare una spiegazione dell’effetto fotoelettrico. </w:t>
      </w:r>
    </w:p>
    <w:p w14:paraId="225E8D7A" w14:textId="77777777" w:rsidR="00FE008C" w:rsidRDefault="00FE008C" w:rsidP="00171F85"/>
    <w:p w14:paraId="2066589D" w14:textId="4859AA25" w:rsidR="00FE008C" w:rsidRDefault="00FE008C" w:rsidP="00171F85">
      <w:r>
        <w:t xml:space="preserve">Anche Bohr utilizzo la teoria della </w:t>
      </w:r>
      <w:proofErr w:type="gramStart"/>
      <w:r>
        <w:t>quantizzazione</w:t>
      </w:r>
      <w:proofErr w:type="gramEnd"/>
      <w:r>
        <w:t xml:space="preserve"> dell’energia per spiegare il modello atomico. </w:t>
      </w:r>
    </w:p>
    <w:p w14:paraId="32E1324C" w14:textId="77777777" w:rsidR="00FE008C" w:rsidRDefault="00FE008C" w:rsidP="00171F85"/>
    <w:p w14:paraId="045353D2" w14:textId="090CB4FC" w:rsidR="00FE008C" w:rsidRDefault="00FE008C" w:rsidP="00FE008C">
      <w:pPr>
        <w:pStyle w:val="Titolo1"/>
      </w:pPr>
      <w:r>
        <w:t>Modello atomico di Bohr</w:t>
      </w:r>
    </w:p>
    <w:p w14:paraId="4787EA02" w14:textId="77777777" w:rsidR="00FE008C" w:rsidRDefault="00FE008C" w:rsidP="00FE008C"/>
    <w:p w14:paraId="44292CFD" w14:textId="50C5CA65" w:rsidR="00FE008C" w:rsidRDefault="00FE008C" w:rsidP="00FE008C">
      <w:r>
        <w:t>Servì a superare delle incongruenze presenti nel modello atomico di Rutherford.</w:t>
      </w:r>
    </w:p>
    <w:p w14:paraId="4EF266D9" w14:textId="6469A5EB" w:rsidR="00FE008C" w:rsidRDefault="00FE008C" w:rsidP="00FE008C">
      <w:r>
        <w:t>Il modello di Rutherford comportava nel definire l’atomo come una struttura estremamente instabile: carica positiva (il nucleo) all’intorno del quali ruotano gli elettroni (carica negativa).</w:t>
      </w:r>
    </w:p>
    <w:p w14:paraId="3697461D" w14:textId="23505E0B" w:rsidR="00FE008C" w:rsidRPr="00FE008C" w:rsidRDefault="00FE008C" w:rsidP="00FE008C">
      <w:r>
        <w:t xml:space="preserve">Ci si poteva (seguendo il modello di Rutherford) aspettare che l’elettrone perdesse energia rapidamente e collassasse sul nucleo. </w:t>
      </w:r>
    </w:p>
    <w:p w14:paraId="14926906" w14:textId="17448426" w:rsidR="00FE008C" w:rsidRDefault="00471DF4" w:rsidP="00171F85">
      <w:r>
        <w:t>Bohr assu</w:t>
      </w:r>
      <w:r w:rsidR="00804C8B">
        <w:t>n</w:t>
      </w:r>
      <w:r>
        <w:t>s</w:t>
      </w:r>
      <w:r w:rsidR="00804C8B">
        <w:t xml:space="preserve">e che l’energia degli elettroni fosse quantizzata; </w:t>
      </w:r>
    </w:p>
    <w:p w14:paraId="253D6E1A" w14:textId="77777777" w:rsidR="0049330E" w:rsidRDefault="0049330E" w:rsidP="00171F85"/>
    <w:p w14:paraId="5CE2BE86" w14:textId="77777777" w:rsidR="00471DF4" w:rsidRDefault="00471DF4" w:rsidP="00171F85"/>
    <w:p w14:paraId="2DD7DDF5" w14:textId="4677BEC8" w:rsidR="00471DF4" w:rsidRDefault="00471DF4" w:rsidP="00471DF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lastRenderedPageBreak/>
        <w:drawing>
          <wp:inline distT="0" distB="0" distL="0" distR="0" wp14:anchorId="56664E54" wp14:editId="2F45C1E1">
            <wp:extent cx="3916533" cy="1754280"/>
            <wp:effectExtent l="25400" t="25400" r="20955" b="2413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59" cy="17543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22BA789" w14:textId="77777777" w:rsidR="00471DF4" w:rsidRDefault="00471DF4" w:rsidP="00471DF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FC70197" w14:textId="353CA491" w:rsidR="00471DF4" w:rsidRDefault="00471DF4" w:rsidP="00471DF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Secondo il modello di Bohr vi è un nucleo (carico positivamente) </w:t>
      </w:r>
      <w:r w:rsidR="00C0012C">
        <w:rPr>
          <w:rFonts w:ascii="Times" w:hAnsi="Times" w:cs="Times"/>
        </w:rPr>
        <w:t>e</w:t>
      </w:r>
      <w:r>
        <w:rPr>
          <w:rFonts w:ascii="Times" w:hAnsi="Times" w:cs="Times"/>
        </w:rPr>
        <w:t xml:space="preserve"> attorno ad esso ci sono delle orbite sulle quali stanno gli elettroni. Gli elettroni si muovono su queste orbite. </w:t>
      </w:r>
    </w:p>
    <w:p w14:paraId="1F9FC9C7" w14:textId="13578B6F" w:rsidR="00471DF4" w:rsidRDefault="00471DF4" w:rsidP="00471DF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La differenza, rispetto ai modelli precedenti, è che queste orbite hanno delle energie ben definite e gli elettroni, quando si trovano su queste orbite, hanno una certa condizione di stabilità emettendo e rilasciando energia solo se passano da un’orbita all’altra. </w:t>
      </w:r>
    </w:p>
    <w:p w14:paraId="208CF013" w14:textId="327C987E" w:rsidR="00471DF4" w:rsidRDefault="00471DF4" w:rsidP="00471DF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Gli elettroni possono passare da un livello energetico all’altro ma non possono assumere valori intermedi. </w:t>
      </w:r>
    </w:p>
    <w:p w14:paraId="5957B587" w14:textId="77777777" w:rsidR="00C27AA8" w:rsidRDefault="00C27AA8" w:rsidP="00471DF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431C461" w14:textId="77777777" w:rsidR="00471DF4" w:rsidRDefault="00471DF4" w:rsidP="00471DF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1B3F007" w14:textId="7FAD3001" w:rsidR="00471DF4" w:rsidRDefault="00C27AA8" w:rsidP="00171F85">
      <w:r>
        <w:rPr>
          <w:noProof/>
        </w:rPr>
        <w:drawing>
          <wp:inline distT="0" distB="0" distL="0" distR="0" wp14:anchorId="5D2FA79D" wp14:editId="5AABEB65">
            <wp:extent cx="3374444" cy="1991803"/>
            <wp:effectExtent l="0" t="0" r="381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336" cy="199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5B76" w14:textId="77777777" w:rsidR="00C27AA8" w:rsidRDefault="00C27AA8" w:rsidP="00171F85"/>
    <w:p w14:paraId="0E2B7937" w14:textId="7B5E9548" w:rsidR="00C27AA8" w:rsidRDefault="00C27AA8" w:rsidP="00171F85">
      <w:proofErr w:type="gramStart"/>
      <w:r>
        <w:t>Viene</w:t>
      </w:r>
      <w:proofErr w:type="gramEnd"/>
      <w:r>
        <w:t xml:space="preserve"> sopra illustrato il modello dell’atomo secondo Bohr. </w:t>
      </w:r>
    </w:p>
    <w:p w14:paraId="7691F4A6" w14:textId="0668F0EB" w:rsidR="00C27AA8" w:rsidRDefault="00C27AA8" w:rsidP="00171F85">
      <w:r>
        <w:t>Le orbite vengono indi</w:t>
      </w:r>
      <w:r w:rsidR="00C0012C">
        <w:t>cate come circolari. Se un elett</w:t>
      </w:r>
      <w:r>
        <w:t xml:space="preserve">rone acquista energia, può passare all’orbita più esterna, mentre se perde energia (ad esempio emette luce e perde energia) passa all’orbita più interna (l’orbita in cui si </w:t>
      </w:r>
      <w:proofErr w:type="gramStart"/>
      <w:r>
        <w:t>trovava</w:t>
      </w:r>
      <w:proofErr w:type="gramEnd"/>
      <w:r>
        <w:t xml:space="preserve"> inizialmente che corrisponde all’orbita più stabile. </w:t>
      </w:r>
    </w:p>
    <w:p w14:paraId="21C1B3E2" w14:textId="77777777" w:rsidR="00C27AA8" w:rsidRDefault="00C27AA8" w:rsidP="00171F85"/>
    <w:p w14:paraId="1F1EA7A4" w14:textId="62E064E7" w:rsidR="00C27AA8" w:rsidRDefault="001802BF" w:rsidP="00171F85">
      <w:r>
        <w:t xml:space="preserve">La teoria sulle orbite spiega quindi la disposizione degli elettroni intorno al nucleo. Bohr assunse che le orbite fossero circolari, qualcun altro assunse che fossero ellittiche: in entrambi i casi </w:t>
      </w:r>
      <w:proofErr w:type="gramStart"/>
      <w:r>
        <w:t>veniva</w:t>
      </w:r>
      <w:proofErr w:type="gramEnd"/>
      <w:r>
        <w:t xml:space="preserve"> considerato uno spazio bidimensionale. </w:t>
      </w:r>
    </w:p>
    <w:p w14:paraId="2704494C" w14:textId="2A8AE02E" w:rsidR="001802BF" w:rsidRDefault="001802BF" w:rsidP="00171F85">
      <w:r>
        <w:t xml:space="preserve">Con </w:t>
      </w:r>
      <w:r w:rsidRPr="001802BF">
        <w:rPr>
          <w:b/>
        </w:rPr>
        <w:t>Heisenberg (1901 – 1976)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 xml:space="preserve">e con la sua teoria riguardante la probabilità di trovare un certo elettrone attorno al nucleo si passò dal concetto di orbite al concetto di </w:t>
      </w:r>
      <w:r w:rsidRPr="001802BF">
        <w:rPr>
          <w:b/>
          <w:u w:val="single"/>
        </w:rPr>
        <w:t>orbitali</w:t>
      </w:r>
      <w:r>
        <w:t xml:space="preserve">. </w:t>
      </w:r>
    </w:p>
    <w:p w14:paraId="7D190AD9" w14:textId="77777777" w:rsidR="001802BF" w:rsidRDefault="001802BF" w:rsidP="00171F85">
      <w:r>
        <w:t xml:space="preserve">Con l’introduzione degli orbitali </w:t>
      </w:r>
      <w:proofErr w:type="gramStart"/>
      <w:r>
        <w:t xml:space="preserve">si </w:t>
      </w:r>
      <w:proofErr w:type="gramEnd"/>
      <w:r>
        <w:t>iniziava a considerare uno spazio tridimensionale.</w:t>
      </w:r>
    </w:p>
    <w:p w14:paraId="6837EC64" w14:textId="77777777" w:rsidR="001802BF" w:rsidRDefault="001802BF" w:rsidP="00171F85"/>
    <w:p w14:paraId="096F3820" w14:textId="7391D775" w:rsidR="001802BF" w:rsidRDefault="001802BF" w:rsidP="00171F85">
      <w:r>
        <w:t xml:space="preserve">Heisenberg formulò il </w:t>
      </w:r>
      <w:r w:rsidRPr="001802BF">
        <w:rPr>
          <w:b/>
          <w:u w:val="single"/>
        </w:rPr>
        <w:t>Principio di Indeterminazione</w:t>
      </w:r>
      <w:r>
        <w:t>:</w:t>
      </w:r>
    </w:p>
    <w:p w14:paraId="3D038F67" w14:textId="2CC70813" w:rsidR="001802BF" w:rsidRDefault="001802BF" w:rsidP="00171F85">
      <w:proofErr w:type="gramStart"/>
      <w:r>
        <w:t>è</w:t>
      </w:r>
      <w:proofErr w:type="gramEnd"/>
      <w:r>
        <w:t xml:space="preserve"> difficile andare a determinare la posizione di un elettrone perché l’elettrone (essendo microscopico) è talmente piccolo che nel tentativo di andare a determinare la sua posizione (magari stimolandolo mandandogli una qualche radiazione, come un fotone) esso potrebbe spostarsi. </w:t>
      </w:r>
    </w:p>
    <w:p w14:paraId="6A8D7FB1" w14:textId="41425E91" w:rsidR="001802BF" w:rsidRDefault="001802BF" w:rsidP="00171F85">
      <w:r>
        <w:t xml:space="preserve">Non riusciamo quindi a identificare la posizione dell’elettrone, possiamo soltanto parlare di “Probabilità di trovare l’elettrone in un certo volume di spazio”. </w:t>
      </w:r>
    </w:p>
    <w:p w14:paraId="4AEE476A" w14:textId="3478BF66" w:rsidR="00327954" w:rsidRDefault="00327954" w:rsidP="00171F85">
      <w:r>
        <w:t xml:space="preserve">Questo volume di spazio è stato appunto chiamato “Orbitale”. </w:t>
      </w:r>
    </w:p>
    <w:p w14:paraId="17537975" w14:textId="77777777" w:rsidR="00327954" w:rsidRDefault="00327954" w:rsidP="00171F85"/>
    <w:p w14:paraId="78674954" w14:textId="532D164C" w:rsidR="00327954" w:rsidRDefault="00327954" w:rsidP="00171F85">
      <w:r>
        <w:t xml:space="preserve">Vediamo </w:t>
      </w:r>
      <w:r w:rsidR="00EF294F">
        <w:t>com’</w:t>
      </w:r>
      <w:r>
        <w:t>è possibile definire, tramite la probabilità,</w:t>
      </w:r>
      <w:proofErr w:type="gramStart"/>
      <w:r>
        <w:t xml:space="preserve">  </w:t>
      </w:r>
      <w:proofErr w:type="gramEnd"/>
      <w:r>
        <w:t xml:space="preserve">i volumi di spazio all’interno del quale un elettrone passa la maggior parte del suo tempo. </w:t>
      </w:r>
    </w:p>
    <w:p w14:paraId="5CEFD20E" w14:textId="126F0220" w:rsidR="00327954" w:rsidRDefault="004F6159" w:rsidP="00171F85">
      <w:r>
        <w:rPr>
          <w:noProof/>
        </w:rPr>
        <w:drawing>
          <wp:anchor distT="0" distB="0" distL="114300" distR="114300" simplePos="0" relativeHeight="251658240" behindDoc="0" locked="0" layoutInCell="1" allowOverlap="1" wp14:anchorId="55C02AE9" wp14:editId="485AC7A1">
            <wp:simplePos x="0" y="0"/>
            <wp:positionH relativeFrom="column">
              <wp:posOffset>3200400</wp:posOffset>
            </wp:positionH>
            <wp:positionV relativeFrom="paragraph">
              <wp:posOffset>341630</wp:posOffset>
            </wp:positionV>
            <wp:extent cx="2950112" cy="2472690"/>
            <wp:effectExtent l="0" t="0" r="0" b="0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247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954">
        <w:t xml:space="preserve">Gli orbitali hanno le seguenti forme: </w:t>
      </w:r>
      <w:r w:rsidR="00201DB8">
        <w:br/>
      </w:r>
      <w:r w:rsidR="00201DB8">
        <w:br/>
      </w:r>
      <w:r w:rsidR="00201DB8">
        <w:rPr>
          <w:noProof/>
        </w:rPr>
        <w:drawing>
          <wp:inline distT="0" distB="0" distL="0" distR="0" wp14:anchorId="10D5B81B" wp14:editId="3F3E9DDD">
            <wp:extent cx="3183122" cy="2508582"/>
            <wp:effectExtent l="0" t="0" r="0" b="635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468" cy="250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78E9" w14:textId="77777777" w:rsidR="00201DB8" w:rsidRDefault="00201DB8" w:rsidP="00171F85"/>
    <w:p w14:paraId="44582543" w14:textId="0E989134" w:rsidR="00201DB8" w:rsidRDefault="00201DB8" w:rsidP="00171F85">
      <w:r>
        <w:t>Il livello energetico più basso, cioè quello più vicino al nucleo,</w:t>
      </w:r>
      <w:proofErr w:type="gramStart"/>
      <w:r>
        <w:t xml:space="preserve">  </w:t>
      </w:r>
      <w:proofErr w:type="gramEnd"/>
      <w:r>
        <w:t xml:space="preserve">prevede un volume di spazio sferico (all’interno del quale l’elettrone può girare per la maggior parte del suo tempo). </w:t>
      </w:r>
      <w:r>
        <w:br/>
        <w:t xml:space="preserve">Questo orbitale </w:t>
      </w:r>
      <w:r w:rsidR="00EF294F">
        <w:t>è</w:t>
      </w:r>
      <w:r>
        <w:t xml:space="preserve"> chiamato “s” (l’orbitale con posizione più vicina al nucleo). </w:t>
      </w:r>
    </w:p>
    <w:p w14:paraId="7C005901" w14:textId="77777777" w:rsidR="00201DB8" w:rsidRDefault="00201DB8" w:rsidP="00171F85"/>
    <w:p w14:paraId="34638216" w14:textId="2679E808" w:rsidR="00201DB8" w:rsidRDefault="00201DB8" w:rsidP="00171F85">
      <w:r>
        <w:t xml:space="preserve">Esistono degli orbitali </w:t>
      </w:r>
      <w:proofErr w:type="gramStart"/>
      <w:r>
        <w:t>ad</w:t>
      </w:r>
      <w:proofErr w:type="gramEnd"/>
      <w:r>
        <w:t xml:space="preserve"> energia via via crescenti che hanno anche delle forme diverse. Gli orbitali “p” sono disposti a forma di lobi disposti lungo gli assi </w:t>
      </w:r>
      <w:proofErr w:type="spellStart"/>
      <w:r>
        <w:t>x</w:t>
      </w:r>
      <w:proofErr w:type="gramStart"/>
      <w:r>
        <w:t>,</w:t>
      </w:r>
      <w:proofErr w:type="gramEnd"/>
      <w:r>
        <w:t>y</w:t>
      </w:r>
      <w:proofErr w:type="spellEnd"/>
      <w:r>
        <w:t xml:space="preserve"> e z. </w:t>
      </w:r>
    </w:p>
    <w:p w14:paraId="2DC753D9" w14:textId="77777777" w:rsidR="00201DB8" w:rsidRDefault="00201DB8" w:rsidP="00171F85"/>
    <w:p w14:paraId="52E8769C" w14:textId="5CD62E1A" w:rsidR="00201DB8" w:rsidRDefault="00201DB8" w:rsidP="00171F85">
      <w:r>
        <w:t xml:space="preserve">Esistono degli orbitali </w:t>
      </w:r>
      <w:proofErr w:type="gramStart"/>
      <w:r>
        <w:t>ad</w:t>
      </w:r>
      <w:proofErr w:type="gramEnd"/>
      <w:r>
        <w:t xml:space="preserve"> energie superiori, chiamati orbitali “d”  che hanno delle forme più complesse. </w:t>
      </w:r>
    </w:p>
    <w:p w14:paraId="1FB3803A" w14:textId="77777777" w:rsidR="00201DB8" w:rsidRDefault="00201DB8" w:rsidP="00171F85"/>
    <w:p w14:paraId="444AF04F" w14:textId="7833112D" w:rsidR="00201DB8" w:rsidRDefault="00201DB8" w:rsidP="00171F85">
      <w:r>
        <w:t>Gli orbitali “f” sono più numerosi con forme ancora più complesse. Se un elettrone finisce in un orbitale “f</w:t>
      </w:r>
      <w:proofErr w:type="gramStart"/>
      <w:r>
        <w:t>”</w:t>
      </w:r>
      <w:proofErr w:type="gramEnd"/>
      <w:r>
        <w:t xml:space="preserve"> avrà a disposizione questo volume di spazio per la maggior parte del suo tempo. </w:t>
      </w:r>
    </w:p>
    <w:p w14:paraId="41F517C4" w14:textId="77777777" w:rsidR="004F6159" w:rsidRDefault="004F6159" w:rsidP="00171F85"/>
    <w:p w14:paraId="729D8C9F" w14:textId="2FD3F569" w:rsidR="004F6159" w:rsidRDefault="004F6159" w:rsidP="00171F85">
      <w:r>
        <w:t xml:space="preserve">Gli orbitali sono quindi di forma diversa ma anche in numero </w:t>
      </w:r>
      <w:proofErr w:type="gramStart"/>
      <w:r>
        <w:t>diverso</w:t>
      </w:r>
      <w:proofErr w:type="gramEnd"/>
      <w:r>
        <w:t xml:space="preserve">. </w:t>
      </w:r>
    </w:p>
    <w:p w14:paraId="1DFB4F1A" w14:textId="6B012A31" w:rsidR="004F6159" w:rsidRDefault="004F6159" w:rsidP="004F6159">
      <w:pPr>
        <w:pStyle w:val="Paragrafoelenco"/>
        <w:numPr>
          <w:ilvl w:val="0"/>
          <w:numId w:val="1"/>
        </w:numPr>
      </w:pPr>
      <w:r>
        <w:t xml:space="preserve">L’orbitale “s” è soltanto uno (s1), </w:t>
      </w:r>
    </w:p>
    <w:p w14:paraId="717A939C" w14:textId="4A868D5E" w:rsidR="004F6159" w:rsidRDefault="004F6159" w:rsidP="004F6159">
      <w:pPr>
        <w:pStyle w:val="Paragrafoelenco"/>
        <w:numPr>
          <w:ilvl w:val="0"/>
          <w:numId w:val="1"/>
        </w:numPr>
      </w:pPr>
      <w:r>
        <w:t xml:space="preserve">Gli orbitali “p” sono 3 (p3), hanno la stessa forma ma sono disposti nello spazio in maniera diversa. </w:t>
      </w:r>
    </w:p>
    <w:p w14:paraId="4341B341" w14:textId="1F93012C" w:rsidR="004F6159" w:rsidRDefault="004F6159" w:rsidP="004F6159">
      <w:pPr>
        <w:pStyle w:val="Paragrafoelenco"/>
        <w:numPr>
          <w:ilvl w:val="0"/>
          <w:numId w:val="1"/>
        </w:numPr>
      </w:pPr>
      <w:r>
        <w:t xml:space="preserve">Gli orbitali “d” sono 5 (d5) e oltre ad essere orientati diversamente hanno anche delle forme diverse. </w:t>
      </w:r>
    </w:p>
    <w:p w14:paraId="103D85A3" w14:textId="512C5796" w:rsidR="004F6159" w:rsidRDefault="004F6159" w:rsidP="004F6159">
      <w:pPr>
        <w:pStyle w:val="Paragrafoelenco"/>
        <w:numPr>
          <w:ilvl w:val="0"/>
          <w:numId w:val="1"/>
        </w:numPr>
      </w:pPr>
      <w:r>
        <w:t xml:space="preserve">Gli orbitali “f” sono </w:t>
      </w:r>
      <w:proofErr w:type="gramStart"/>
      <w:r>
        <w:t>7</w:t>
      </w:r>
      <w:proofErr w:type="gramEnd"/>
      <w:r>
        <w:t xml:space="preserve"> e sono di forme più complicate (anch’esse orientate nello spazio in vario modo)</w:t>
      </w:r>
    </w:p>
    <w:p w14:paraId="65A0BBB7" w14:textId="77777777" w:rsidR="004F6159" w:rsidRDefault="004F6159" w:rsidP="004F6159"/>
    <w:p w14:paraId="2CCCAD5B" w14:textId="77777777" w:rsidR="004F6159" w:rsidRDefault="004F6159" w:rsidP="004F6159"/>
    <w:p w14:paraId="74CE79B8" w14:textId="0E776959" w:rsidR="00332891" w:rsidRDefault="00332891" w:rsidP="00171F85">
      <w:r>
        <w:t xml:space="preserve">Nella tavola periodica gli elementi sono disposti secondo un Numero Atomico crescente. </w:t>
      </w:r>
    </w:p>
    <w:p w14:paraId="161142BE" w14:textId="657C2751" w:rsidR="00332891" w:rsidRDefault="00332891" w:rsidP="00171F85">
      <w:r>
        <w:t xml:space="preserve">Ricordiamo che il Numero Atomico equivale al numero di protoni del nucleo (che a sua volta equivale anche al numero di elettroni negli orbitali). </w:t>
      </w:r>
    </w:p>
    <w:p w14:paraId="45AA2CB4" w14:textId="77777777" w:rsidR="00476A02" w:rsidRDefault="00476A02" w:rsidP="00476A02">
      <w:r>
        <w:t xml:space="preserve">Vediamo in seguito quanti elettroni possiamo collocare per ciascun orbitale in maniera tale da poter formare un atomo. </w:t>
      </w:r>
    </w:p>
    <w:p w14:paraId="66FD3394" w14:textId="1D21B426" w:rsidR="00332891" w:rsidRDefault="00332891" w:rsidP="00171F85"/>
    <w:p w14:paraId="3108D053" w14:textId="2D8BAF2B" w:rsidR="00476A02" w:rsidRDefault="00476A02" w:rsidP="00171F85">
      <w:r>
        <w:t xml:space="preserve">Dobbiamo considerare il </w:t>
      </w:r>
      <w:r w:rsidRPr="00476A02">
        <w:rPr>
          <w:b/>
          <w:u w:val="single"/>
        </w:rPr>
        <w:t>Principio di Esclusione di Pauli</w:t>
      </w:r>
      <w:r>
        <w:t xml:space="preserve"> (1900 – 1958):</w:t>
      </w:r>
    </w:p>
    <w:p w14:paraId="62CBBDDD" w14:textId="2FE7DFF2" w:rsidR="00476A02" w:rsidRDefault="00476A02" w:rsidP="00171F85">
      <w:proofErr w:type="gramStart"/>
      <w:r>
        <w:t>in</w:t>
      </w:r>
      <w:proofErr w:type="gramEnd"/>
      <w:r>
        <w:t xml:space="preserve"> un orbitale si possono collocare due elettroni. Cioè </w:t>
      </w:r>
      <w:proofErr w:type="gramStart"/>
      <w:r>
        <w:t>ad</w:t>
      </w:r>
      <w:proofErr w:type="gramEnd"/>
      <w:r>
        <w:t xml:space="preserve"> un certo livello energetico possiamo collocare soltanto due elettroni; l’eventuale terzo elettrone andrà a collocarsi al livello energetico superiore. </w:t>
      </w:r>
    </w:p>
    <w:p w14:paraId="6D871E94" w14:textId="73AD0188" w:rsidR="00476A02" w:rsidRDefault="00476A02" w:rsidP="00476A02">
      <w:pPr>
        <w:pStyle w:val="Sottotitolo"/>
        <w:ind w:left="2832"/>
        <w:rPr>
          <w:rStyle w:val="Enfasiintensa"/>
        </w:rPr>
      </w:pPr>
      <w:r w:rsidRPr="00476A02">
        <w:rPr>
          <w:rStyle w:val="Enfasiintensa"/>
        </w:rPr>
        <w:t>Numero di elettroni per orbitale = 2</w:t>
      </w:r>
    </w:p>
    <w:p w14:paraId="4F20C2A7" w14:textId="77777777" w:rsidR="00476A02" w:rsidRDefault="00476A02" w:rsidP="00476A02"/>
    <w:p w14:paraId="36D87170" w14:textId="77777777" w:rsidR="00476A02" w:rsidRDefault="00476A02" w:rsidP="00476A02"/>
    <w:p w14:paraId="16B747BC" w14:textId="77777777" w:rsidR="007A20E1" w:rsidRPr="00476A02" w:rsidRDefault="007A20E1" w:rsidP="00476A02"/>
    <w:p w14:paraId="40D56EFF" w14:textId="1864A157" w:rsidR="007A20E1" w:rsidRPr="007A20E1" w:rsidRDefault="007A20E1" w:rsidP="00547556">
      <w:pPr>
        <w:pStyle w:val="Citazioneintensa"/>
        <w:ind w:left="0"/>
      </w:pPr>
      <w:r>
        <w:t>Orbitali: numero di orbitali per guscio</w:t>
      </w:r>
    </w:p>
    <w:p w14:paraId="0C939CD1" w14:textId="055F9D74" w:rsidR="007A20E1" w:rsidRDefault="00547556" w:rsidP="007A20E1">
      <w:r>
        <w:rPr>
          <w:noProof/>
        </w:rPr>
        <w:drawing>
          <wp:inline distT="0" distB="0" distL="0" distR="0" wp14:anchorId="6782E48F" wp14:editId="1CD14767">
            <wp:extent cx="5102213" cy="4260850"/>
            <wp:effectExtent l="0" t="0" r="3810" b="635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637" cy="426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7AE70" w14:textId="77777777" w:rsidR="00547556" w:rsidRDefault="00547556" w:rsidP="007A20E1"/>
    <w:p w14:paraId="61DBD800" w14:textId="261954A3" w:rsidR="00547556" w:rsidRDefault="00547556" w:rsidP="007A20E1">
      <w:r>
        <w:t xml:space="preserve">Sono indicati il numero di orbitali che possono essere collocati in un guscio. </w:t>
      </w:r>
    </w:p>
    <w:p w14:paraId="34D0BCD2" w14:textId="5D0B5FBC" w:rsidR="00547556" w:rsidRDefault="00547556" w:rsidP="007A20E1">
      <w:r>
        <w:t xml:space="preserve">Il guscio </w:t>
      </w:r>
      <w:proofErr w:type="gramStart"/>
      <w:r>
        <w:t>1</w:t>
      </w:r>
      <w:proofErr w:type="gramEnd"/>
      <w:r>
        <w:t xml:space="preserve"> ad esempio, equivale all’orbita più vicina al nucleo.  Questo “1” viene anche chiamato “</w:t>
      </w:r>
      <w:r w:rsidRPr="00547556">
        <w:rPr>
          <w:u w:val="single"/>
        </w:rPr>
        <w:t>Numero quantico principale</w:t>
      </w:r>
      <w:r>
        <w:t xml:space="preserve">”. </w:t>
      </w:r>
    </w:p>
    <w:p w14:paraId="678E4B9D" w14:textId="38DA2300" w:rsidR="00547556" w:rsidRDefault="00547556" w:rsidP="007A20E1">
      <w:r>
        <w:t xml:space="preserve">Come possibili orbitali, all’interno del guscio </w:t>
      </w:r>
      <w:proofErr w:type="gramStart"/>
      <w:r>
        <w:t>1</w:t>
      </w:r>
      <w:proofErr w:type="gramEnd"/>
      <w:r>
        <w:t xml:space="preserve">, c’è soltanto l’1s (un solo orbitale quindi per il guscio 1). </w:t>
      </w:r>
    </w:p>
    <w:p w14:paraId="48A09DD1" w14:textId="5A01E2FD" w:rsidR="007D2133" w:rsidRDefault="007D2133" w:rsidP="007A20E1">
      <w:r>
        <w:t xml:space="preserve">I livelli energetici successivi (cioè gli altri gusci) avranno </w:t>
      </w:r>
      <w:r w:rsidR="00B87FC3">
        <w:t>“</w:t>
      </w:r>
      <w:r>
        <w:t>numeri quantici principali</w:t>
      </w:r>
      <w:r w:rsidR="00B87FC3">
        <w:t>”</w:t>
      </w:r>
      <w:r>
        <w:t xml:space="preserve"> che aumentano di un’unità alla volta. Il numero quantico 2 (relativo al guscio 2) </w:t>
      </w:r>
      <w:proofErr w:type="gramStart"/>
      <w:r>
        <w:t>viene</w:t>
      </w:r>
      <w:proofErr w:type="gramEnd"/>
      <w:r>
        <w:t xml:space="preserve"> riempito con due tipi di orbitali: l’orbitale 2s e l’orbitale 2p (non esiste 1p). </w:t>
      </w:r>
    </w:p>
    <w:p w14:paraId="31CAFF23" w14:textId="77777777" w:rsidR="00587A93" w:rsidRDefault="00587A93" w:rsidP="007A20E1"/>
    <w:p w14:paraId="53AAB077" w14:textId="677A271B" w:rsidR="00587A93" w:rsidRDefault="00587A93" w:rsidP="007A20E1">
      <w:r>
        <w:t xml:space="preserve">Inoltre, andando </w:t>
      </w:r>
      <w:r w:rsidR="0046011F">
        <w:t>a</w:t>
      </w:r>
      <w:r>
        <w:t xml:space="preserve"> osservare il sistema periodico degli elementi, il numero dei periodi non finisce a </w:t>
      </w:r>
      <w:proofErr w:type="gramStart"/>
      <w:r>
        <w:t>4</w:t>
      </w:r>
      <w:proofErr w:type="gramEnd"/>
      <w:r>
        <w:t xml:space="preserve"> </w:t>
      </w:r>
      <w:r w:rsidR="00F553F0">
        <w:t xml:space="preserve">ma arriva fino a 7. </w:t>
      </w:r>
      <w:r w:rsidR="00F553F0">
        <w:br/>
        <w:t xml:space="preserve">I periodi stanno </w:t>
      </w:r>
      <w:bookmarkStart w:id="0" w:name="_GoBack"/>
      <w:bookmarkEnd w:id="0"/>
      <w:r w:rsidR="0046011F">
        <w:t>a</w:t>
      </w:r>
      <w:r w:rsidR="00F553F0">
        <w:t xml:space="preserve"> indicare la possibilità di introdurre degli elettroni in orbite e gusci sempre più lontani dal nucleo (ma sempre entro il limite di </w:t>
      </w:r>
      <w:proofErr w:type="gramStart"/>
      <w:r w:rsidR="00F553F0">
        <w:t>7</w:t>
      </w:r>
      <w:proofErr w:type="gramEnd"/>
      <w:r w:rsidR="00F553F0">
        <w:t xml:space="preserve">). </w:t>
      </w:r>
    </w:p>
    <w:p w14:paraId="618D3150" w14:textId="03388413" w:rsidR="00F553F0" w:rsidRDefault="00F553F0" w:rsidP="007A20E1">
      <w:r>
        <w:t xml:space="preserve">Atomi troppo grossi non stanno più insieme, quindi il sistema periodico si ferma al settimo periodo. </w:t>
      </w:r>
    </w:p>
    <w:p w14:paraId="7A6BAFA7" w14:textId="77777777" w:rsidR="00FA0124" w:rsidRDefault="00FA0124" w:rsidP="007A20E1"/>
    <w:p w14:paraId="103E8A71" w14:textId="507FE82C" w:rsidR="00FA0124" w:rsidRDefault="00FA0124" w:rsidP="007A20E1">
      <w:r>
        <w:t xml:space="preserve">Vediamo quali tipi di elementi si possono ottenere riempendo i livelli energetici. </w:t>
      </w:r>
    </w:p>
    <w:p w14:paraId="31107290" w14:textId="77777777" w:rsidR="00FA0124" w:rsidRDefault="00FA0124" w:rsidP="007A20E1"/>
    <w:p w14:paraId="5F07CC76" w14:textId="79466D8D" w:rsidR="00FA0124" w:rsidRDefault="00FA0124" w:rsidP="007A20E1">
      <w:r>
        <w:rPr>
          <w:noProof/>
        </w:rPr>
        <w:drawing>
          <wp:inline distT="0" distB="0" distL="0" distR="0" wp14:anchorId="4BD70CBB" wp14:editId="2B3652D7">
            <wp:extent cx="6116320" cy="4576695"/>
            <wp:effectExtent l="0" t="0" r="508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7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ABBEC" w14:textId="77777777" w:rsidR="00FA0124" w:rsidRDefault="00FA0124" w:rsidP="007A20E1"/>
    <w:p w14:paraId="0F0821B5" w14:textId="628A42B9" w:rsidR="00FA0124" w:rsidRPr="007A20E1" w:rsidRDefault="00FA0124" w:rsidP="007A20E1">
      <w:r>
        <w:t xml:space="preserve">In questo grafico è riportata l’energia dei vari gusci. </w:t>
      </w:r>
    </w:p>
    <w:p w14:paraId="70F30AAF" w14:textId="650FACE2" w:rsidR="003E1B42" w:rsidRDefault="003E1B42" w:rsidP="00171F85"/>
    <w:p w14:paraId="25684986" w14:textId="4B47C1B4" w:rsidR="003E1B42" w:rsidRDefault="003E1B42" w:rsidP="00171F85">
      <w:proofErr w:type="gramStart"/>
      <w:r>
        <w:t>Viene</w:t>
      </w:r>
      <w:proofErr w:type="gramEnd"/>
      <w:r>
        <w:t xml:space="preserve"> specificato il numero di elettroni che possiamo collocare per ogni livello energetico, e quindi il numero di atomi diversi che possiamo ottenere man mano. </w:t>
      </w:r>
    </w:p>
    <w:p w14:paraId="35E984C2" w14:textId="77777777" w:rsidR="00364120" w:rsidRDefault="00364120" w:rsidP="00171F85"/>
    <w:p w14:paraId="5A96CDBB" w14:textId="6BC85F75" w:rsidR="00364120" w:rsidRDefault="0080471C" w:rsidP="00171F85">
      <w:r>
        <w:t xml:space="preserve">Notiamo la presenza di </w:t>
      </w:r>
      <w:proofErr w:type="gramStart"/>
      <w:r>
        <w:t>4</w:t>
      </w:r>
      <w:proofErr w:type="gramEnd"/>
      <w:r>
        <w:t xml:space="preserve"> livelli quantici (anche detti Gusci), identificati dalla lettera n.</w:t>
      </w:r>
    </w:p>
    <w:p w14:paraId="0102F5FB" w14:textId="20744006" w:rsidR="0080471C" w:rsidRDefault="0080471C" w:rsidP="00171F85">
      <w:r>
        <w:t>Ogni gu</w:t>
      </w:r>
      <w:r w:rsidR="002A20C6">
        <w:t>scio contiene degli orbitali (e</w:t>
      </w:r>
      <w:r>
        <w:t xml:space="preserve"> ogni orbitale contiene due elettroni al massimo). </w:t>
      </w:r>
    </w:p>
    <w:p w14:paraId="69A35601" w14:textId="77777777" w:rsidR="0080471C" w:rsidRDefault="0080471C" w:rsidP="00171F85"/>
    <w:p w14:paraId="106478B1" w14:textId="77777777" w:rsidR="0080471C" w:rsidRDefault="0080471C" w:rsidP="00171F85"/>
    <w:p w14:paraId="46E8CB34" w14:textId="77777777" w:rsidR="0080471C" w:rsidRPr="00171F85" w:rsidRDefault="0080471C" w:rsidP="00171F85"/>
    <w:sectPr w:rsidR="0080471C" w:rsidRPr="00171F85" w:rsidSect="006A1BB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C2ADA"/>
    <w:multiLevelType w:val="hybridMultilevel"/>
    <w:tmpl w:val="F1E0A5E0"/>
    <w:lvl w:ilvl="0" w:tplc="BC742EE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7F5"/>
    <w:rsid w:val="000E6AFA"/>
    <w:rsid w:val="001127F5"/>
    <w:rsid w:val="00171F85"/>
    <w:rsid w:val="001802BF"/>
    <w:rsid w:val="00201DB8"/>
    <w:rsid w:val="00210A79"/>
    <w:rsid w:val="002A20C6"/>
    <w:rsid w:val="00327954"/>
    <w:rsid w:val="00332891"/>
    <w:rsid w:val="00364120"/>
    <w:rsid w:val="003E1B42"/>
    <w:rsid w:val="0046011F"/>
    <w:rsid w:val="00471DF4"/>
    <w:rsid w:val="00476A02"/>
    <w:rsid w:val="0049330E"/>
    <w:rsid w:val="004F6159"/>
    <w:rsid w:val="00547556"/>
    <w:rsid w:val="00587A93"/>
    <w:rsid w:val="006A1BB1"/>
    <w:rsid w:val="007A20E1"/>
    <w:rsid w:val="007D2133"/>
    <w:rsid w:val="0080471C"/>
    <w:rsid w:val="00804C8B"/>
    <w:rsid w:val="00B87FC3"/>
    <w:rsid w:val="00C0012C"/>
    <w:rsid w:val="00C27AA8"/>
    <w:rsid w:val="00EF294F"/>
    <w:rsid w:val="00F553F0"/>
    <w:rsid w:val="00F63AA5"/>
    <w:rsid w:val="00FA0124"/>
    <w:rsid w:val="00FE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1D29D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127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127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71F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atterepredefinitoparagrafo"/>
    <w:link w:val="Titolo2"/>
    <w:uiPriority w:val="9"/>
    <w:rsid w:val="001127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127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atterepredefinitoparagrafo"/>
    <w:link w:val="Sottotitolo"/>
    <w:uiPriority w:val="11"/>
    <w:rsid w:val="001127F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Enfasiintensa">
    <w:name w:val="Intense Emphasis"/>
    <w:basedOn w:val="Caratterepredefinitoparagrafo"/>
    <w:uiPriority w:val="21"/>
    <w:qFormat/>
    <w:rsid w:val="001127F5"/>
    <w:rPr>
      <w:b/>
      <w:bCs/>
      <w:i/>
      <w:iCs/>
      <w:color w:val="4F81BD" w:themeColor="accen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127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atterepredefinitoparagrafo"/>
    <w:link w:val="Citazioneintensa"/>
    <w:uiPriority w:val="30"/>
    <w:rsid w:val="001127F5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atterepredefinitoparagrafo"/>
    <w:link w:val="Titolo1"/>
    <w:uiPriority w:val="9"/>
    <w:rsid w:val="001127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1127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1127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3Carattere">
    <w:name w:val="Titolo 3 Carattere"/>
    <w:basedOn w:val="Caratterepredefinitoparagrafo"/>
    <w:link w:val="Titolo3"/>
    <w:uiPriority w:val="9"/>
    <w:rsid w:val="00171F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71DF4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71DF4"/>
    <w:rPr>
      <w:rFonts w:ascii="Lucida Grande" w:hAnsi="Lucida Grande" w:cs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4F6159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20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127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127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71F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atterepredefinitoparagrafo"/>
    <w:link w:val="Titolo2"/>
    <w:uiPriority w:val="9"/>
    <w:rsid w:val="001127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127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atterepredefinitoparagrafo"/>
    <w:link w:val="Sottotitolo"/>
    <w:uiPriority w:val="11"/>
    <w:rsid w:val="001127F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Enfasiintensa">
    <w:name w:val="Intense Emphasis"/>
    <w:basedOn w:val="Caratterepredefinitoparagrafo"/>
    <w:uiPriority w:val="21"/>
    <w:qFormat/>
    <w:rsid w:val="001127F5"/>
    <w:rPr>
      <w:b/>
      <w:bCs/>
      <w:i/>
      <w:iCs/>
      <w:color w:val="4F81BD" w:themeColor="accen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127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atterepredefinitoparagrafo"/>
    <w:link w:val="Citazioneintensa"/>
    <w:uiPriority w:val="30"/>
    <w:rsid w:val="001127F5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atterepredefinitoparagrafo"/>
    <w:link w:val="Titolo1"/>
    <w:uiPriority w:val="9"/>
    <w:rsid w:val="001127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1127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1127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3Carattere">
    <w:name w:val="Titolo 3 Carattere"/>
    <w:basedOn w:val="Caratterepredefinitoparagrafo"/>
    <w:link w:val="Titolo3"/>
    <w:uiPriority w:val="9"/>
    <w:rsid w:val="00171F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71DF4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71DF4"/>
    <w:rPr>
      <w:rFonts w:ascii="Lucida Grande" w:hAnsi="Lucida Grande" w:cs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4F6159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20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2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1169</Words>
  <Characters>6665</Characters>
  <Application>Microsoft Macintosh Word</Application>
  <DocSecurity>0</DocSecurity>
  <Lines>55</Lines>
  <Paragraphs>15</Paragraphs>
  <ScaleCrop>false</ScaleCrop>
  <Company/>
  <LinksUpToDate>false</LinksUpToDate>
  <CharactersWithSpaces>7819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Condor</dc:creator>
  <cp:keywords/>
  <dc:description/>
  <cp:lastModifiedBy>Condor</cp:lastModifiedBy>
  <cp:revision>25</cp:revision>
  <dcterms:created xsi:type="dcterms:W3CDTF">2013-11-04T15:54:00Z</dcterms:created>
  <dcterms:modified xsi:type="dcterms:W3CDTF">2013-11-26T14:43:00Z</dcterms:modified>
</cp:coreProperties>
</file>