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AIRTABLE SETUP GUIDE</w:t>
      </w:r>
    </w:p>
    <w:p>
      <w:r>
        <w:rPr>
          <w:rFonts w:ascii="Proxima Nova Rg" w:hAnsi="Proxima Nova Rg"/>
          <w:b/>
          <w:color w:val="000000"/>
          <w:sz w:val="21"/>
        </w:rPr>
        <w:t>The Below requirements are needed to establish a connection airtable.</w:t>
      </w:r>
    </w:p>
    <w:p>
      <w:r>
        <w:rPr>
          <w:rFonts w:ascii="Proxima Nova Rg" w:hAnsi="Proxima Nova Rg"/>
          <w:b/>
          <w:color w:val="4A66AC"/>
          <w:sz w:val="24"/>
        </w:rPr>
        <w:t>Prerequisites</w:t>
      </w:r>
    </w:p>
    <w:p>
      <w:r>
        <w:rPr>
          <w:rFonts w:ascii="Proxima Nova Rg" w:hAnsi="Proxima Nova Rg"/>
          <w:color w:val="000000"/>
          <w:sz w:val="21"/>
        </w:rPr>
        <w:t>Prerequisiteslink</w:t>
        <w:br/>
        <w:br/>
        <w:t>IMPORTANT: To connect Airtable to Fivetran, you must have an Airtable Enterprise account.</w:t>
        <w:br/>
        <w:br/>
        <w:t>If you’re an existing Airtable Enterprise customer, fill out the interest form to have the proper permissions enabled on your account. If you’re not an Airtable Enterprise customer, reach out to the Airtable sales team.</w:t>
        <w:br/>
        <w:br/>
      </w:r>
    </w:p>
    <w:p>
      <w:r>
        <w:rPr>
          <w:rFonts w:ascii="Proxima Nova Rg" w:hAnsi="Proxima Nova Rg"/>
          <w:b/>
          <w:color w:val="4A66AC"/>
          <w:sz w:val="24"/>
        </w:rPr>
        <w:t>Setup Guide</w:t>
      </w:r>
    </w:p>
    <w:p>
      <w:pPr>
        <w:pStyle w:val="ListNumber"/>
      </w:pPr>
      <w:r>
        <w:t>Get API Key</w:t>
        <w:br/>
      </w:r>
      <w:r>
        <w:rPr>
          <w:rFonts w:ascii="Proxima Nova Rg" w:hAnsi="Proxima Nova Rg"/>
          <w:color w:val="000000"/>
          <w:sz w:val="21"/>
        </w:rPr>
      </w:r>
    </w:p>
    <w:p>
      <w:pPr>
        <w:pStyle w:val="ListBullet2"/>
      </w:pPr>
      <w:r>
        <w:t>Go to your Airtable Account page.</w:t>
        <w:br/>
      </w:r>
      <w:r>
        <w:rPr>
          <w:rFonts w:ascii="Proxima Nova Rg" w:hAnsi="Proxima Nova Rg"/>
          <w:color w:val="000000"/>
          <w:sz w:val="21"/>
        </w:rPr>
      </w:r>
    </w:p>
    <w:p>
      <w:pPr>
        <w:pStyle w:val="ListBullet2"/>
      </w:pPr>
      <w:r>
        <w:t>Under API, click Generate API key.</w:t>
        <w:br/>
      </w:r>
      <w:r>
        <w:rPr>
          <w:rFonts w:ascii="Proxima Nova Rg" w:hAnsi="Proxima Nova Rg"/>
          <w:color w:val="000000"/>
          <w:sz w:val="21"/>
        </w:rPr>
      </w:r>
    </w:p>
    <w:p>
      <w:pPr>
        <w:pStyle w:val="ListBullet2"/>
      </w:pPr>
      <w:r>
        <w:t>Click on the hidden API key to reveal it.</w:t>
        <w:br/>
      </w:r>
      <w:r>
        <w:rPr>
          <w:rFonts w:ascii="Proxima Nova Rg" w:hAnsi="Proxima Nova Rg"/>
          <w:color w:val="000000"/>
          <w:sz w:val="21"/>
        </w:rPr>
      </w:r>
    </w:p>
    <w:p>
      <w:pPr>
        <w:pStyle w:val="ListBullet2"/>
      </w:pPr>
      <w:r>
        <w:t>Make a note of your API key. You will need it to configure Fivetran.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API key you found in Step 1.</w:t>
        <w:br/>
      </w:r>
      <w:r>
        <w:rPr>
          <w:rFonts w:ascii="Proxima Nova Rg" w:hAnsi="Proxima Nova Rg"/>
          <w:color w:val="000000"/>
          <w:sz w:val="21"/>
        </w:rPr>
      </w:r>
    </w:p>
    <w:p>
      <w:pPr>
        <w:pStyle w:val="ListBullet2"/>
      </w:pPr>
      <w:r>
        <w:t>Click Save &amp; Test. Fivetran will take it from here and sync your data from your Airtable account.</w:t>
        <w:br/>
      </w:r>
      <w:r>
        <w:rPr>
          <w:rFonts w:ascii="Proxima Nova Rg" w:hAnsi="Proxima Nova Rg"/>
          <w:color w:val="000000"/>
          <w:sz w:val="21"/>
        </w:rPr>
      </w:r>
    </w:p>
    <w:p>
      <w:pPr>
        <w:pStyle w:val="ListBullet2"/>
      </w:pPr>
      <w:r>
        <w:t>NOTE: To activate history mode, go to the Schema tab and set the History Mode toggle to Enabled, then select the tables you want to sync. See our History Mode Setup Guide for more information.</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