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GOOGLE ANALYTICS SETUP GUIDE</w:t>
      </w:r>
    </w:p>
    <w:p>
      <w:r>
        <w:rPr>
          <w:rFonts w:ascii="Proxima Nova Rg" w:hAnsi="Proxima Nova Rg"/>
          <w:b/>
          <w:color w:val="000000"/>
          <w:sz w:val="21"/>
        </w:rPr>
        <w:t>The Below requirements are needed to establish a connection google analytics.</w:t>
      </w:r>
    </w:p>
    <w:p>
      <w:r>
        <w:rPr>
          <w:rFonts w:ascii="Proxima Nova Rg" w:hAnsi="Proxima Nova Rg"/>
          <w:b/>
          <w:color w:val="4A66AC"/>
          <w:sz w:val="24"/>
        </w:rPr>
        <w:t>Prerequisites</w:t>
      </w:r>
    </w:p>
    <w:p>
      <w:r>
        <w:rPr>
          <w:rFonts w:ascii="Proxima Nova Rg" w:hAnsi="Proxima Nova Rg"/>
          <w:color w:val="000000"/>
          <w:sz w:val="21"/>
        </w:rPr>
        <w:t>Prerequisiteslink</w:t>
        <w:br/>
        <w:t>To connect Google Analytics to Fivetran, you need a Google User account with permissions to access Google Analytics accounts you'd like to sync.</w:t>
        <w:br/>
        <w:br/>
        <w:t>IMPORTANT: You must use a Universal Analytics property.</w:t>
        <w:br/>
        <w:br/>
        <w:br/>
      </w:r>
    </w:p>
    <w:p>
      <w:r>
        <w:rPr>
          <w:rFonts w:ascii="Proxima Nova Rg" w:hAnsi="Proxima Nova Rg"/>
          <w:b/>
          <w:color w:val="4A66AC"/>
          <w:sz w:val="24"/>
        </w:rPr>
        <w:t>Setup Guide</w:t>
      </w:r>
    </w:p>
    <w:p>
      <w:pPr>
        <w:pStyle w:val="ListNumber"/>
      </w:pPr>
      <w:r>
        <w:t>Set up Fivetran connector</w:t>
        <w:br/>
      </w:r>
      <w:r>
        <w:rPr>
          <w:rFonts w:ascii="Proxima Nova Rg" w:hAnsi="Proxima Nova Rg"/>
          <w:color w:val="000000"/>
          <w:sz w:val="21"/>
        </w:rPr>
      </w:r>
    </w:p>
    <w:p>
      <w:pPr>
        <w:pStyle w:val="ListBullet2"/>
      </w:pPr>
      <w:r>
        <w:t>Enter your chosen destination schema name in the connector setup form.</w:t>
        <w:br/>
      </w:r>
      <w:r>
        <w:rPr>
          <w:rFonts w:ascii="Proxima Nova Rg" w:hAnsi="Proxima Nova Rg"/>
          <w:color w:val="000000"/>
          <w:sz w:val="21"/>
        </w:rPr>
      </w:r>
    </w:p>
    <w:p>
      <w:pPr>
        <w:pStyle w:val="ListBullet2"/>
      </w:pPr>
      <w:r>
        <w:t>Click Authorize and log in to your Google Analytics account.</w:t>
        <w:br/>
      </w:r>
      <w:r>
        <w:rPr>
          <w:rFonts w:ascii="Proxima Nova Rg" w:hAnsi="Proxima Nova Rg"/>
          <w:color w:val="000000"/>
          <w:sz w:val="21"/>
        </w:rPr>
      </w:r>
    </w:p>
    <w:p>
      <w:pPr>
        <w:pStyle w:val="ListBullet2"/>
      </w:pPr>
      <w:r>
        <w:t>Select how many months of reporting data you'd like to include in your initial sync.</w:t>
        <w:br/>
      </w:r>
      <w:r>
        <w:rPr>
          <w:rFonts w:ascii="Proxima Nova Rg" w:hAnsi="Proxima Nova Rg"/>
          <w:color w:val="000000"/>
          <w:sz w:val="21"/>
        </w:rPr>
      </w:r>
    </w:p>
    <w:p>
      <w:pPr>
        <w:pStyle w:val="ListBullet2"/>
      </w:pPr>
      <w:r>
        <w:t>Choose the sync mode: Sync All Accounts or Sync Specific Accounts.</w:t>
        <w:br/>
      </w:r>
      <w:r>
        <w:rPr>
          <w:rFonts w:ascii="Proxima Nova Rg" w:hAnsi="Proxima Nova Rg"/>
          <w:color w:val="000000"/>
          <w:sz w:val="21"/>
        </w:rPr>
      </w:r>
    </w:p>
    <w:p>
      <w:pPr>
        <w:pStyle w:val="ListBullet2"/>
      </w:pPr>
      <w:r>
        <w:t>Select the accounts that you'd like to sync.</w:t>
        <w:br/>
      </w:r>
      <w:r>
        <w:rPr>
          <w:rFonts w:ascii="Proxima Nova Rg" w:hAnsi="Proxima Nova Rg"/>
          <w:color w:val="000000"/>
          <w:sz w:val="21"/>
        </w:rPr>
      </w:r>
    </w:p>
    <w:p>
      <w:pPr>
        <w:pStyle w:val="ListBullet2"/>
      </w:pPr>
      <w:r>
        <w:t>Select the profiles that you'd like to sync.</w:t>
        <w:br/>
      </w:r>
      <w:r>
        <w:rPr>
          <w:rFonts w:ascii="Proxima Nova Rg" w:hAnsi="Proxima Nova Rg"/>
          <w:color w:val="000000"/>
          <w:sz w:val="21"/>
        </w:rPr>
      </w:r>
    </w:p>
    <w:p>
      <w:pPr>
        <w:pStyle w:val="ListBullet2"/>
      </w:pPr>
      <w:r>
        <w:t>Click Add report.</w:t>
        <w:br/>
      </w:r>
      <w:r>
        <w:rPr>
          <w:rFonts w:ascii="Proxima Nova Rg" w:hAnsi="Proxima Nova Rg"/>
          <w:color w:val="000000"/>
          <w:sz w:val="21"/>
        </w:rPr>
      </w:r>
    </w:p>
    <w:p>
      <w:pPr>
        <w:pStyle w:val="ListBullet2"/>
      </w:pPr>
      <w:r>
        <w:t>Enter your chosen destination table name. It must be unique within this connector and must comply with Fivetran's naming conventions.</w:t>
        <w:br/>
      </w:r>
      <w:r>
        <w:rPr>
          <w:rFonts w:ascii="Proxima Nova Rg" w:hAnsi="Proxima Nova Rg"/>
          <w:color w:val="000000"/>
          <w:sz w:val="21"/>
        </w:rPr>
      </w:r>
    </w:p>
    <w:p>
      <w:pPr>
        <w:pStyle w:val="ListBullet2"/>
      </w:pPr>
      <w:r>
        <w:t>Note: Give the table a name you will find easy to identify with the report in the future. When you want to enable or disable the sync for a particular report once it is set up, you will do so by selecting its table in the connector's schema tab.</w:t>
        <w:br/>
      </w:r>
      <w:r>
        <w:rPr>
          <w:rFonts w:ascii="Proxima Nova Rg" w:hAnsi="Proxima Nova Rg"/>
          <w:color w:val="000000"/>
          <w:sz w:val="21"/>
        </w:rPr>
      </w:r>
    </w:p>
    <w:p>
      <w:pPr>
        <w:pStyle w:val="ListBullet2"/>
      </w:pPr>
      <w:r>
        <w:t>Select the Configuration Type: Pre-built Report or Custom Report.</w:t>
        <w:br/>
      </w:r>
      <w:r>
        <w:rPr>
          <w:rFonts w:ascii="Proxima Nova Rg" w:hAnsi="Proxima Nova Rg"/>
          <w:color w:val="000000"/>
          <w:sz w:val="21"/>
        </w:rPr>
      </w:r>
    </w:p>
    <w:p>
      <w:pPr>
        <w:pStyle w:val="ListBullet2"/>
      </w:pPr>
      <w:r>
        <w:t>If you choose Use Pre-built Report, select one of the available Prebuilt Reports you'd like to sync.</w:t>
        <w:br/>
      </w:r>
      <w:r>
        <w:rPr>
          <w:rFonts w:ascii="Proxima Nova Rg" w:hAnsi="Proxima Nova Rg"/>
          <w:color w:val="000000"/>
          <w:sz w:val="21"/>
        </w:rPr>
      </w:r>
    </w:p>
    <w:p>
      <w:pPr>
        <w:pStyle w:val="ListBullet2"/>
      </w:pPr>
      <w:r>
        <w:t>If you choose Use Custom Report, select the dimensions and metrics that you'd like to sync.</w:t>
        <w:br/>
      </w:r>
      <w:r>
        <w:rPr>
          <w:rFonts w:ascii="Proxima Nova Rg" w:hAnsi="Proxima Nova Rg"/>
          <w:color w:val="000000"/>
          <w:sz w:val="21"/>
        </w:rPr>
      </w:r>
    </w:p>
    <w:p>
      <w:pPr>
        <w:pStyle w:val="ListBullet2"/>
      </w:pPr>
      <w:r>
        <w:t>Click on the Show Advanced Options button if you want to customise your reports on selected parameters. Skip the next two bullet points if you do not want to use the advanced options.</w:t>
        <w:br/>
      </w:r>
      <w:r>
        <w:rPr>
          <w:rFonts w:ascii="Proxima Nova Rg" w:hAnsi="Proxima Nova Rg"/>
          <w:color w:val="000000"/>
          <w:sz w:val="21"/>
        </w:rPr>
      </w:r>
    </w:p>
    <w:p>
      <w:pPr>
        <w:pStyle w:val="ListBullet2"/>
      </w:pPr>
      <w:r>
        <w:t>Enter the dimensions and/or metrics on which to filter, followed by the filter expression in the Filter text field. This will ensure that the reports are filtered on the basis of the selected parameters.</w:t>
        <w:br/>
      </w:r>
      <w:r>
        <w:rPr>
          <w:rFonts w:ascii="Proxima Nova Rg" w:hAnsi="Proxima Nova Rg"/>
          <w:color w:val="000000"/>
          <w:sz w:val="21"/>
        </w:rPr>
      </w:r>
    </w:p>
    <w:p>
      <w:pPr>
        <w:pStyle w:val="ListBullet2"/>
      </w:pPr>
      <w:r>
        <w:t>Select the desired segments from the drop down list in the Segment field. This will ensure that the reports are generated on the basis of the selected segments.</w:t>
        <w:br/>
      </w:r>
      <w:r>
        <w:rPr>
          <w:rFonts w:ascii="Proxima Nova Rg" w:hAnsi="Proxima Nova Rg"/>
          <w:color w:val="000000"/>
          <w:sz w:val="21"/>
        </w:rPr>
      </w:r>
    </w:p>
    <w:p>
      <w:pPr>
        <w:pStyle w:val="ListBullet2"/>
      </w:pPr>
      <w:r>
        <w:t>Click OK to save the report.</w:t>
        <w:br/>
      </w:r>
      <w:r>
        <w:rPr>
          <w:rFonts w:ascii="Proxima Nova Rg" w:hAnsi="Proxima Nova Rg"/>
          <w:color w:val="000000"/>
          <w:sz w:val="21"/>
        </w:rPr>
      </w:r>
    </w:p>
    <w:p>
      <w:pPr>
        <w:pStyle w:val="ListBullet2"/>
      </w:pPr>
      <w:r>
        <w:t>If you want to add another report, repeat steps 7 — 13.</w:t>
        <w:br/>
      </w:r>
      <w:r>
        <w:rPr>
          <w:rFonts w:ascii="Proxima Nova Rg" w:hAnsi="Proxima Nova Rg"/>
          <w:color w:val="000000"/>
          <w:sz w:val="21"/>
        </w:rPr>
      </w:r>
    </w:p>
    <w:p>
      <w:pPr>
        <w:pStyle w:val="ListBullet2"/>
      </w:pPr>
      <w:r>
        <w:t>Click Save &amp; Test.</w:t>
        <w:br/>
      </w:r>
      <w:r>
        <w:rPr>
          <w:rFonts w:ascii="Proxima Nova Rg" w:hAnsi="Proxima Nova Rg"/>
          <w:color w:val="000000"/>
          <w:sz w:val="21"/>
        </w:rPr>
      </w:r>
    </w:p>
    <w:p>
      <w:pPr>
        <w:pStyle w:val="ListNumber"/>
      </w:pPr>
      <w:r>
        <w:t>Start initial sync</w:t>
        <w:br/>
      </w:r>
      <w:r>
        <w:rPr>
          <w:rFonts w:ascii="Proxima Nova Rg" w:hAnsi="Proxima Nova Rg"/>
          <w:color w:val="000000"/>
          <w:sz w:val="21"/>
        </w:rPr>
      </w:r>
    </w:p>
    <w:p>
      <w:pPr>
        <w:pStyle w:val="ListBullet2"/>
      </w:pPr>
      <w:r>
        <w:t>When you create your connector, it will be paused. Follow these steps to start your initial sync:</w:t>
        <w:br/>
      </w:r>
      <w:r>
        <w:rPr>
          <w:rFonts w:ascii="Proxima Nova Rg" w:hAnsi="Proxima Nova Rg"/>
          <w:color w:val="000000"/>
          <w:sz w:val="21"/>
        </w:rPr>
      </w:r>
    </w:p>
    <w:p>
      <w:pPr>
        <w:pStyle w:val="ListBullet2"/>
      </w:pPr>
      <w:r>
        <w:t>In your Fivetran dashboard, go to your new connector's Schema tab.</w:t>
        <w:br/>
      </w:r>
      <w:r>
        <w:rPr>
          <w:rFonts w:ascii="Proxima Nova Rg" w:hAnsi="Proxima Nova Rg"/>
          <w:color w:val="000000"/>
          <w:sz w:val="21"/>
        </w:rPr>
      </w:r>
    </w:p>
    <w:p>
      <w:pPr>
        <w:pStyle w:val="ListBullet2"/>
      </w:pPr>
      <w:r>
        <w:t>Review the schema and configure the tables that will be synced.</w:t>
        <w:br/>
      </w:r>
      <w:r>
        <w:rPr>
          <w:rFonts w:ascii="Proxima Nova Rg" w:hAnsi="Proxima Nova Rg"/>
          <w:color w:val="000000"/>
          <w:sz w:val="21"/>
        </w:rPr>
      </w:r>
    </w:p>
    <w:p>
      <w:pPr>
        <w:pStyle w:val="ListBullet2"/>
      </w:pPr>
      <w:r>
        <w:t>In the top right corner of the connector page, switch the toggle from Paused to Enabled.</w:t>
        <w:br/>
      </w:r>
      <w:r>
        <w:rPr>
          <w:rFonts w:ascii="Proxima Nova Rg" w:hAnsi="Proxima Nova Rg"/>
          <w:color w:val="000000"/>
          <w:sz w:val="21"/>
        </w:rPr>
      </w:r>
    </w:p>
    <w:p>
      <w:pPr>
        <w:pStyle w:val="ListBullet2"/>
      </w:pPr>
      <w:r>
        <w:t>Fivetran will take it from here and sync your data from your Google Analytics account.</w:t>
        <w:br/>
      </w:r>
      <w:r>
        <w:rPr>
          <w:rFonts w:ascii="Proxima Nova Rg" w:hAnsi="Proxima Nova Rg"/>
          <w:color w:val="000000"/>
          <w:sz w:val="21"/>
        </w:rPr>
      </w:r>
    </w:p>
    <w:p>
      <w:pPr>
        <w:pStyle w:val="ListNumber"/>
      </w:pPr>
      <w:r>
        <w:t>Limits on queries</w:t>
        <w:br/>
      </w:r>
      <w:r>
        <w:rPr>
          <w:rFonts w:ascii="Proxima Nova Rg" w:hAnsi="Proxima Nova Rg"/>
          <w:color w:val="000000"/>
          <w:sz w:val="21"/>
        </w:rPr>
      </w:r>
    </w:p>
    <w:p>
      <w:pPr>
        <w:pStyle w:val="ListBullet2"/>
      </w:pPr>
      <w:r>
        <w:t>The "Date" field is required because the reports are synced by day.</w:t>
        <w:br/>
      </w:r>
      <w:r>
        <w:rPr>
          <w:rFonts w:ascii="Proxima Nova Rg" w:hAnsi="Proxima Nova Rg"/>
          <w:color w:val="000000"/>
          <w:sz w:val="21"/>
        </w:rPr>
      </w:r>
    </w:p>
    <w:p>
      <w:pPr>
        <w:pStyle w:val="ListBullet2"/>
      </w:pPr>
      <w:r>
        <w:t>Not all dimensions and metrics can be queried together. Only certain dimensions and metrics can be used together to create valid combinations.</w:t>
        <w:br/>
      </w:r>
      <w:r>
        <w:rPr>
          <w:rFonts w:ascii="Proxima Nova Rg" w:hAnsi="Proxima Nova Rg"/>
          <w:color w:val="000000"/>
          <w:sz w:val="21"/>
        </w:rPr>
      </w:r>
    </w:p>
    <w:p>
      <w:pPr>
        <w:pStyle w:val="ListBullet2"/>
      </w:pPr>
      <w:r>
        <w:t>Our connector setup form will ensure combinations are valid. However, checking yourself beforehand will avoid any surprises.</w:t>
        <w:br/>
      </w:r>
      <w:r>
        <w:rPr>
          <w:rFonts w:ascii="Proxima Nova Rg" w:hAnsi="Proxima Nova Rg"/>
          <w:color w:val="000000"/>
          <w:sz w:val="21"/>
        </w:rPr>
      </w:r>
    </w:p>
    <w:p>
      <w:pPr>
        <w:pStyle w:val="ListBullet2"/>
      </w:pPr>
      <w:r>
        <w:t>Use these Google resources to pick your metrics and dimensions:</w:t>
        <w:br/>
      </w:r>
      <w:r>
        <w:rPr>
          <w:rFonts w:ascii="Proxima Nova Rg" w:hAnsi="Proxima Nova Rg"/>
          <w:color w:val="000000"/>
          <w:sz w:val="21"/>
        </w:rPr>
      </w:r>
    </w:p>
    <w:p>
      <w:pPr>
        <w:pStyle w:val="ListBullet2"/>
      </w:pPr>
      <w:r>
        <w:t>Test if the dimensions and metrics you wish to use can be combined in the same query using Google's Dimensions &amp; Metrics Explorer.</w:t>
        <w:br/>
      </w:r>
      <w:r>
        <w:rPr>
          <w:rFonts w:ascii="Proxima Nova Rg" w:hAnsi="Proxima Nova Rg"/>
          <w:color w:val="000000"/>
          <w:sz w:val="21"/>
        </w:rPr>
      </w:r>
    </w:p>
    <w:p>
      <w:pPr>
        <w:pStyle w:val="ListBullet2"/>
      </w:pPr>
      <w:r>
        <w:t>Use the Google Analytics Query Explorer review the report yielded by a given combination of dimensions and metrics.</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