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MICROSOFT ADVERTISING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microsoft advertising.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your Microsoft Advertising account to Fivetran, you need:</w:t>
        <w:br/>
        <w:br/>
        <w:t>An active account with valid Microsoft Advertising user credentials</w:t>
        <w:br/>
        <w:t>Access to the accounts for which data is to be fetched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To authorize Fivetran to connect to your Microsoft Advertising account, follow these instructions: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and specify the following details: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your user ID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your password (optional) - only reqired if you are not already signed to Microsoft Advertising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your account type (optional) - if your email is used for more than one account, select the right type for your account as set in Microsoft Advertising - either Work or school account, or Personal account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IMPORTANT: If you specify the incorrect account type, the setup test fails with the AADSTS650052 access error.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appropriate Sync Mode. If you have selected Sync Specific Accounts, then select the Accounts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Microsoft Advertising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