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SENDGRID SETUP GUIDE</w:t>
      </w:r>
    </w:p>
    <w:p>
      <w:r>
        <w:rPr>
          <w:rFonts w:ascii="Proxima Nova Rg" w:hAnsi="Proxima Nova Rg"/>
          <w:b/>
          <w:color w:val="000000"/>
          <w:sz w:val="21"/>
        </w:rPr>
        <w:t>The Below requirements are needed to establish a connection sendgrid.</w:t>
      </w:r>
    </w:p>
    <w:p>
      <w:r>
        <w:rPr>
          <w:rFonts w:ascii="Proxima Nova Rg" w:hAnsi="Proxima Nova Rg"/>
          <w:b/>
          <w:color w:val="4A66AC"/>
          <w:sz w:val="24"/>
        </w:rPr>
        <w:t>Prerequisites</w:t>
      </w:r>
    </w:p>
    <w:p>
      <w:r>
        <w:rPr>
          <w:rFonts w:ascii="Proxima Nova Rg" w:hAnsi="Proxima Nova Rg"/>
          <w:color w:val="000000"/>
          <w:sz w:val="21"/>
        </w:rPr>
        <w:t>Prerequisiteslink</w:t>
        <w:br/>
        <w:t>To connect SendGrid to Fivetran, you need a SendGrid account.</w:t>
        <w:br/>
        <w:br/>
        <w:t>IMPORTANT: Only use an HTTPS URL with TLS version 1.2 or above.</w:t>
        <w:br/>
        <w:br/>
        <w:br/>
      </w:r>
    </w:p>
    <w:p>
      <w:r>
        <w:rPr>
          <w:rFonts w:ascii="Proxima Nova Rg" w:hAnsi="Proxima Nova Rg"/>
          <w:b/>
          <w:color w:val="4A66AC"/>
          <w:sz w:val="24"/>
        </w:rPr>
        <w:t>Setup Guide</w:t>
      </w:r>
    </w:p>
    <w:p>
      <w:pPr>
        <w:pStyle w:val="ListNumber"/>
      </w:pPr>
      <w:r>
        <w:t>Create an API Key</w:t>
        <w:br/>
      </w:r>
      <w:r>
        <w:rPr>
          <w:rFonts w:ascii="Proxima Nova Rg" w:hAnsi="Proxima Nova Rg"/>
          <w:color w:val="000000"/>
          <w:sz w:val="21"/>
        </w:rPr>
      </w:r>
    </w:p>
    <w:p>
      <w:pPr>
        <w:pStyle w:val="ListBullet2"/>
      </w:pPr>
      <w:r>
        <w:t>Log in to your SendGrid account.</w:t>
        <w:br/>
      </w:r>
      <w:r>
        <w:rPr>
          <w:rFonts w:ascii="Proxima Nova Rg" w:hAnsi="Proxima Nova Rg"/>
          <w:color w:val="000000"/>
          <w:sz w:val="21"/>
        </w:rPr>
      </w:r>
    </w:p>
    <w:p>
      <w:pPr>
        <w:pStyle w:val="ListBullet2"/>
      </w:pPr>
      <w:r>
        <w:t>Go to Settings -&gt; API Keys.</w:t>
        <w:br/>
      </w:r>
      <w:r>
        <w:rPr>
          <w:rFonts w:ascii="Proxima Nova Rg" w:hAnsi="Proxima Nova Rg"/>
          <w:color w:val="000000"/>
          <w:sz w:val="21"/>
        </w:rPr>
      </w:r>
    </w:p>
    <w:p>
      <w:pPr>
        <w:pStyle w:val="ListBullet2"/>
      </w:pPr>
      <w:r>
        <w:t>Click Create API Key.</w:t>
        <w:br/>
      </w:r>
      <w:r>
        <w:rPr>
          <w:rFonts w:ascii="Proxima Nova Rg" w:hAnsi="Proxima Nova Rg"/>
          <w:color w:val="000000"/>
          <w:sz w:val="21"/>
        </w:rPr>
      </w:r>
    </w:p>
    <w:p>
      <w:pPr>
        <w:pStyle w:val="ListBullet2"/>
      </w:pPr>
      <w:r>
        <w:t>Give a descriptive name to the Fivetran API key and select Restricted Access.</w:t>
        <w:br/>
      </w:r>
      <w:r>
        <w:rPr>
          <w:rFonts w:ascii="Proxima Nova Rg" w:hAnsi="Proxima Nova Rg"/>
          <w:color w:val="000000"/>
          <w:sz w:val="21"/>
        </w:rPr>
      </w:r>
    </w:p>
    <w:p>
      <w:pPr>
        <w:pStyle w:val="ListBullet2"/>
      </w:pPr>
      <w:r>
        <w:t>In the Access Details section, select the following permissions for the Fivetran API key. Fivetran requires these permissions to access your data.</w:t>
        <w:br/>
      </w:r>
      <w:r>
        <w:rPr>
          <w:rFonts w:ascii="Proxima Nova Rg" w:hAnsi="Proxima Nova Rg"/>
          <w:color w:val="000000"/>
          <w:sz w:val="21"/>
        </w:rPr>
      </w:r>
    </w:p>
    <w:p>
      <w:pPr>
        <w:pStyle w:val="ListBullet2"/>
      </w:pPr>
      <w:r>
        <w:t>NOTE: collapsing categories, for example, 'Mail Settings' will reset the category settings. Do not collapse categories.</w:t>
        <w:br/>
      </w:r>
      <w:r>
        <w:rPr>
          <w:rFonts w:ascii="Proxima Nova Rg" w:hAnsi="Proxima Nova Rg"/>
          <w:color w:val="000000"/>
          <w:sz w:val="21"/>
        </w:rPr>
      </w:r>
    </w:p>
    <w:p>
      <w:pPr>
        <w:pStyle w:val="ListBullet2"/>
      </w:pPr>
      <w:r>
        <w:t>IMPORTANT: To retrieve data from legacy marketing campaigns, select the Marketing Campaigns permission. If you are using a legacy account and want to retrieve data from both old and new marketing campaigns, select both the Marketing Campaigns and Marketing permissions.</w:t>
        <w:br/>
      </w:r>
      <w:r>
        <w:rPr>
          <w:rFonts w:ascii="Proxima Nova Rg" w:hAnsi="Proxima Nova Rg"/>
          <w:color w:val="000000"/>
          <w:sz w:val="21"/>
        </w:rPr>
      </w:r>
    </w:p>
    <w:p>
      <w:pPr>
        <w:pStyle w:val="ListBullet2"/>
      </w:pPr>
      <w:r>
        <w:t>Click Create &amp; View.</w:t>
        <w:br/>
      </w:r>
      <w:r>
        <w:rPr>
          <w:rFonts w:ascii="Proxima Nova Rg" w:hAnsi="Proxima Nova Rg"/>
          <w:color w:val="000000"/>
          <w:sz w:val="21"/>
        </w:rPr>
      </w:r>
    </w:p>
    <w:p>
      <w:pPr>
        <w:pStyle w:val="ListBullet2"/>
      </w:pPr>
      <w:r>
        <w:t>Make a note of the API key because you will not be able to see it again. You will need it to fill in your connector setup form.</w:t>
        <w:br/>
      </w:r>
      <w:r>
        <w:rPr>
          <w:rFonts w:ascii="Proxima Nova Rg" w:hAnsi="Proxima Nova Rg"/>
          <w:color w:val="000000"/>
          <w:sz w:val="21"/>
        </w:rPr>
      </w:r>
    </w:p>
    <w:p>
      <w:pPr>
        <w:pStyle w:val="ListNumber"/>
      </w:pPr>
      <w:r>
        <w:t>Activate Tracking</w:t>
        <w:br/>
      </w:r>
      <w:r>
        <w:rPr>
          <w:rFonts w:ascii="Proxima Nova Rg" w:hAnsi="Proxima Nova Rg"/>
          <w:color w:val="000000"/>
          <w:sz w:val="21"/>
        </w:rPr>
      </w:r>
    </w:p>
    <w:p>
      <w:pPr>
        <w:pStyle w:val="ListBullet2"/>
      </w:pPr>
      <w:r>
        <w:t>Go to Settings -&gt; Tracking.</w:t>
        <w:br/>
      </w:r>
      <w:r>
        <w:rPr>
          <w:rFonts w:ascii="Proxima Nova Rg" w:hAnsi="Proxima Nova Rg"/>
          <w:color w:val="000000"/>
          <w:sz w:val="21"/>
        </w:rPr>
      </w:r>
    </w:p>
    <w:p>
      <w:pPr>
        <w:pStyle w:val="ListBullet2"/>
      </w:pPr>
      <w:r>
        <w:t>Enable Click Tracking, Open Tracking, and Subscription Tracking to receive Events.</w:t>
        <w:br/>
      </w:r>
      <w:r>
        <w:rPr>
          <w:rFonts w:ascii="Proxima Nova Rg" w:hAnsi="Proxima Nova Rg"/>
          <w:color w:val="000000"/>
          <w:sz w:val="21"/>
        </w:rPr>
      </w:r>
    </w:p>
    <w:p>
      <w:pPr>
        <w:pStyle w:val="ListNumber"/>
      </w:pPr>
      <w:r>
        <w:t>Disable Webhook Settings</w:t>
        <w:br/>
      </w:r>
      <w:r>
        <w:rPr>
          <w:rFonts w:ascii="Proxima Nova Rg" w:hAnsi="Proxima Nova Rg"/>
          <w:color w:val="000000"/>
          <w:sz w:val="21"/>
        </w:rPr>
      </w:r>
    </w:p>
    <w:p>
      <w:pPr>
        <w:pStyle w:val="ListBullet2"/>
      </w:pPr>
      <w:r>
        <w:t>Go to Settings -&gt; Mail Settings.</w:t>
        <w:br/>
      </w:r>
      <w:r>
        <w:rPr>
          <w:rFonts w:ascii="Proxima Nova Rg" w:hAnsi="Proxima Nova Rg"/>
          <w:color w:val="000000"/>
          <w:sz w:val="21"/>
        </w:rPr>
      </w:r>
    </w:p>
    <w:p>
      <w:pPr>
        <w:pStyle w:val="ListBullet2"/>
      </w:pPr>
      <w:r>
        <w:t>Click Event Notification.</w:t>
        <w:br/>
      </w:r>
      <w:r>
        <w:rPr>
          <w:rFonts w:ascii="Proxima Nova Rg" w:hAnsi="Proxima Nova Rg"/>
          <w:color w:val="000000"/>
          <w:sz w:val="21"/>
        </w:rPr>
      </w:r>
    </w:p>
    <w:p>
      <w:pPr>
        <w:pStyle w:val="ListBullet2"/>
      </w:pPr>
      <w:r>
        <w:t>In the HTTP Post URL field, enter https://webhooks.fivetran.com. At the bottom of the page, set the toggle to Disabled to disable the webhook settings. Fivetran will enable webhooks during the initial sync and replace the specified HTTP Post URL with the correct URL.</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the connector setup form, enter your chosen destination schema name.</w:t>
        <w:br/>
      </w:r>
      <w:r>
        <w:rPr>
          <w:rFonts w:ascii="Proxima Nova Rg" w:hAnsi="Proxima Nova Rg"/>
          <w:color w:val="000000"/>
          <w:sz w:val="21"/>
        </w:rPr>
      </w:r>
    </w:p>
    <w:p>
      <w:pPr>
        <w:pStyle w:val="ListBullet2"/>
      </w:pPr>
      <w:r>
        <w:t>Enter the API key you created in Step 1.</w:t>
        <w:br/>
      </w:r>
      <w:r>
        <w:rPr>
          <w:rFonts w:ascii="Proxima Nova Rg" w:hAnsi="Proxima Nova Rg"/>
          <w:color w:val="000000"/>
          <w:sz w:val="21"/>
        </w:rPr>
      </w:r>
    </w:p>
    <w:p>
      <w:pPr>
        <w:pStyle w:val="ListBullet2"/>
      </w:pPr>
      <w:r>
        <w:t>Click Save &amp; Test. Fivetran will take it from here and sync your SendGrid data.</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