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WORKDAY HCM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workday hcm.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Workday HCM to Fivetran, you need a Workday "Integration System User" (ISU) account that has read permissions for human resources domain objects in Workday.</w:t>
        <w:br/>
        <w:br/>
        <w:t>NOTE: An ISU account's username has the following format: [user-name]@[tenant-name].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Workday Username.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Workday Password.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Workday Hostname. You can copy and paste the hostname part of your Workday Web Services URL, which has the following format: https://&lt;Workday-host-name&gt;/ccx/service/....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Workday HCM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