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YOUTUBE ANALYTICS SETUP GUIDE</w:t>
      </w:r>
    </w:p>
    <w:p>
      <w:r>
        <w:rPr>
          <w:rFonts w:ascii="Proxima Nova Rg" w:hAnsi="Proxima Nova Rg"/>
          <w:b/>
          <w:color w:val="000000"/>
          <w:sz w:val="21"/>
        </w:rPr>
        <w:t>The Below requirements are needed to establish a connection youtube analytics.</w:t>
      </w:r>
    </w:p>
    <w:p>
      <w:r>
        <w:rPr>
          <w:rFonts w:ascii="Proxima Nova Rg" w:hAnsi="Proxima Nova Rg"/>
          <w:b/>
          <w:color w:val="4A66AC"/>
          <w:sz w:val="24"/>
        </w:rPr>
        <w:t>Prerequisites</w:t>
      </w:r>
    </w:p>
    <w:p>
      <w:r>
        <w:rPr>
          <w:rFonts w:ascii="Proxima Nova Rg" w:hAnsi="Proxima Nova Rg"/>
          <w:color w:val="000000"/>
          <w:sz w:val="21"/>
        </w:rPr>
        <w:t>Prerequisiteslink</w:t>
        <w:br/>
        <w:t>To connect YouTube Analytics to Fivetran, you need a Google or YouTube account with permissions to access YouTube channel you'd like to sync.</w:t>
        <w:br/>
        <w:br/>
      </w:r>
    </w:p>
    <w:p>
      <w:r>
        <w:rPr>
          <w:rFonts w:ascii="Proxima Nova Rg" w:hAnsi="Proxima Nova Rg"/>
          <w:b/>
          <w:color w:val="4A66AC"/>
          <w:sz w:val="24"/>
        </w:rPr>
        <w:t>Setup Guide</w:t>
      </w:r>
    </w:p>
    <w:p>
      <w:pPr>
        <w:pStyle w:val="ListBullet2"/>
      </w:pPr>
      <w:r>
        <w:t>In the connector setup form, enter your chosen destination schema name.</w:t>
        <w:br/>
      </w:r>
      <w:r>
        <w:rPr>
          <w:rFonts w:ascii="Proxima Nova Rg" w:hAnsi="Proxima Nova Rg"/>
          <w:color w:val="000000"/>
          <w:sz w:val="21"/>
        </w:rPr>
      </w:r>
    </w:p>
    <w:p>
      <w:pPr>
        <w:pStyle w:val="ListBullet2"/>
      </w:pPr>
      <w:r>
        <w:t>Enter your chosen destination table name.</w:t>
        <w:br/>
      </w:r>
      <w:r>
        <w:rPr>
          <w:rFonts w:ascii="Proxima Nova Rg" w:hAnsi="Proxima Nova Rg"/>
          <w:color w:val="000000"/>
          <w:sz w:val="21"/>
        </w:rPr>
      </w:r>
    </w:p>
    <w:p>
      <w:pPr>
        <w:pStyle w:val="ListBullet2"/>
      </w:pPr>
      <w:r>
        <w:t>Click Authorize and log in to your Google account.</w:t>
        <w:br/>
      </w:r>
      <w:r>
        <w:rPr>
          <w:rFonts w:ascii="Proxima Nova Rg" w:hAnsi="Proxima Nova Rg"/>
          <w:color w:val="000000"/>
          <w:sz w:val="21"/>
        </w:rPr>
      </w:r>
    </w:p>
    <w:p>
      <w:pPr>
        <w:pStyle w:val="ListBullet2"/>
      </w:pPr>
      <w:r>
        <w:t>Choose which report you would like to sync. Fivetran supports the following types of reports:</w:t>
        <w:br/>
      </w:r>
      <w:r>
        <w:rPr>
          <w:rFonts w:ascii="Proxima Nova Rg" w:hAnsi="Proxima Nova Rg"/>
          <w:color w:val="000000"/>
          <w:sz w:val="21"/>
        </w:rPr>
      </w:r>
    </w:p>
    <w:p>
      <w:pPr>
        <w:pStyle w:val="ListBullet2"/>
      </w:pPr>
      <w:r>
        <w:t>Channel Reports: Channel reports bring in data for specific YouTube channels.</w:t>
        <w:br/>
      </w:r>
      <w:r>
        <w:rPr>
          <w:rFonts w:ascii="Proxima Nova Rg" w:hAnsi="Proxima Nova Rg"/>
          <w:color w:val="000000"/>
          <w:sz w:val="21"/>
        </w:rPr>
      </w:r>
    </w:p>
    <w:p>
      <w:pPr>
        <w:pStyle w:val="ListBullet2"/>
      </w:pPr>
      <w:r>
        <w:t>Content Owner Reports: Content Owner reports bring in data for all channels that you are an owner of. Select the content owner reports if your organization hosts multiple YouTube channels that you want to analyze.</w:t>
        <w:br/>
      </w:r>
      <w:r>
        <w:rPr>
          <w:rFonts w:ascii="Proxima Nova Rg" w:hAnsi="Proxima Nova Rg"/>
          <w:color w:val="000000"/>
          <w:sz w:val="21"/>
        </w:rPr>
      </w:r>
    </w:p>
    <w:p>
      <w:pPr>
        <w:pStyle w:val="ListBullet2"/>
      </w:pPr>
      <w:r>
        <w:t>NOTE: The dropdown menu in the setup form displays the report names in accordance to how YouTube processes API requests. For more information about the metrics that each report contains, click the report type names above.</w:t>
        <w:br/>
      </w:r>
      <w:r>
        <w:rPr>
          <w:rFonts w:ascii="Proxima Nova Rg" w:hAnsi="Proxima Nova Rg"/>
          <w:color w:val="000000"/>
          <w:sz w:val="21"/>
        </w:rPr>
      </w:r>
    </w:p>
    <w:p>
      <w:pPr>
        <w:pStyle w:val="ListBullet2"/>
      </w:pPr>
      <w:r>
        <w:t>If you chose a Content Owner report, enter the Content Owner ID.</w:t>
        <w:br/>
      </w:r>
      <w:r>
        <w:rPr>
          <w:rFonts w:ascii="Proxima Nova Rg" w:hAnsi="Proxima Nova Rg"/>
          <w:color w:val="000000"/>
          <w:sz w:val="21"/>
        </w:rPr>
      </w:r>
    </w:p>
    <w:p>
      <w:pPr>
        <w:pStyle w:val="ListBullet2"/>
      </w:pPr>
      <w:r>
        <w:t>Click Save &amp; Test. Fivetran will take it from here and sync your YouTube Analytics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