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ZENDESK SELL SETUP GUIDE</w:t>
      </w:r>
    </w:p>
    <w:p>
      <w:r>
        <w:rPr>
          <w:rFonts w:ascii="Proxima Nova Rg" w:hAnsi="Proxima Nova Rg"/>
          <w:b/>
          <w:color w:val="000000"/>
          <w:sz w:val="21"/>
        </w:rPr>
        <w:t>The Below requirements are needed to establish a connection zendesk sell.</w:t>
      </w:r>
    </w:p>
    <w:p>
      <w:r>
        <w:rPr>
          <w:rFonts w:ascii="Proxima Nova Rg" w:hAnsi="Proxima Nova Rg"/>
          <w:b/>
          <w:color w:val="4A66AC"/>
          <w:sz w:val="24"/>
        </w:rPr>
        <w:t>Prerequisites</w:t>
      </w:r>
    </w:p>
    <w:p>
      <w:r>
        <w:rPr>
          <w:rFonts w:ascii="Proxima Nova Rg" w:hAnsi="Proxima Nova Rg"/>
          <w:color w:val="000000"/>
          <w:sz w:val="21"/>
        </w:rPr>
        <w:t>Prerequisiteslink</w:t>
        <w:br/>
        <w:t>To connect Zendesk Sell to Fivetran, you need:</w:t>
        <w:br/>
        <w:br/>
        <w:br/>
        <w:t>A Zendesk Sell account</w:t>
        <w:br/>
        <w:br/>
        <w:br/>
        <w:t>Sync API and Search API access</w:t>
        <w:br/>
        <w:br/>
        <w:t>NOTE: If you use the Sell Elite plan, you will have access to the Sync and Search APIs. If you are using another Sell plan, contact Zendesk Support and tell them that you want to enable API access for the Fivetran Zendesk Sell connector.</w:t>
        <w:br/>
        <w:br/>
        <w:br/>
        <w:br/>
        <w:br/>
      </w:r>
    </w:p>
    <w:p>
      <w:r>
        <w:rPr>
          <w:rFonts w:ascii="Proxima Nova Rg" w:hAnsi="Proxima Nova Rg"/>
          <w:b/>
          <w:color w:val="4A66AC"/>
          <w:sz w:val="24"/>
        </w:rPr>
        <w:t>Setup Guide</w:t>
      </w:r>
    </w:p>
    <w:p>
      <w:pPr>
        <w:pStyle w:val="ListBullet2"/>
      </w:pPr>
      <w:r>
        <w:t>In the connector setup form, enter the Destination schema name of your choice.</w:t>
        <w:br/>
      </w:r>
      <w:r>
        <w:rPr>
          <w:rFonts w:ascii="Proxima Nova Rg" w:hAnsi="Proxima Nova Rg"/>
          <w:color w:val="000000"/>
          <w:sz w:val="21"/>
        </w:rPr>
      </w:r>
    </w:p>
    <w:p>
      <w:pPr>
        <w:pStyle w:val="ListBullet2"/>
      </w:pPr>
      <w:r>
        <w:t>Click Authorize. You will be redirected to your Zendesk Sell account to authorize Fivetran's access.</w:t>
        <w:br/>
      </w:r>
      <w:r>
        <w:rPr>
          <w:rFonts w:ascii="Proxima Nova Rg" w:hAnsi="Proxima Nova Rg"/>
          <w:color w:val="000000"/>
          <w:sz w:val="21"/>
        </w:rPr>
      </w:r>
    </w:p>
    <w:p>
      <w:pPr>
        <w:pStyle w:val="ListBullet2"/>
      </w:pPr>
      <w:r>
        <w:t>Log in to your Zendesk Sell account and follow the instructions. Once you have finished, you will be redirected back to Fivetran.</w:t>
        <w:br/>
      </w:r>
      <w:r>
        <w:rPr>
          <w:rFonts w:ascii="Proxima Nova Rg" w:hAnsi="Proxima Nova Rg"/>
          <w:color w:val="000000"/>
          <w:sz w:val="21"/>
        </w:rPr>
      </w:r>
    </w:p>
    <w:p>
      <w:pPr>
        <w:pStyle w:val="ListBullet2"/>
      </w:pPr>
      <w:r>
        <w:t>Click Save &amp; Test. Fivetran will take it from here and sync your Zendesk Sell account data.</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