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AD29EE">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AD29EE">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D29EE">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D29EE">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D29EE">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D29EE">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D29EE">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AD29EE">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AD29EE">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AD29EE">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D29EE">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D29EE">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D29EE">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AD29EE">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AD29EE">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AD29EE">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AD29EE">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AD29EE">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D29EE">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D29EE">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D29EE">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AD29EE">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D29EE">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D29EE">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D29EE">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AD29EE">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AD29EE">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AD29EE">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AD29EE">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D29EE">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D29EE">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D29EE">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AD29EE">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AD29EE">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D29EE">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D29EE">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D29EE">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AD29EE">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AD29EE">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AD29EE">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AD29EE">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D29EE">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D29EE">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D29EE">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D29EE">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D29EE">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D29EE">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D29EE">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D29EE">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D29EE">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D29EE">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D29EE">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AD29EE">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AD29EE">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D29EE">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D29EE">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D29EE">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AD29EE">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AD29EE">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D29EE">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D29EE">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D29EE">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D29EE">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D29EE">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AD29EE">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D29EE">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D29EE">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D29EE">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AD29EE"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AD29EE"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AD29EE"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AD29EE"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AD29EE"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AD29EE"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AD29EE"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AD29EE"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rFonts w:hint="eastAsia"/>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rFonts w:hint="eastAsia"/>
          <w:sz w:val="24"/>
          <w:szCs w:val="24"/>
        </w:rPr>
      </w:pPr>
    </w:p>
    <w:p w:rsidR="00411096" w:rsidRDefault="00411096" w:rsidP="00D94DC1">
      <w:pPr>
        <w:pStyle w:val="a5"/>
        <w:ind w:leftChars="200" w:left="420" w:firstLineChars="0" w:firstLine="0"/>
        <w:jc w:val="left"/>
        <w:rPr>
          <w:rFonts w:hint="eastAsia"/>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rFonts w:hint="eastAsia"/>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rFonts w:hint="eastAsia"/>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rFonts w:hint="eastAsia"/>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rFonts w:hint="eastAsia"/>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rFonts w:hint="eastAsia"/>
          <w:sz w:val="24"/>
          <w:szCs w:val="24"/>
        </w:rPr>
      </w:pPr>
    </w:p>
    <w:p w:rsidR="000343CE" w:rsidRDefault="000343CE" w:rsidP="000343CE">
      <w:pPr>
        <w:pStyle w:val="a5"/>
        <w:tabs>
          <w:tab w:val="left" w:pos="2040"/>
        </w:tabs>
        <w:ind w:leftChars="200" w:left="420" w:firstLineChars="0" w:firstLine="0"/>
        <w:jc w:val="center"/>
        <w:rPr>
          <w:rFonts w:hint="eastAsia"/>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rFonts w:hint="eastAsia"/>
          <w:sz w:val="24"/>
          <w:szCs w:val="24"/>
        </w:rPr>
      </w:pPr>
    </w:p>
    <w:p w:rsidR="00411096" w:rsidRDefault="00411096" w:rsidP="00D94DC1">
      <w:pPr>
        <w:pStyle w:val="a5"/>
        <w:ind w:leftChars="200" w:left="420" w:firstLineChars="0" w:firstLine="0"/>
        <w:jc w:val="left"/>
        <w:rPr>
          <w:rFonts w:hint="eastAsia"/>
          <w:sz w:val="24"/>
          <w:szCs w:val="24"/>
        </w:rPr>
      </w:pPr>
    </w:p>
    <w:p w:rsidR="00411096" w:rsidRDefault="00411096" w:rsidP="00D94DC1">
      <w:pPr>
        <w:pStyle w:val="a5"/>
        <w:ind w:leftChars="200" w:left="420" w:firstLineChars="0" w:firstLine="0"/>
        <w:jc w:val="left"/>
        <w:rPr>
          <w:rFonts w:hint="eastAsia"/>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AD29E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AD29E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AD29E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lastRenderedPageBreak/>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lastRenderedPageBreak/>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lastRenderedPageBreak/>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w:t>
      </w:r>
      <w:r w:rsidRPr="00EB7216">
        <w:rPr>
          <w:rFonts w:hint="eastAsia"/>
          <w:sz w:val="24"/>
          <w:szCs w:val="24"/>
        </w:rPr>
        <w:lastRenderedPageBreak/>
        <w:t>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lastRenderedPageBreak/>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lastRenderedPageBreak/>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6"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7"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8"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9"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0"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1"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2"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lastRenderedPageBreak/>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C79" w:rsidRDefault="00F77C79" w:rsidP="008F5DD3">
      <w:r>
        <w:separator/>
      </w:r>
    </w:p>
  </w:endnote>
  <w:endnote w:type="continuationSeparator" w:id="0">
    <w:p w:rsidR="00F77C79" w:rsidRDefault="00F77C79"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AD29EE">
              <w:rPr>
                <w:b/>
                <w:sz w:val="24"/>
                <w:szCs w:val="24"/>
              </w:rPr>
              <w:fldChar w:fldCharType="begin"/>
            </w:r>
            <w:r>
              <w:rPr>
                <w:b/>
              </w:rPr>
              <w:instrText>PAGE</w:instrText>
            </w:r>
            <w:r w:rsidR="00AD29EE">
              <w:rPr>
                <w:b/>
                <w:sz w:val="24"/>
                <w:szCs w:val="24"/>
              </w:rPr>
              <w:fldChar w:fldCharType="separate"/>
            </w:r>
            <w:r w:rsidR="000343CE">
              <w:rPr>
                <w:b/>
                <w:noProof/>
              </w:rPr>
              <w:t>35</w:t>
            </w:r>
            <w:r w:rsidR="00AD29EE">
              <w:rPr>
                <w:b/>
                <w:sz w:val="24"/>
                <w:szCs w:val="24"/>
              </w:rPr>
              <w:fldChar w:fldCharType="end"/>
            </w:r>
            <w:r>
              <w:rPr>
                <w:lang w:val="zh-CN"/>
              </w:rPr>
              <w:t xml:space="preserve"> / </w:t>
            </w:r>
            <w:r w:rsidR="00AD29EE">
              <w:rPr>
                <w:b/>
                <w:sz w:val="24"/>
                <w:szCs w:val="24"/>
              </w:rPr>
              <w:fldChar w:fldCharType="begin"/>
            </w:r>
            <w:r>
              <w:rPr>
                <w:b/>
              </w:rPr>
              <w:instrText>NUMPAGES</w:instrText>
            </w:r>
            <w:r w:rsidR="00AD29EE">
              <w:rPr>
                <w:b/>
                <w:sz w:val="24"/>
                <w:szCs w:val="24"/>
              </w:rPr>
              <w:fldChar w:fldCharType="separate"/>
            </w:r>
            <w:r w:rsidR="000343CE">
              <w:rPr>
                <w:b/>
                <w:noProof/>
              </w:rPr>
              <w:t>35</w:t>
            </w:r>
            <w:r w:rsidR="00AD29EE">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C79" w:rsidRDefault="00F77C79" w:rsidP="008F5DD3">
      <w:r>
        <w:separator/>
      </w:r>
    </w:p>
  </w:footnote>
  <w:footnote w:type="continuationSeparator" w:id="0">
    <w:p w:rsidR="00F77C79" w:rsidRDefault="00F77C79"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9570">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colormenu v:ext="edit" fillcolor="none [3213]"/>
    </o:shapedefaults>
    <o:shapelayout v:ext="edit">
      <o:idmap v:ext="edit" data="2"/>
      <o:rules v:ext="edit">
        <o:r id="V:Rule23" type="connector" idref="#_x0000_s2174">
          <o:proxy start="" idref="#_x0000_s2173" connectloc="3"/>
          <o:proxy end="" idref="#_x0000_s2172" connectloc="1"/>
        </o:r>
        <o:r id="V:Rule24" type="connector" idref="#_x0000_s2155">
          <o:proxy start="" idref="#_x0000_s2150" connectloc="3"/>
          <o:proxy end="" idref="#_x0000_s2151" connectloc="1"/>
        </o:r>
        <o:r id="V:Rule25" type="connector" idref="#_x0000_s2147">
          <o:proxy start="" idref="#_x0000_s2146" connectloc="3"/>
          <o:proxy end="" idref="#_x0000_s2149" connectloc="1"/>
        </o:r>
        <o:r id="V:Rule26" type="connector" idref="#_x0000_s2189">
          <o:proxy start="" idref="#_x0000_s2188" connectloc="3"/>
          <o:proxy end="" idref="#_x0000_s2173" connectloc="1"/>
        </o:r>
        <o:r id="V:Rule27" type="connector" idref="#_x0000_s2182">
          <o:proxy start="" idref="#_x0000_s2178" connectloc="0"/>
          <o:proxy end="" idref="#_x0000_s2180" connectloc="0"/>
        </o:r>
        <o:r id="V:Rule28" type="connector" idref="#_x0000_s2176">
          <o:proxy start="" idref="#_x0000_s2175" connectloc="3"/>
          <o:proxy end="" idref="#_x0000_s2172" connectloc="2"/>
        </o:r>
        <o:r id="V:Rule29" type="connector" idref="#_x0000_s2187">
          <o:proxy start="" idref="#_x0000_s2184" connectloc="3"/>
          <o:proxy end="" idref="#_x0000_s2172" connectloc="3"/>
        </o:r>
        <o:r id="V:Rule30" type="connector" idref="#_x0000_s2169">
          <o:proxy start="" idref="#_x0000_s2160" connectloc="0"/>
          <o:proxy end="" idref="#_x0000_s2159" connectloc="2"/>
        </o:r>
        <o:r id="V:Rule31" type="connector" idref="#_x0000_s2193">
          <o:proxy start="" idref="#_x0000_s2191" connectloc="0"/>
          <o:proxy end="" idref="#_x0000_s2188" connectloc="2"/>
        </o:r>
        <o:r id="V:Rule32" type="connector" idref="#_x0000_s2154">
          <o:proxy start="" idref="#_x0000_s2149" connectloc="3"/>
          <o:proxy end="" idref="#_x0000_s2150" connectloc="1"/>
        </o:r>
        <o:r id="V:Rule33" type="connector" idref="#_x0000_s2167">
          <o:proxy start="" idref="#_x0000_s2162" connectloc="1"/>
          <o:proxy end="" idref="#_x0000_s2161" connectloc="3"/>
        </o:r>
        <o:r id="V:Rule34" type="connector" idref="#_x0000_s2183">
          <o:proxy start="" idref="#_x0000_s2178" connectloc="2"/>
          <o:proxy end="" idref="#_x0000_s2181" connectloc="2"/>
        </o:r>
        <o:r id="V:Rule35" type="connector" idref="#_x0000_s2186">
          <o:proxy start="" idref="#_x0000_s2181" connectloc="3"/>
          <o:proxy end="" idref="#_x0000_s2184" connectloc="1"/>
        </o:r>
        <o:r id="V:Rule36" type="connector" idref="#_x0000_s2168">
          <o:proxy start="" idref="#_x0000_s2161" connectloc="0"/>
          <o:proxy end="" idref="#_x0000_s2160" connectloc="2"/>
        </o:r>
        <o:r id="V:Rule37" type="connector" idref="#_x0000_s2192">
          <o:proxy start="" idref="#_x0000_s2177" connectloc="0"/>
          <o:proxy end="" idref="#_x0000_s2191" connectloc="5"/>
        </o:r>
        <o:r id="V:Rule38" type="connector" idref="#_x0000_s2156">
          <o:proxy start="" idref="#_x0000_s2151" connectloc="2"/>
          <o:proxy end="" idref="#_x0000_s2152" connectloc="0"/>
        </o:r>
        <o:r id="V:Rule39" type="connector" idref="#_x0000_s2157">
          <o:proxy start="" idref="#_x0000_s2152" connectloc="2"/>
          <o:proxy end="" idref="#_x0000_s2153" connectloc="0"/>
        </o:r>
        <o:r id="V:Rule40" type="connector" idref="#_x0000_s2166">
          <o:proxy start="" idref="#_x0000_s2163" connectloc="1"/>
          <o:proxy end="" idref="#_x0000_s2162" connectloc="3"/>
        </o:r>
        <o:r id="V:Rule41" type="connector" idref="#_x0000_s2179">
          <o:proxy start="" idref="#_x0000_s2177" connectloc="3"/>
          <o:proxy end="" idref="#_x0000_s2178" connectloc="1"/>
        </o:r>
        <o:r id="V:Rule42" type="connector" idref="#_x0000_s2165">
          <o:proxy start="" idref="#_x0000_s2164" connectloc="1"/>
          <o:proxy end="" idref="#_x0000_s2163" connectloc="3"/>
        </o:r>
        <o:r id="V:Rule43" type="connector" idref="#_x0000_s2185">
          <o:proxy start="" idref="#_x0000_s2180" connectloc="3"/>
          <o:proxy end="" idref="#_x0000_s2184"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blog.jobbole.com/31444/"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begeek.cn/post/6689.html"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www.ruanyifeng.com/blog/2015/12/git-cheat-sheet.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techug.com/object-oriented-programming-is-d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begeek.cn/post/4595.html?_biz=MjM5OTA1MDUyMA==&amp;mid=407358558&amp;idx=2&amp;sn=b21877f23bf4063fa311185009c1f0b7&amp;scene=0%23wechat_redirect1468420550176" TargetMode="External"/><Relationship Id="rId40" Type="http://schemas.openxmlformats.org/officeDocument/2006/relationships/hyperlink" Target="http://www.cnblogs.com/dolphinX/p/3460545.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vaikan.com/history-of-programming-languages-must-know/?_biz=MjM5OTA1MDUyMA==&amp;mid=407358558&amp;idx=2&amp;sn=b21877f23bf4063fa311185009c1f0b7&amp;scene=0"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E77B2-6B3D-46E7-9793-3A84E49F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35</Pages>
  <Words>4630</Words>
  <Characters>26395</Characters>
  <Application>Microsoft Office Word</Application>
  <DocSecurity>0</DocSecurity>
  <Lines>219</Lines>
  <Paragraphs>61</Paragraphs>
  <ScaleCrop>false</ScaleCrop>
  <Company>微软中国</Company>
  <LinksUpToDate>false</LinksUpToDate>
  <CharactersWithSpaces>30964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1286</cp:revision>
  <dcterms:created xsi:type="dcterms:W3CDTF">2016-05-17T06:18:00Z</dcterms:created>
  <dcterms:modified xsi:type="dcterms:W3CDTF">2017-12-07T02:13:00Z</dcterms:modified>
</cp:coreProperties>
</file>