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36F7A" w:rsidRPr="00F86C90" w:rsidRDefault="00936F7A" w:rsidP="00F86C90">
      <w:pPr>
        <w:pStyle w:val="ListParagraph"/>
        <w:numPr>
          <w:ilvl w:val="0"/>
          <w:numId w:val="3"/>
        </w:numPr>
        <w:rPr>
          <w:b/>
          <w:bCs/>
        </w:rPr>
      </w:pPr>
      <w:r w:rsidRPr="00F86C90">
        <w:rPr>
          <w:rFonts w:hint="eastAsia"/>
          <w:b/>
          <w:bCs/>
        </w:rPr>
        <w:t>Provide a topic</w:t>
      </w:r>
      <w:r w:rsidR="00F86C90">
        <w:rPr>
          <w:rFonts w:hint="eastAsia"/>
          <w:b/>
          <w:bCs/>
        </w:rPr>
        <w:t xml:space="preserve"> </w:t>
      </w:r>
      <w:r w:rsidR="00F86C90">
        <w:rPr>
          <w:b/>
          <w:bCs/>
        </w:rPr>
        <w:t>“</w:t>
      </w:r>
      <w:r w:rsidR="00F86C90" w:rsidRPr="00F86C90">
        <w:rPr>
          <w:b/>
          <w:bCs/>
        </w:rPr>
        <w:t>KYC Report Construction for Lee Kum Kee Hong Kong Limited: Risk - Based Company Background Check and Evaluation</w:t>
      </w:r>
      <w:r w:rsidR="00F86C90">
        <w:rPr>
          <w:b/>
          <w:bCs/>
        </w:rPr>
        <w:t>”</w:t>
      </w:r>
      <w:r w:rsidRPr="00F86C90">
        <w:rPr>
          <w:rFonts w:hint="eastAsia"/>
          <w:b/>
          <w:bCs/>
        </w:rPr>
        <w:t xml:space="preserve"> and hit Sumit</w:t>
      </w:r>
    </w:p>
    <w:p w:rsidR="00936F7A" w:rsidRDefault="00F86C90" w:rsidP="00936F7A">
      <w:r w:rsidRPr="00F86C90">
        <w:drawing>
          <wp:inline distT="0" distB="0" distL="0" distR="0" wp14:anchorId="6B9B0BEA" wp14:editId="7B7C40B0">
            <wp:extent cx="5274310" cy="3037840"/>
            <wp:effectExtent l="0" t="0" r="2540" b="0"/>
            <wp:docPr id="139630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05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90" w:rsidRDefault="00F86C90" w:rsidP="00F86C90">
      <w:pPr>
        <w:pStyle w:val="ListParagraph"/>
        <w:numPr>
          <w:ilvl w:val="0"/>
          <w:numId w:val="3"/>
        </w:numPr>
        <w:rPr>
          <w:b/>
          <w:bCs/>
        </w:rPr>
      </w:pPr>
      <w:r w:rsidRPr="00F86C90">
        <w:rPr>
          <w:b/>
          <w:bCs/>
        </w:rPr>
        <w:t>This will generate a report plan and present it to the user for review.</w:t>
      </w:r>
    </w:p>
    <w:p w:rsidR="00F86C90" w:rsidRDefault="00F86C90" w:rsidP="00F86C9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We can pass a string (</w:t>
      </w:r>
      <w:r>
        <w:rPr>
          <w:b/>
          <w:bCs/>
        </w:rPr>
        <w:t>“</w:t>
      </w:r>
      <w:r w:rsidR="005B2350" w:rsidRPr="005B2350">
        <w:rPr>
          <w:b/>
          <w:bCs/>
        </w:rPr>
        <w:t>Please include checking on adverse media</w:t>
      </w:r>
      <w:r>
        <w:rPr>
          <w:b/>
          <w:bCs/>
        </w:rPr>
        <w:t>”</w:t>
      </w:r>
      <w:r>
        <w:rPr>
          <w:rFonts w:hint="eastAsia"/>
          <w:b/>
          <w:bCs/>
        </w:rPr>
        <w:t>)</w:t>
      </w:r>
      <w:r w:rsidR="005B2350">
        <w:rPr>
          <w:rFonts w:hint="eastAsia"/>
          <w:b/>
          <w:bCs/>
        </w:rPr>
        <w:t xml:space="preserve"> as feedback to regenerate the plan based on the feedback</w:t>
      </w:r>
    </w:p>
    <w:p w:rsidR="005B2350" w:rsidRDefault="005B2350" w:rsidP="005B2350">
      <w:pPr>
        <w:rPr>
          <w:b/>
          <w:bCs/>
        </w:rPr>
      </w:pPr>
      <w:r w:rsidRPr="005B2350">
        <w:rPr>
          <w:b/>
          <w:bCs/>
        </w:rPr>
        <w:drawing>
          <wp:inline distT="0" distB="0" distL="0" distR="0" wp14:anchorId="281A3C0C" wp14:editId="7B3CBFEB">
            <wp:extent cx="5274310" cy="3046730"/>
            <wp:effectExtent l="0" t="0" r="2540" b="1270"/>
            <wp:docPr id="24781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13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50" w:rsidRDefault="005B2350" w:rsidP="005B235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</w:t>
      </w:r>
      <w:r>
        <w:rPr>
          <w:rFonts w:hint="eastAsia"/>
          <w:b/>
          <w:bCs/>
        </w:rPr>
        <w:t>ass true to accept the plan</w:t>
      </w:r>
    </w:p>
    <w:p w:rsidR="005B2350" w:rsidRDefault="005B2350" w:rsidP="005B2350">
      <w:pPr>
        <w:rPr>
          <w:b/>
          <w:bCs/>
        </w:rPr>
      </w:pPr>
      <w:r w:rsidRPr="005B2350">
        <w:rPr>
          <w:b/>
          <w:bCs/>
        </w:rPr>
        <w:lastRenderedPageBreak/>
        <w:drawing>
          <wp:inline distT="0" distB="0" distL="0" distR="0" wp14:anchorId="126B7550" wp14:editId="792351E9">
            <wp:extent cx="5274310" cy="3022600"/>
            <wp:effectExtent l="0" t="0" r="2540" b="6350"/>
            <wp:docPr id="26669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920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50" w:rsidRDefault="005B2350" w:rsidP="005B235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</w:t>
      </w:r>
      <w:r>
        <w:rPr>
          <w:rFonts w:hint="eastAsia"/>
          <w:b/>
          <w:bCs/>
        </w:rPr>
        <w:t xml:space="preserve">nce accepted, the </w:t>
      </w:r>
      <w:r>
        <w:rPr>
          <w:b/>
          <w:bCs/>
        </w:rPr>
        <w:t>report</w:t>
      </w:r>
      <w:r>
        <w:rPr>
          <w:rFonts w:hint="eastAsia"/>
          <w:b/>
          <w:bCs/>
        </w:rPr>
        <w:t xml:space="preserve"> sections will be generated. Here we just write one section since there is token limitation for </w:t>
      </w:r>
      <w:r>
        <w:rPr>
          <w:b/>
          <w:bCs/>
        </w:rPr>
        <w:t>the</w:t>
      </w:r>
      <w:r>
        <w:rPr>
          <w:rFonts w:hint="eastAsia"/>
          <w:b/>
          <w:bCs/>
        </w:rPr>
        <w:t xml:space="preserve"> free AI model</w:t>
      </w:r>
    </w:p>
    <w:p w:rsidR="005B2350" w:rsidRDefault="005B2350" w:rsidP="005B2350">
      <w:pPr>
        <w:rPr>
          <w:b/>
          <w:bCs/>
        </w:rPr>
      </w:pPr>
      <w:r w:rsidRPr="005B2350">
        <w:drawing>
          <wp:inline distT="0" distB="0" distL="0" distR="0" wp14:anchorId="0DAC699C" wp14:editId="15A5B924">
            <wp:extent cx="5274310" cy="3046095"/>
            <wp:effectExtent l="0" t="0" r="2540" b="1905"/>
            <wp:docPr id="91622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20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50" w:rsidRDefault="005B2350" w:rsidP="005B2350">
      <w:pPr>
        <w:rPr>
          <w:rFonts w:hint="eastAsia"/>
          <w:b/>
          <w:bCs/>
        </w:rPr>
      </w:pPr>
      <w:r w:rsidRPr="005B2350">
        <w:rPr>
          <w:b/>
          <w:bCs/>
        </w:rPr>
        <w:lastRenderedPageBreak/>
        <w:drawing>
          <wp:inline distT="0" distB="0" distL="0" distR="0" wp14:anchorId="7D225364" wp14:editId="577090EC">
            <wp:extent cx="5274310" cy="3034030"/>
            <wp:effectExtent l="0" t="0" r="2540" b="0"/>
            <wp:docPr id="33459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97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50" w:rsidRDefault="005B2350" w:rsidP="005B235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</w:t>
      </w:r>
      <w:r>
        <w:rPr>
          <w:rFonts w:hint="eastAsia"/>
          <w:b/>
          <w:bCs/>
        </w:rPr>
        <w:t>he report is produced as markdown.</w:t>
      </w:r>
    </w:p>
    <w:p w:rsidR="005B2350" w:rsidRPr="005B2350" w:rsidRDefault="005B2350" w:rsidP="005B2350">
      <w:pPr>
        <w:rPr>
          <w:rFonts w:hint="eastAsia"/>
          <w:b/>
          <w:bCs/>
        </w:rPr>
      </w:pPr>
      <w:r w:rsidRPr="005B2350">
        <w:rPr>
          <w:b/>
          <w:bCs/>
        </w:rPr>
        <w:drawing>
          <wp:inline distT="0" distB="0" distL="0" distR="0" wp14:anchorId="36B8951B" wp14:editId="2FAC9DC9">
            <wp:extent cx="5274310" cy="3043555"/>
            <wp:effectExtent l="0" t="0" r="2540" b="4445"/>
            <wp:docPr id="114949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93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350" w:rsidRPr="005B23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D2223"/>
    <w:multiLevelType w:val="hybridMultilevel"/>
    <w:tmpl w:val="1F70780C"/>
    <w:lvl w:ilvl="0" w:tplc="FD2878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B4F6C0D"/>
    <w:multiLevelType w:val="hybridMultilevel"/>
    <w:tmpl w:val="23E0A742"/>
    <w:lvl w:ilvl="0" w:tplc="2C4EF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24A39BA"/>
    <w:multiLevelType w:val="hybridMultilevel"/>
    <w:tmpl w:val="D1A8B616"/>
    <w:lvl w:ilvl="0" w:tplc="1EDEB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54956420">
    <w:abstractNumId w:val="2"/>
  </w:num>
  <w:num w:numId="2" w16cid:durableId="1164709755">
    <w:abstractNumId w:val="1"/>
  </w:num>
  <w:num w:numId="3" w16cid:durableId="1334840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F7A"/>
    <w:rsid w:val="005B2350"/>
    <w:rsid w:val="00773D2D"/>
    <w:rsid w:val="007B1532"/>
    <w:rsid w:val="00936F7A"/>
    <w:rsid w:val="00F8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DC194"/>
  <w15:chartTrackingRefBased/>
  <w15:docId w15:val="{D550638E-64D9-497E-81E5-52DE2916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36F7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F7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F7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F7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F7A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F7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F7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F7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F7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F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F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F7A"/>
    <w:rPr>
      <w:rFonts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F7A"/>
    <w:rPr>
      <w:rFonts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F7A"/>
    <w:rPr>
      <w:rFonts w:cstheme="majorBidi"/>
      <w:b/>
      <w:b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F7A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F7A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F7A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936F7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F7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6F7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6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F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F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F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F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F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F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leilei zhang</dc:creator>
  <cp:keywords/>
  <dc:description/>
  <cp:lastModifiedBy>leilei zhang</cp:lastModifiedBy>
  <cp:revision>1</cp:revision>
  <dcterms:created xsi:type="dcterms:W3CDTF">2025-02-27T07:51:00Z</dcterms:created>
  <dcterms:modified xsi:type="dcterms:W3CDTF">2025-02-27T08:31:00Z</dcterms:modified>
</cp:coreProperties>
</file>