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5A" w:rsidRPr="00386BC0" w:rsidRDefault="00386BC0" w:rsidP="00386BC0">
      <w:pPr>
        <w:jc w:val="center"/>
        <w:rPr>
          <w:b/>
          <w:sz w:val="32"/>
          <w:szCs w:val="32"/>
        </w:rPr>
      </w:pPr>
      <w:r w:rsidRPr="00386BC0">
        <w:rPr>
          <w:b/>
          <w:sz w:val="32"/>
          <w:szCs w:val="32"/>
        </w:rPr>
        <w:t>Расписание консультаций по оформлению ВКР и магистерских диссертаций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86BC0" w:rsidTr="00386BC0"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</w:t>
            </w:r>
          </w:p>
        </w:tc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время</w:t>
            </w:r>
          </w:p>
        </w:tc>
        <w:tc>
          <w:tcPr>
            <w:tcW w:w="3191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аудитория</w:t>
            </w:r>
          </w:p>
        </w:tc>
      </w:tr>
      <w:tr w:rsidR="00386BC0" w:rsidTr="00386BC0"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29.05.2018г.</w:t>
            </w:r>
          </w:p>
        </w:tc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 – 12.00</w:t>
            </w:r>
          </w:p>
        </w:tc>
        <w:tc>
          <w:tcPr>
            <w:tcW w:w="3191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34-04</w:t>
            </w:r>
          </w:p>
        </w:tc>
      </w:tr>
      <w:tr w:rsidR="00386BC0" w:rsidTr="00386BC0"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6.06.2018 г.</w:t>
            </w:r>
          </w:p>
        </w:tc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14.00 - 16.00</w:t>
            </w:r>
          </w:p>
        </w:tc>
        <w:tc>
          <w:tcPr>
            <w:tcW w:w="3191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34-04</w:t>
            </w:r>
          </w:p>
        </w:tc>
      </w:tr>
      <w:tr w:rsidR="00386BC0" w:rsidTr="00386BC0"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7.06.2018 г.</w:t>
            </w:r>
          </w:p>
        </w:tc>
        <w:tc>
          <w:tcPr>
            <w:tcW w:w="3190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10.00 -  11.00</w:t>
            </w:r>
          </w:p>
        </w:tc>
        <w:tc>
          <w:tcPr>
            <w:tcW w:w="3191" w:type="dxa"/>
          </w:tcPr>
          <w:p w:rsidR="00386BC0" w:rsidRDefault="00386BC0" w:rsidP="00386B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34-04</w:t>
            </w:r>
          </w:p>
        </w:tc>
      </w:tr>
    </w:tbl>
    <w:p w:rsidR="00386BC0" w:rsidRDefault="00386BC0" w:rsidP="00386BC0">
      <w:pPr>
        <w:rPr>
          <w:sz w:val="32"/>
          <w:szCs w:val="32"/>
        </w:rPr>
      </w:pPr>
      <w:r>
        <w:rPr>
          <w:sz w:val="32"/>
          <w:szCs w:val="32"/>
        </w:rPr>
        <w:t xml:space="preserve"> Консультации проходят в индивидуальном порядке с </w:t>
      </w:r>
      <w:proofErr w:type="gramStart"/>
      <w:r>
        <w:rPr>
          <w:sz w:val="32"/>
          <w:szCs w:val="32"/>
        </w:rPr>
        <w:t>конкретным</w:t>
      </w:r>
      <w:proofErr w:type="gramEnd"/>
      <w:r>
        <w:rPr>
          <w:sz w:val="32"/>
          <w:szCs w:val="32"/>
        </w:rPr>
        <w:t xml:space="preserve"> вопросами.</w:t>
      </w:r>
      <w:r w:rsidR="00BA78CC">
        <w:rPr>
          <w:sz w:val="32"/>
          <w:szCs w:val="32"/>
        </w:rPr>
        <w:t xml:space="preserve"> У кого нет вопросов, тот не приходит.</w:t>
      </w:r>
    </w:p>
    <w:p w:rsidR="00BA78CC" w:rsidRPr="0077581A" w:rsidRDefault="00386BC0" w:rsidP="0077581A">
      <w:pPr>
        <w:rPr>
          <w:sz w:val="32"/>
          <w:szCs w:val="32"/>
        </w:rPr>
      </w:pPr>
      <w:r>
        <w:rPr>
          <w:sz w:val="32"/>
          <w:szCs w:val="32"/>
        </w:rPr>
        <w:t>Предварительно, нужно ознакомиться с общими</w:t>
      </w:r>
      <w:r w:rsidRPr="00386BC0">
        <w:rPr>
          <w:sz w:val="32"/>
          <w:szCs w:val="32"/>
        </w:rPr>
        <w:t xml:space="preserve"> требования</w:t>
      </w:r>
      <w:r>
        <w:rPr>
          <w:sz w:val="32"/>
          <w:szCs w:val="32"/>
        </w:rPr>
        <w:t>ми</w:t>
      </w:r>
      <w:r w:rsidRPr="00386BC0">
        <w:rPr>
          <w:sz w:val="32"/>
          <w:szCs w:val="32"/>
        </w:rPr>
        <w:t xml:space="preserve"> к построению,</w:t>
      </w:r>
      <w:r>
        <w:rPr>
          <w:sz w:val="32"/>
          <w:szCs w:val="32"/>
        </w:rPr>
        <w:t xml:space="preserve"> </w:t>
      </w:r>
      <w:r w:rsidRPr="00386BC0">
        <w:rPr>
          <w:sz w:val="32"/>
          <w:szCs w:val="32"/>
        </w:rPr>
        <w:t>изложению и офор</w:t>
      </w:r>
      <w:r w:rsidRPr="00386BC0">
        <w:rPr>
          <w:sz w:val="32"/>
          <w:szCs w:val="32"/>
        </w:rPr>
        <w:t>м</w:t>
      </w:r>
      <w:r w:rsidRPr="00386BC0">
        <w:rPr>
          <w:sz w:val="32"/>
          <w:szCs w:val="32"/>
        </w:rPr>
        <w:t>лению документов учебной деятельности</w:t>
      </w:r>
      <w:r>
        <w:rPr>
          <w:sz w:val="32"/>
          <w:szCs w:val="32"/>
        </w:rPr>
        <w:t xml:space="preserve"> (</w:t>
      </w:r>
      <w:r w:rsidRPr="00386BC0">
        <w:rPr>
          <w:sz w:val="32"/>
          <w:szCs w:val="32"/>
        </w:rPr>
        <w:t>СТО 4.2–07–2014</w:t>
      </w:r>
      <w:r>
        <w:rPr>
          <w:sz w:val="32"/>
          <w:szCs w:val="32"/>
        </w:rPr>
        <w:t>)</w:t>
      </w:r>
      <w:r w:rsidR="00BA78CC">
        <w:rPr>
          <w:sz w:val="32"/>
          <w:szCs w:val="32"/>
        </w:rPr>
        <w:t xml:space="preserve"> и </w:t>
      </w:r>
      <w:r w:rsidR="0077581A">
        <w:rPr>
          <w:sz w:val="32"/>
          <w:szCs w:val="32"/>
        </w:rPr>
        <w:t>правилами оформления, представления и защиты магистерских диссертаций и выпускных квалификационных работ. Документы размещены на сайте ИМФИ в разделе «Итоговая государственная аттестация».</w:t>
      </w:r>
      <w:bookmarkStart w:id="0" w:name="_GoBack"/>
      <w:bookmarkEnd w:id="0"/>
    </w:p>
    <w:p w:rsidR="00386BC0" w:rsidRDefault="00386BC0" w:rsidP="00386BC0">
      <w:pPr>
        <w:rPr>
          <w:sz w:val="32"/>
          <w:szCs w:val="32"/>
        </w:rPr>
      </w:pPr>
    </w:p>
    <w:p w:rsidR="00386BC0" w:rsidRDefault="00386BC0" w:rsidP="00386BC0">
      <w:pPr>
        <w:rPr>
          <w:sz w:val="32"/>
          <w:szCs w:val="32"/>
        </w:rPr>
      </w:pPr>
    </w:p>
    <w:p w:rsidR="00386BC0" w:rsidRDefault="00386BC0" w:rsidP="00386BC0">
      <w:pPr>
        <w:rPr>
          <w:sz w:val="32"/>
          <w:szCs w:val="32"/>
        </w:rPr>
      </w:pPr>
    </w:p>
    <w:p w:rsidR="00386BC0" w:rsidRPr="00386BC0" w:rsidRDefault="00386BC0" w:rsidP="00386BC0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Шипина</w:t>
      </w:r>
      <w:proofErr w:type="spellEnd"/>
      <w:r>
        <w:rPr>
          <w:sz w:val="32"/>
          <w:szCs w:val="32"/>
        </w:rPr>
        <w:t xml:space="preserve"> Т.Н.</w:t>
      </w:r>
    </w:p>
    <w:p w:rsidR="00386BC0" w:rsidRPr="00386BC0" w:rsidRDefault="00386BC0" w:rsidP="00386BC0">
      <w:pPr>
        <w:rPr>
          <w:sz w:val="32"/>
          <w:szCs w:val="32"/>
        </w:rPr>
      </w:pPr>
    </w:p>
    <w:p w:rsidR="00386BC0" w:rsidRPr="00386BC0" w:rsidRDefault="00386BC0" w:rsidP="00386BC0">
      <w:pPr>
        <w:rPr>
          <w:sz w:val="32"/>
          <w:szCs w:val="32"/>
        </w:rPr>
      </w:pPr>
    </w:p>
    <w:p w:rsidR="00386BC0" w:rsidRDefault="00386BC0" w:rsidP="00386BC0">
      <w:pPr>
        <w:rPr>
          <w:sz w:val="32"/>
          <w:szCs w:val="32"/>
        </w:rPr>
      </w:pPr>
    </w:p>
    <w:p w:rsidR="00386BC0" w:rsidRPr="00386BC0" w:rsidRDefault="00386BC0" w:rsidP="00386BC0">
      <w:pPr>
        <w:rPr>
          <w:sz w:val="32"/>
          <w:szCs w:val="32"/>
        </w:rPr>
      </w:pPr>
    </w:p>
    <w:sectPr w:rsidR="00386BC0" w:rsidRPr="0038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F5"/>
    <w:rsid w:val="00386BC0"/>
    <w:rsid w:val="0077581A"/>
    <w:rsid w:val="00BA78CC"/>
    <w:rsid w:val="00BD3A5A"/>
    <w:rsid w:val="00D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BA78CC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BA78CC"/>
    <w:rPr>
      <w:rFonts w:ascii="Arial" w:eastAsia="Times New Roman" w:hAnsi="Arial" w:cs="Arial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BA78CC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BA78CC"/>
    <w:rPr>
      <w:rFonts w:ascii="Arial" w:eastAsia="Times New Roman" w:hAnsi="Arial" w:cs="Arial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3</cp:revision>
  <dcterms:created xsi:type="dcterms:W3CDTF">2018-05-23T05:09:00Z</dcterms:created>
  <dcterms:modified xsi:type="dcterms:W3CDTF">2018-05-23T05:22:00Z</dcterms:modified>
</cp:coreProperties>
</file>