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6AEF2F93" w:rsidP="7BFFE0D8" w:rsidRDefault="6AEF2F93" w14:paraId="236B2506" w14:textId="13948938">
      <w:pPr>
        <w:spacing w:before="240" w:beforeAutospacing="off" w:after="240" w:afterAutospacing="off"/>
      </w:pPr>
      <w:r w:rsidRPr="7BFFE0D8" w:rsidR="6AEF2F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IMPORTANT DISCLOSURE REGARDING MoXi® INTEREST RATE POLICY</w:t>
      </w:r>
    </w:p>
    <w:p w:rsidR="6AEF2F93" w:rsidP="7BFFE0D8" w:rsidRDefault="6AEF2F93" w14:paraId="4737569F" w14:textId="4B4DBC8B">
      <w:pPr>
        <w:spacing w:before="240" w:beforeAutospacing="off" w:after="240" w:afterAutospacing="off"/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Dear Valued Customer,</w:t>
      </w:r>
    </w:p>
    <w:p w:rsidR="6AEF2F93" w:rsidP="7BFFE0D8" w:rsidRDefault="6AEF2F93" w14:paraId="71E0D2A7" w14:textId="30A13EDE">
      <w:pPr>
        <w:spacing w:before="240" w:beforeAutospacing="off" w:after="240" w:afterAutospacing="off"/>
      </w:pPr>
      <w:r w:rsidRPr="587806A1" w:rsidR="26DB6779">
        <w:rPr>
          <w:rFonts w:ascii="Aptos" w:hAnsi="Aptos" w:eastAsia="Aptos" w:cs="Aptos"/>
          <w:noProof w:val="0"/>
          <w:sz w:val="22"/>
          <w:szCs w:val="22"/>
          <w:lang w:val="en-US"/>
        </w:rPr>
        <w:t>MoXi® maintains a unique interest rate policy. More details are available</w:t>
      </w:r>
      <w:r w:rsidRPr="587806A1" w:rsidR="3D365C3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on our</w:t>
      </w:r>
      <w:r w:rsidRPr="587806A1" w:rsidR="26DB677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hyperlink r:id="Rc011f210413147f6">
        <w:r w:rsidRPr="587806A1" w:rsidR="26DB6779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MoXi® pricing page</w:t>
        </w:r>
      </w:hyperlink>
      <w:r w:rsidRPr="587806A1" w:rsidR="26DB6779">
        <w:rPr>
          <w:rFonts w:ascii="Aptos" w:hAnsi="Aptos" w:eastAsia="Aptos" w:cs="Aptos"/>
          <w:noProof w:val="0"/>
          <w:sz w:val="22"/>
          <w:szCs w:val="22"/>
          <w:lang w:val="en-US"/>
        </w:rPr>
        <w:t>, but the general aspects are outlined for your convenience below:</w:t>
      </w:r>
    </w:p>
    <w:p w:rsidR="6AEF2F93" w:rsidP="7BFFE0D8" w:rsidRDefault="6AEF2F93" w14:paraId="685558B2" w14:textId="13A102D3">
      <w:pPr>
        <w:spacing w:before="240" w:beforeAutospacing="off" w:after="240" w:afterAutospacing="off"/>
      </w:pPr>
      <w:r w:rsidRPr="7BFFE0D8" w:rsidR="6AEF2F9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MoXi® does not offer interest rate locks.</w:t>
      </w:r>
    </w:p>
    <w:p w:rsidR="6AEF2F93" w:rsidP="7BFFE0D8" w:rsidRDefault="6AEF2F93" w14:paraId="58DC64D2" w14:textId="4645E8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Loan interest rates are finalized approximately 48-96 hours prior to closing.</w:t>
      </w:r>
    </w:p>
    <w:p w:rsidR="6AEF2F93" w:rsidP="7BFFE0D8" w:rsidRDefault="6AEF2F93" w14:paraId="766DF003" w14:textId="400DFD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Finalized interest rates are calculated by adding the following amounts together:</w:t>
      </w:r>
    </w:p>
    <w:p w:rsidR="6AEF2F93" w:rsidP="7BFFE0D8" w:rsidRDefault="6AEF2F93" w14:paraId="7736B34E" w14:textId="775F440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The intra-day high (on the day the rate is finalized) for the 3-year treasury (USGG3YR Govt).</w:t>
      </w:r>
    </w:p>
    <w:p w:rsidR="6AEF2F93" w:rsidP="7BFFE0D8" w:rsidRDefault="6AEF2F93" w14:paraId="48F12565" w14:textId="11A3386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Loan Margin.</w:t>
      </w:r>
    </w:p>
    <w:p w:rsidR="6AEF2F93" w:rsidP="7BFFE0D8" w:rsidRDefault="6AEF2F93" w14:paraId="4E17ABAC" w14:textId="119EB8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(If applicable) any risk-based pricing additions to the rate (for example: No Title Insurance, credit policy exception, etc.).</w:t>
      </w:r>
    </w:p>
    <w:p w:rsidR="6AEF2F93" w:rsidP="7BFFE0D8" w:rsidRDefault="6AEF2F93" w14:paraId="093BEA18" w14:textId="3C2CB9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Loan Margin is formulaically determined based on three factors:</w:t>
      </w:r>
    </w:p>
    <w:p w:rsidR="6AEF2F93" w:rsidP="7BFFE0D8" w:rsidRDefault="6AEF2F93" w14:paraId="63D1D8B4" w14:textId="6926D7B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Loan Size (higher loan sizes receive lower margins).</w:t>
      </w:r>
    </w:p>
    <w:p w:rsidR="6AEF2F93" w:rsidP="7BFFE0D8" w:rsidRDefault="6AEF2F93" w14:paraId="71F1593D" w14:textId="412BDEE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LTV (calculated based on the final loan amount and the lower of the appraised value or purchase price).</w:t>
      </w:r>
    </w:p>
    <w:p w:rsidR="6AEF2F93" w:rsidP="7BFFE0D8" w:rsidRDefault="6AEF2F93" w14:paraId="6258EAB9" w14:textId="42EAAF8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FICO Score.</w:t>
      </w:r>
    </w:p>
    <w:p w:rsidR="6AEF2F93" w:rsidP="3573F715" w:rsidRDefault="6AEF2F93" w14:paraId="47E36405" w14:textId="5B55E9F4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Once a loan rate is 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finalized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such rate is fixed for the life of the loan (up to 30 years), 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provided that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you close as scheduled and subject to the terms of the loan agreement that you will sign at closing. Because MoXi® does not ‘lock’ interest rates, should your closing date be rescheduled or extended for any </w:t>
      </w:r>
      <w:r w:rsidRPr="3573F715" w:rsidR="73B2B38E">
        <w:rPr>
          <w:rFonts w:ascii="Aptos" w:hAnsi="Aptos" w:eastAsia="Aptos" w:cs="Aptos"/>
          <w:noProof w:val="0"/>
          <w:sz w:val="22"/>
          <w:szCs w:val="22"/>
          <w:lang w:val="en-US"/>
        </w:rPr>
        <w:t>reason;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your loan may be subject to a re-pricing event, which could result in an increase in your rate.</w:t>
      </w:r>
    </w:p>
    <w:p w:rsidR="6AEF2F93" w:rsidP="3573F715" w:rsidRDefault="6AEF2F93" w14:paraId="4A9851CD" w14:textId="5B66F58A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For more information about fees, costs, and charges, please reference the attachments in your conditional approval letter, or review 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our</w:t>
      </w:r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hyperlink r:id="R7c0176745e3f488b">
        <w:r w:rsidRPr="3573F715" w:rsidR="6AEF2F93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fee letter</w:t>
        </w:r>
      </w:hyperlink>
      <w:r w:rsidRPr="3573F715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6AEF2F93" w:rsidP="7BFFE0D8" w:rsidRDefault="6AEF2F93" w14:paraId="68C13620" w14:textId="3E446B9C">
      <w:pPr>
        <w:spacing w:before="240" w:beforeAutospacing="off" w:after="240" w:afterAutospacing="off"/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Should you have any questions, please contact your Mortgage Advisor.</w:t>
      </w:r>
    </w:p>
    <w:p w:rsidR="6AEF2F93" w:rsidP="7BFFE0D8" w:rsidRDefault="6AEF2F93" w14:paraId="276C16E0" w14:textId="1E55461E">
      <w:pPr>
        <w:spacing w:before="240" w:beforeAutospacing="off" w:after="240" w:afterAutospacing="off"/>
      </w:pPr>
      <w:r w:rsidRPr="7BFFE0D8" w:rsidR="6AEF2F93">
        <w:rPr>
          <w:rFonts w:ascii="Aptos" w:hAnsi="Aptos" w:eastAsia="Aptos" w:cs="Aptos"/>
          <w:noProof w:val="0"/>
          <w:sz w:val="22"/>
          <w:szCs w:val="22"/>
          <w:lang w:val="en-US"/>
        </w:rPr>
        <w:t>Your signature below indicates that you have read and understand MoXi® interest rate policies outlined above.</w:t>
      </w:r>
    </w:p>
    <w:p w:rsidR="7BFFE0D8" w:rsidRDefault="7BFFE0D8" w14:paraId="13545827" w14:textId="680C6581"/>
    <w:sectPr w:rsidRPr="003A476B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f7a4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e4e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6B"/>
    <w:rsid w:val="002A2810"/>
    <w:rsid w:val="003A476B"/>
    <w:rsid w:val="00C5587D"/>
    <w:rsid w:val="00F51CEA"/>
    <w:rsid w:val="26DB6779"/>
    <w:rsid w:val="3573F715"/>
    <w:rsid w:val="3C4362E3"/>
    <w:rsid w:val="3D365C38"/>
    <w:rsid w:val="587806A1"/>
    <w:rsid w:val="6AEF2F93"/>
    <w:rsid w:val="73B2B38E"/>
    <w:rsid w:val="7BFFE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48536"/>
  <w15:chartTrackingRefBased/>
  <w15:docId w15:val="{DA413F74-DF2B-44C4-A594-6523D43A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7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7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A476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A47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A476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A476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A476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A47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A47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A47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A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7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A47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A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7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A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76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A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76B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8e57c934cd4541" /><Relationship Type="http://schemas.openxmlformats.org/officeDocument/2006/relationships/hyperlink" Target="https://moxi.global/pricing" TargetMode="External" Id="Rc011f210413147f6" /><Relationship Type="http://schemas.openxmlformats.org/officeDocument/2006/relationships/hyperlink" Target="https://issuu.com/globalmortgagemx/docs/mexico_real_estate_101_-_fees_and_costs.20211220.1" TargetMode="External" Id="R7c0176745e3f488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9BB683F7-100F-4D3B-A547-29821EF237DB}"/>
</file>

<file path=customXml/itemProps2.xml><?xml version="1.0" encoding="utf-8"?>
<ds:datastoreItem xmlns:ds="http://schemas.openxmlformats.org/officeDocument/2006/customXml" ds:itemID="{7F1C388D-3AC4-4FA8-AFA2-24E99357A17C}"/>
</file>

<file path=customXml/itemProps3.xml><?xml version="1.0" encoding="utf-8"?>
<ds:datastoreItem xmlns:ds="http://schemas.openxmlformats.org/officeDocument/2006/customXml" ds:itemID="{9C87840D-A2F8-4E1D-B08F-FE40BF700D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Childress</dc:creator>
  <keywords/>
  <dc:description/>
  <lastModifiedBy>Chris Childress</lastModifiedBy>
  <revision>6</revision>
  <dcterms:created xsi:type="dcterms:W3CDTF">2024-06-17T03:44:00.0000000Z</dcterms:created>
  <dcterms:modified xsi:type="dcterms:W3CDTF">2025-11-07T21:58:01.1121229Z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99fb96f2-6fbe-4110-b80b-6e00c63d003b</vt:lpwstr>
  </property>
  <property fmtid="{D5CDD505-2E9C-101B-9397-08002B2CF9AE}" pid="3" name="ContentTypeId">
    <vt:lpwstr>0x0101003C24A15002F8BF4FA7B8231B1EB51FD0</vt:lpwstr>
  </property>
  <property fmtid="{D5CDD505-2E9C-101B-9397-08002B2CF9AE}" pid="4" name="MediaServiceImageTags">
    <vt:lpwstr/>
  </property>
</Properties>
</file>