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E88EA" w14:textId="3C48A0A5" w:rsidR="002E549B" w:rsidRDefault="00021CC2" w:rsidP="002E549B">
      <w:r>
        <w:t>About MoXi Anywhere</w:t>
      </w:r>
    </w:p>
    <w:p w14:paraId="5E204872" w14:textId="31EEE8B3" w:rsidR="00421FAD" w:rsidRDefault="00DC1B60" w:rsidP="00421FAD">
      <w:r w:rsidRPr="00DC1B60">
        <w:t xml:space="preserve">MoXi will occasionally entertain loan size exceptions below $250k, but it’s rare and this is because generally the fixed costs associated with getting a mortgage in Mexico and doing it legally are high relative to a small loan </w:t>
      </w:r>
      <w:r w:rsidR="00882394" w:rsidRPr="00DC1B60">
        <w:t>amount,</w:t>
      </w:r>
      <w:r w:rsidRPr="00DC1B60">
        <w:t xml:space="preserve"> and it makes it untenable. MoXi does offer a program for smaller loan sizes and/or for unsecured uses – see </w:t>
      </w:r>
      <w:hyperlink r:id="rId8" w:tgtFrame="_blank" w:tooltip="http://www.moxianywhere.com/" w:history="1">
        <w:r w:rsidRPr="00DC1B60">
          <w:rPr>
            <w:rStyle w:val="Hyperlink"/>
          </w:rPr>
          <w:t>www.moxianywhere.com</w:t>
        </w:r>
      </w:hyperlink>
      <w:r w:rsidRPr="00DC1B60">
        <w:t xml:space="preserve"> and you can refer people to that if they are looking to buy land, looking to buy preconstruction and need financing before the unit is completed and ready for delivery and title transfer, looking for construction financing, or looking for quick cash. That program is offered by </w:t>
      </w:r>
      <w:r w:rsidR="00252CB7">
        <w:t>M</w:t>
      </w:r>
      <w:r w:rsidRPr="00DC1B60">
        <w:t>o</w:t>
      </w:r>
      <w:r w:rsidR="00252CB7">
        <w:t>X</w:t>
      </w:r>
      <w:r w:rsidRPr="00DC1B60">
        <w:t>i but is distinctly different because it is not secured by real estate and thus no real estate diligence takes place. However, a purchase agreement to buy or deed showing ownership in property outside of the US is required.</w:t>
      </w:r>
    </w:p>
    <w:p w14:paraId="722D7A7A" w14:textId="7F931696" w:rsidR="00A33559" w:rsidRDefault="00A91101" w:rsidP="00421FAD">
      <w:r>
        <w:t>MoXi Anywhere Overview:</w:t>
      </w:r>
    </w:p>
    <w:p w14:paraId="02BD264E" w14:textId="77777777" w:rsidR="00A91101" w:rsidRPr="00A91101" w:rsidRDefault="00A91101" w:rsidP="00A91101">
      <w:r w:rsidRPr="00A91101">
        <w:t>You may share:</w:t>
      </w:r>
    </w:p>
    <w:p w14:paraId="2D7330EA" w14:textId="77777777" w:rsidR="00A91101" w:rsidRPr="00A91101" w:rsidRDefault="00A91101" w:rsidP="00A91101">
      <w:pPr>
        <w:numPr>
          <w:ilvl w:val="0"/>
          <w:numId w:val="9"/>
        </w:numPr>
      </w:pPr>
      <w:r w:rsidRPr="00A91101">
        <w:rPr>
          <w:b/>
          <w:bCs/>
        </w:rPr>
        <w:t>The website</w:t>
      </w:r>
      <w:r w:rsidRPr="00A91101">
        <w:t xml:space="preserve">: </w:t>
      </w:r>
      <w:hyperlink r:id="rId9" w:history="1">
        <w:r w:rsidRPr="00A91101">
          <w:rPr>
            <w:rStyle w:val="Hyperlink"/>
          </w:rPr>
          <w:t>www.moxianywhere.com</w:t>
        </w:r>
      </w:hyperlink>
    </w:p>
    <w:p w14:paraId="37284BCA" w14:textId="77777777" w:rsidR="00A91101" w:rsidRPr="00A91101" w:rsidRDefault="00A91101" w:rsidP="00A91101">
      <w:pPr>
        <w:numPr>
          <w:ilvl w:val="0"/>
          <w:numId w:val="9"/>
        </w:numPr>
      </w:pPr>
      <w:r w:rsidRPr="00A91101">
        <w:rPr>
          <w:b/>
          <w:bCs/>
        </w:rPr>
        <w:t>Client testimonials</w:t>
      </w:r>
      <w:r w:rsidRPr="00A91101">
        <w:t xml:space="preserve"> (e.g., “I’ve had clients use this program and get funded quickly and they loved it.”)</w:t>
      </w:r>
    </w:p>
    <w:p w14:paraId="62A66A86" w14:textId="77777777" w:rsidR="00A91101" w:rsidRPr="00A91101" w:rsidRDefault="00A91101" w:rsidP="00A91101">
      <w:pPr>
        <w:numPr>
          <w:ilvl w:val="0"/>
          <w:numId w:val="9"/>
        </w:numPr>
      </w:pPr>
      <w:r w:rsidRPr="00A91101">
        <w:rPr>
          <w:b/>
          <w:bCs/>
        </w:rPr>
        <w:t>Program highlights</w:t>
      </w:r>
      <w:r w:rsidRPr="00A91101">
        <w:t>, such as:</w:t>
      </w:r>
    </w:p>
    <w:p w14:paraId="25518D85" w14:textId="77777777" w:rsidR="00A91101" w:rsidRPr="00A91101" w:rsidRDefault="00A91101" w:rsidP="00A91101">
      <w:pPr>
        <w:numPr>
          <w:ilvl w:val="1"/>
          <w:numId w:val="9"/>
        </w:numPr>
      </w:pPr>
      <w:r w:rsidRPr="00A91101">
        <w:t>Fixed rate</w:t>
      </w:r>
    </w:p>
    <w:p w14:paraId="44AEDDF0" w14:textId="77777777" w:rsidR="00A91101" w:rsidRPr="00A91101" w:rsidRDefault="00A91101" w:rsidP="00A91101">
      <w:pPr>
        <w:numPr>
          <w:ilvl w:val="1"/>
          <w:numId w:val="9"/>
        </w:numPr>
      </w:pPr>
      <w:r w:rsidRPr="00A91101">
        <w:t>10-year term, fully amortized</w:t>
      </w:r>
    </w:p>
    <w:p w14:paraId="038529FE" w14:textId="77777777" w:rsidR="00A91101" w:rsidRPr="00A91101" w:rsidRDefault="00A91101" w:rsidP="00A91101">
      <w:pPr>
        <w:numPr>
          <w:ilvl w:val="1"/>
          <w:numId w:val="9"/>
        </w:numPr>
      </w:pPr>
      <w:r w:rsidRPr="00A91101">
        <w:t>No prepayment penalty</w:t>
      </w:r>
    </w:p>
    <w:p w14:paraId="26A894AC" w14:textId="77777777" w:rsidR="00A91101" w:rsidRPr="00A91101" w:rsidRDefault="00A91101" w:rsidP="00A91101">
      <w:pPr>
        <w:numPr>
          <w:ilvl w:val="1"/>
          <w:numId w:val="9"/>
        </w:numPr>
      </w:pPr>
      <w:r w:rsidRPr="00A91101">
        <w:t>Autopay required</w:t>
      </w:r>
    </w:p>
    <w:p w14:paraId="2C5C4215" w14:textId="77777777" w:rsidR="00A91101" w:rsidRPr="00A91101" w:rsidRDefault="00A91101" w:rsidP="00A91101">
      <w:pPr>
        <w:numPr>
          <w:ilvl w:val="1"/>
          <w:numId w:val="9"/>
        </w:numPr>
      </w:pPr>
      <w:r w:rsidRPr="00A91101">
        <w:t>No collateral required</w:t>
      </w:r>
    </w:p>
    <w:p w14:paraId="6A5FF0ED" w14:textId="77777777" w:rsidR="00A91101" w:rsidRPr="00A91101" w:rsidRDefault="00A91101" w:rsidP="00A91101">
      <w:pPr>
        <w:numPr>
          <w:ilvl w:val="1"/>
          <w:numId w:val="9"/>
        </w:numPr>
      </w:pPr>
      <w:r w:rsidRPr="00A91101">
        <w:t>Personal guarantee required</w:t>
      </w:r>
    </w:p>
    <w:p w14:paraId="7DAA9101" w14:textId="77777777" w:rsidR="00A91101" w:rsidRPr="00A91101" w:rsidRDefault="00A91101" w:rsidP="00A91101">
      <w:pPr>
        <w:numPr>
          <w:ilvl w:val="1"/>
          <w:numId w:val="9"/>
        </w:numPr>
      </w:pPr>
      <w:r w:rsidRPr="00A91101">
        <w:t>USD-denominated</w:t>
      </w:r>
    </w:p>
    <w:p w14:paraId="1389DC8F" w14:textId="77777777" w:rsidR="00A91101" w:rsidRPr="00A91101" w:rsidRDefault="00A91101" w:rsidP="00A91101">
      <w:pPr>
        <w:numPr>
          <w:ilvl w:val="1"/>
          <w:numId w:val="9"/>
        </w:numPr>
      </w:pPr>
      <w:r w:rsidRPr="00A91101">
        <w:t xml:space="preserve">Loan amounts between </w:t>
      </w:r>
      <w:r w:rsidRPr="00A91101">
        <w:rPr>
          <w:b/>
          <w:bCs/>
        </w:rPr>
        <w:t>$75K–$200K</w:t>
      </w:r>
    </w:p>
    <w:p w14:paraId="26CAD7E3" w14:textId="0AACDB06" w:rsidR="00421FAD" w:rsidRDefault="00421FAD" w:rsidP="002E549B">
      <w:r>
        <w:t>How the MoXi Anywhere Process Works:</w:t>
      </w:r>
    </w:p>
    <w:p w14:paraId="5A9766ED" w14:textId="3F687E87" w:rsidR="002E549B" w:rsidRDefault="002E549B" w:rsidP="002E549B">
      <w:r>
        <w:t xml:space="preserve">1. Client submits application at moxianywhere.com, pays the $149 application fee, and uploads </w:t>
      </w:r>
    </w:p>
    <w:p w14:paraId="7D547DD7" w14:textId="59FF7202" w:rsidR="002E549B" w:rsidRDefault="00421FAD" w:rsidP="00421FAD">
      <w:pPr>
        <w:ind w:left="360"/>
      </w:pPr>
      <w:r>
        <w:t>R</w:t>
      </w:r>
      <w:r w:rsidR="002E549B">
        <w:t>equired documents:</w:t>
      </w:r>
    </w:p>
    <w:p w14:paraId="2D6CA8F4" w14:textId="4B0727FF" w:rsidR="002E549B" w:rsidRDefault="002E549B" w:rsidP="002E549B">
      <w:pPr>
        <w:pStyle w:val="ListParagraph"/>
        <w:numPr>
          <w:ilvl w:val="0"/>
          <w:numId w:val="2"/>
        </w:numPr>
      </w:pPr>
      <w:r>
        <w:lastRenderedPageBreak/>
        <w:t>Legible passport for each borrower</w:t>
      </w:r>
    </w:p>
    <w:p w14:paraId="3C9A5841" w14:textId="175F903D" w:rsidR="002E549B" w:rsidRDefault="002E549B" w:rsidP="002E549B">
      <w:pPr>
        <w:pStyle w:val="ListParagraph"/>
        <w:numPr>
          <w:ilvl w:val="0"/>
          <w:numId w:val="2"/>
        </w:numPr>
      </w:pPr>
      <w:r>
        <w:t>First two pages of latest filed federal 1040 (proves U.S. taxpayer status)</w:t>
      </w:r>
    </w:p>
    <w:p w14:paraId="083897A0" w14:textId="77777777" w:rsidR="002E549B" w:rsidRDefault="002E549B" w:rsidP="002E549B">
      <w:r>
        <w:t>2. Best practices to improve approval speed:</w:t>
      </w:r>
    </w:p>
    <w:p w14:paraId="7E1D78B6" w14:textId="3215B548" w:rsidR="002E549B" w:rsidRDefault="002E549B" w:rsidP="002E549B">
      <w:pPr>
        <w:pStyle w:val="ListParagraph"/>
        <w:numPr>
          <w:ilvl w:val="0"/>
          <w:numId w:val="2"/>
        </w:numPr>
      </w:pPr>
      <w:r>
        <w:t>Upload purchase agreement or deed</w:t>
      </w:r>
    </w:p>
    <w:p w14:paraId="4BACE909" w14:textId="01D47744" w:rsidR="002E549B" w:rsidRDefault="002E549B" w:rsidP="002E549B">
      <w:pPr>
        <w:pStyle w:val="ListParagraph"/>
        <w:numPr>
          <w:ilvl w:val="0"/>
          <w:numId w:val="2"/>
        </w:numPr>
      </w:pPr>
      <w:r>
        <w:t>Upload asset statements showing 1.5x–2x loan amount in reserves</w:t>
      </w:r>
    </w:p>
    <w:p w14:paraId="733A8B5C" w14:textId="127945A4" w:rsidR="002E549B" w:rsidRDefault="002E549B" w:rsidP="002E549B">
      <w:pPr>
        <w:pStyle w:val="ListParagraph"/>
        <w:numPr>
          <w:ilvl w:val="0"/>
          <w:numId w:val="2"/>
        </w:numPr>
      </w:pPr>
      <w:r>
        <w:t>Upload checking account statement with full name(s) and account number (this is where proceeds will be deposited)</w:t>
      </w:r>
    </w:p>
    <w:p w14:paraId="280143FB" w14:textId="71E266CF" w:rsidR="002E549B" w:rsidRDefault="002E549B" w:rsidP="002E549B">
      <w:pPr>
        <w:pStyle w:val="ListParagraph"/>
        <w:numPr>
          <w:ilvl w:val="0"/>
          <w:numId w:val="2"/>
        </w:numPr>
      </w:pPr>
      <w:r>
        <w:t>Fully list all assets (401k, IRA, brokerage, etc.)</w:t>
      </w:r>
    </w:p>
    <w:p w14:paraId="5399BBE4" w14:textId="176B4799" w:rsidR="002E549B" w:rsidRDefault="002E549B" w:rsidP="002E549B">
      <w:pPr>
        <w:pStyle w:val="ListParagraph"/>
        <w:numPr>
          <w:ilvl w:val="0"/>
          <w:numId w:val="2"/>
        </w:numPr>
      </w:pPr>
      <w:r>
        <w:t>Accurately list gross monthly income from all sources (not net)</w:t>
      </w:r>
    </w:p>
    <w:p w14:paraId="4BC9ED26" w14:textId="77777777" w:rsidR="002E549B" w:rsidRDefault="002E549B" w:rsidP="002E549B">
      <w:r>
        <w:t>3. MoXi® initiates:</w:t>
      </w:r>
    </w:p>
    <w:p w14:paraId="1C9BA40C" w14:textId="043947CB" w:rsidR="002E549B" w:rsidRDefault="002E549B" w:rsidP="002E549B">
      <w:pPr>
        <w:pStyle w:val="ListParagraph"/>
        <w:numPr>
          <w:ilvl w:val="0"/>
          <w:numId w:val="2"/>
        </w:numPr>
      </w:pPr>
      <w:r>
        <w:t>Soft-pull credit</w:t>
      </w:r>
    </w:p>
    <w:p w14:paraId="19F120A7" w14:textId="17B7CD87" w:rsidR="002E549B" w:rsidRDefault="002E549B" w:rsidP="002E549B">
      <w:pPr>
        <w:pStyle w:val="ListParagraph"/>
        <w:numPr>
          <w:ilvl w:val="0"/>
          <w:numId w:val="2"/>
        </w:numPr>
      </w:pPr>
      <w:proofErr w:type="spellStart"/>
      <w:r>
        <w:t>FraudGuard</w:t>
      </w:r>
      <w:proofErr w:type="spellEnd"/>
      <w:r>
        <w:t xml:space="preserve"> check</w:t>
      </w:r>
    </w:p>
    <w:p w14:paraId="527E544C" w14:textId="77777777" w:rsidR="002E549B" w:rsidRDefault="002E549B" w:rsidP="002E549B">
      <w:r>
        <w:t>4. Next steps:</w:t>
      </w:r>
    </w:p>
    <w:p w14:paraId="5374D933" w14:textId="5053ACFC" w:rsidR="002E549B" w:rsidRDefault="002E549B" w:rsidP="002E549B">
      <w:pPr>
        <w:pStyle w:val="ListParagraph"/>
        <w:numPr>
          <w:ilvl w:val="0"/>
          <w:numId w:val="2"/>
        </w:numPr>
      </w:pPr>
      <w:r>
        <w:t>Application is reviewed</w:t>
      </w:r>
    </w:p>
    <w:p w14:paraId="44BD6174" w14:textId="0D7F2D11" w:rsidR="002E549B" w:rsidRDefault="002E549B" w:rsidP="002E549B">
      <w:pPr>
        <w:pStyle w:val="ListParagraph"/>
        <w:numPr>
          <w:ilvl w:val="0"/>
          <w:numId w:val="2"/>
        </w:numPr>
      </w:pPr>
      <w:r>
        <w:t>Term sheet issued (with proposed rate + fees)</w:t>
      </w:r>
    </w:p>
    <w:p w14:paraId="30507682" w14:textId="511EB244" w:rsidR="002E549B" w:rsidRDefault="002E549B" w:rsidP="002E549B">
      <w:pPr>
        <w:pStyle w:val="ListParagraph"/>
        <w:numPr>
          <w:ilvl w:val="0"/>
          <w:numId w:val="2"/>
        </w:numPr>
      </w:pPr>
      <w:r>
        <w:t>CLA may be issued simultaneously</w:t>
      </w:r>
    </w:p>
    <w:p w14:paraId="19DF2B20" w14:textId="77777777" w:rsidR="002E549B" w:rsidRDefault="002E549B" w:rsidP="002E549B">
      <w:r>
        <w:t>5. If client accepts:</w:t>
      </w:r>
    </w:p>
    <w:p w14:paraId="2186328F" w14:textId="3A5D712A" w:rsidR="002E549B" w:rsidRDefault="002E549B" w:rsidP="002E549B">
      <w:pPr>
        <w:pStyle w:val="ListParagraph"/>
        <w:numPr>
          <w:ilvl w:val="0"/>
          <w:numId w:val="2"/>
        </w:numPr>
      </w:pPr>
      <w:r>
        <w:t>MoXi® completes: hard pull, identity verification, UW conditions, digital doc signing, etc.</w:t>
      </w:r>
    </w:p>
    <w:p w14:paraId="344E59D0" w14:textId="7A721F9F" w:rsidR="002E549B" w:rsidRDefault="002E549B" w:rsidP="002E549B">
      <w:pPr>
        <w:pStyle w:val="ListParagraph"/>
        <w:numPr>
          <w:ilvl w:val="0"/>
          <w:numId w:val="2"/>
        </w:numPr>
      </w:pPr>
      <w:r>
        <w:t>Loan is funded to client’s U.S. checking account</w:t>
      </w:r>
    </w:p>
    <w:p w14:paraId="3CD84D70" w14:textId="77777777" w:rsidR="002E549B" w:rsidRPr="00701269" w:rsidRDefault="002E549B" w:rsidP="00701269">
      <w:pPr>
        <w:rPr>
          <w:b/>
          <w:bCs/>
        </w:rPr>
      </w:pPr>
      <w:r w:rsidRPr="00701269">
        <w:rPr>
          <w:b/>
          <w:bCs/>
        </w:rPr>
        <w:t>Client FAQs</w:t>
      </w:r>
    </w:p>
    <w:p w14:paraId="511FA976" w14:textId="77777777" w:rsidR="002E549B" w:rsidRDefault="002E549B" w:rsidP="00A12EC3">
      <w:pPr>
        <w:pStyle w:val="ListParagraph"/>
        <w:numPr>
          <w:ilvl w:val="0"/>
          <w:numId w:val="8"/>
        </w:numPr>
      </w:pPr>
      <w:r>
        <w:t>Do I need to pay the application fee?</w:t>
      </w:r>
    </w:p>
    <w:p w14:paraId="295A4489" w14:textId="76378D18" w:rsidR="002E549B" w:rsidRDefault="002E549B" w:rsidP="00A75AF6">
      <w:pPr>
        <w:ind w:left="720"/>
      </w:pPr>
      <w:r>
        <w:t>Yes. The $149 fee (plus payment processing of 2.99%) is non-refundable ($153.49) and covers the soft credit pull, fraud screening, and initial processing.</w:t>
      </w:r>
    </w:p>
    <w:p w14:paraId="070402F5" w14:textId="77777777" w:rsidR="002E549B" w:rsidRDefault="002E549B" w:rsidP="00A12EC3">
      <w:pPr>
        <w:pStyle w:val="ListParagraph"/>
        <w:numPr>
          <w:ilvl w:val="0"/>
          <w:numId w:val="8"/>
        </w:numPr>
      </w:pPr>
      <w:r>
        <w:t>Can I apply just to get prequalified while shopping?</w:t>
      </w:r>
    </w:p>
    <w:p w14:paraId="7FA4FE04" w14:textId="37FDBE5D" w:rsidR="002E549B" w:rsidRDefault="002E549B" w:rsidP="00D27D70">
      <w:pPr>
        <w:ind w:left="720"/>
      </w:pPr>
      <w:r>
        <w:t>Anyone is welcome to apply for any credit product from MoXi anytime without restriction. We do not discourage anyone from applying for credit. However, Anywhere is not typically appropriate as a prequal product. Approval duration is short-lived. We might generally suggest an applicant apply when closer to needing funds as approvals expire quickly, and a purchase agreement or deed are required to fund.</w:t>
      </w:r>
      <w:r w:rsidR="00D27D70">
        <w:t xml:space="preserve">  </w:t>
      </w:r>
      <w:r>
        <w:t xml:space="preserve">Funding can happen within 48 hours, but usually occurs within about 1 </w:t>
      </w:r>
      <w:r>
        <w:lastRenderedPageBreak/>
        <w:t>week.</w:t>
      </w:r>
      <w:r w:rsidR="00D27D70">
        <w:t xml:space="preserve">  </w:t>
      </w:r>
      <w:r>
        <w:t>A purchase agreement or deed (proof of contract/ownership of property outside the U.S.) is required.</w:t>
      </w:r>
    </w:p>
    <w:p w14:paraId="77B1E559" w14:textId="77777777" w:rsidR="002E549B" w:rsidRDefault="002E549B" w:rsidP="00A12EC3">
      <w:pPr>
        <w:pStyle w:val="ListParagraph"/>
        <w:numPr>
          <w:ilvl w:val="0"/>
          <w:numId w:val="8"/>
        </w:numPr>
      </w:pPr>
      <w:r>
        <w:t>What can the funds be used for?</w:t>
      </w:r>
    </w:p>
    <w:p w14:paraId="43CAF321" w14:textId="4A75A48E" w:rsidR="002E549B" w:rsidRDefault="002E549B" w:rsidP="00D27D70">
      <w:pPr>
        <w:ind w:left="720"/>
      </w:pPr>
      <w:r>
        <w:t>Anything. There are no restrictions on how clients use the funds.</w:t>
      </w:r>
      <w:r w:rsidR="00D27D70">
        <w:t xml:space="preserve">  </w:t>
      </w:r>
      <w:r>
        <w:t>A property outside the US must be already owned or under contract at the time of application, but funds are not tied to the property itself.</w:t>
      </w:r>
    </w:p>
    <w:p w14:paraId="5BDE08DC" w14:textId="77777777" w:rsidR="002E549B" w:rsidRDefault="002E549B" w:rsidP="00A12EC3">
      <w:pPr>
        <w:pStyle w:val="ListParagraph"/>
        <w:numPr>
          <w:ilvl w:val="0"/>
          <w:numId w:val="8"/>
        </w:numPr>
      </w:pPr>
      <w:r>
        <w:t>How quickly are funds received?</w:t>
      </w:r>
    </w:p>
    <w:p w14:paraId="50AED5DE" w14:textId="675E1F64" w:rsidR="002E549B" w:rsidRDefault="002E549B" w:rsidP="00D27D70">
      <w:pPr>
        <w:ind w:left="720"/>
      </w:pPr>
      <w:r>
        <w:t>Most borrowers receive funds within 1 week of application.</w:t>
      </w:r>
      <w:r w:rsidR="00D27D70">
        <w:t xml:space="preserve"> </w:t>
      </w:r>
      <w:r>
        <w:t>Some fundings occur in as little as 48 hours.</w:t>
      </w:r>
    </w:p>
    <w:p w14:paraId="5E4F8EC5" w14:textId="77777777" w:rsidR="002E549B" w:rsidRDefault="002E549B" w:rsidP="00A12EC3">
      <w:pPr>
        <w:pStyle w:val="ListParagraph"/>
        <w:numPr>
          <w:ilvl w:val="0"/>
          <w:numId w:val="8"/>
        </w:numPr>
      </w:pPr>
      <w:r>
        <w:t>Will the loan show on credit reports?</w:t>
      </w:r>
    </w:p>
    <w:p w14:paraId="2D2515B3" w14:textId="77777777" w:rsidR="002E549B" w:rsidRDefault="002E549B" w:rsidP="002E549B">
      <w:pPr>
        <w:ind w:left="720"/>
      </w:pPr>
      <w:r>
        <w:t>Yes. Anywhere loans are reported to U.S. credit bureaus as installment loans.</w:t>
      </w:r>
    </w:p>
    <w:p w14:paraId="02BE50B8" w14:textId="77777777" w:rsidR="002E549B" w:rsidRDefault="002E549B" w:rsidP="00A12EC3">
      <w:pPr>
        <w:pStyle w:val="ListParagraph"/>
        <w:numPr>
          <w:ilvl w:val="0"/>
          <w:numId w:val="8"/>
        </w:numPr>
      </w:pPr>
      <w:r>
        <w:t>Is there a prepayment penalty?</w:t>
      </w:r>
    </w:p>
    <w:p w14:paraId="5A2B4A68" w14:textId="77777777" w:rsidR="002E549B" w:rsidRDefault="002E549B" w:rsidP="002E549B">
      <w:pPr>
        <w:ind w:left="720"/>
      </w:pPr>
      <w:r>
        <w:t>No. Clients may repay early at any time without penalty.</w:t>
      </w:r>
    </w:p>
    <w:p w14:paraId="49D24E07" w14:textId="77777777" w:rsidR="002E549B" w:rsidRDefault="002E549B" w:rsidP="00A12EC3">
      <w:pPr>
        <w:pStyle w:val="ListParagraph"/>
        <w:numPr>
          <w:ilvl w:val="0"/>
          <w:numId w:val="8"/>
        </w:numPr>
      </w:pPr>
      <w:r>
        <w:t>Is collateral required?</w:t>
      </w:r>
    </w:p>
    <w:p w14:paraId="24082FA5" w14:textId="77777777" w:rsidR="002E549B" w:rsidRDefault="002E549B" w:rsidP="002E549B">
      <w:pPr>
        <w:ind w:left="720"/>
      </w:pPr>
      <w:r>
        <w:t>No. The loan is unsecured, based on the borrower’s personal guarantee.</w:t>
      </w:r>
    </w:p>
    <w:p w14:paraId="6918A342" w14:textId="77777777" w:rsidR="002E549B" w:rsidRDefault="002E549B" w:rsidP="00A12EC3">
      <w:pPr>
        <w:pStyle w:val="ListParagraph"/>
        <w:numPr>
          <w:ilvl w:val="0"/>
          <w:numId w:val="8"/>
        </w:numPr>
      </w:pPr>
      <w:r>
        <w:t>What are the basic eligibility requirements?</w:t>
      </w:r>
    </w:p>
    <w:p w14:paraId="713BFE67" w14:textId="77777777" w:rsidR="002E549B" w:rsidRDefault="002E549B" w:rsidP="002E549B">
      <w:pPr>
        <w:ind w:left="720"/>
      </w:pPr>
      <w:r>
        <w:t>• Must be a U.S. taxpayer</w:t>
      </w:r>
    </w:p>
    <w:p w14:paraId="259BB70C" w14:textId="77777777" w:rsidR="002E549B" w:rsidRDefault="002E549B" w:rsidP="002E549B">
      <w:pPr>
        <w:ind w:left="720"/>
      </w:pPr>
      <w:r>
        <w:t>• Must have a U.S. checking account</w:t>
      </w:r>
    </w:p>
    <w:p w14:paraId="61CA0420" w14:textId="77777777" w:rsidR="002E549B" w:rsidRDefault="002E549B" w:rsidP="002E549B">
      <w:pPr>
        <w:ind w:left="720"/>
      </w:pPr>
      <w:r>
        <w:t>• Must provide a passport and filed 1040</w:t>
      </w:r>
    </w:p>
    <w:p w14:paraId="0C736603" w14:textId="1E0D2561" w:rsidR="006B4514" w:rsidRDefault="002E549B" w:rsidP="002E549B">
      <w:pPr>
        <w:ind w:left="720"/>
      </w:pPr>
      <w:r>
        <w:t>• Must own or be under contract to purchase property outside the U.S.</w:t>
      </w:r>
    </w:p>
    <w:sectPr w:rsidR="006B45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2D92"/>
    <w:multiLevelType w:val="hybridMultilevel"/>
    <w:tmpl w:val="6C94D048"/>
    <w:lvl w:ilvl="0" w:tplc="696CC3E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F793A"/>
    <w:multiLevelType w:val="hybridMultilevel"/>
    <w:tmpl w:val="11647DAA"/>
    <w:lvl w:ilvl="0" w:tplc="696CC3E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952056"/>
    <w:multiLevelType w:val="hybridMultilevel"/>
    <w:tmpl w:val="8A92A2C0"/>
    <w:lvl w:ilvl="0" w:tplc="696CC3E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E42919"/>
    <w:multiLevelType w:val="hybridMultilevel"/>
    <w:tmpl w:val="E370DEBA"/>
    <w:lvl w:ilvl="0" w:tplc="696CC3E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D23871"/>
    <w:multiLevelType w:val="multilevel"/>
    <w:tmpl w:val="F0E08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44081"/>
    <w:multiLevelType w:val="hybridMultilevel"/>
    <w:tmpl w:val="8A34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3E65D4"/>
    <w:multiLevelType w:val="hybridMultilevel"/>
    <w:tmpl w:val="A32A11B8"/>
    <w:lvl w:ilvl="0" w:tplc="696CC3E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4156BC"/>
    <w:multiLevelType w:val="hybridMultilevel"/>
    <w:tmpl w:val="62DE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C1615A"/>
    <w:multiLevelType w:val="hybridMultilevel"/>
    <w:tmpl w:val="F8FA3EC8"/>
    <w:lvl w:ilvl="0" w:tplc="696CC3E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1070602">
    <w:abstractNumId w:val="5"/>
  </w:num>
  <w:num w:numId="2" w16cid:durableId="1329361615">
    <w:abstractNumId w:val="0"/>
  </w:num>
  <w:num w:numId="3" w16cid:durableId="1218199332">
    <w:abstractNumId w:val="8"/>
  </w:num>
  <w:num w:numId="4" w16cid:durableId="2092192222">
    <w:abstractNumId w:val="6"/>
  </w:num>
  <w:num w:numId="5" w16cid:durableId="1243948894">
    <w:abstractNumId w:val="1"/>
  </w:num>
  <w:num w:numId="6" w16cid:durableId="1203521801">
    <w:abstractNumId w:val="2"/>
  </w:num>
  <w:num w:numId="7" w16cid:durableId="544099327">
    <w:abstractNumId w:val="3"/>
  </w:num>
  <w:num w:numId="8" w16cid:durableId="90664396">
    <w:abstractNumId w:val="7"/>
  </w:num>
  <w:num w:numId="9" w16cid:durableId="361051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49B"/>
    <w:rsid w:val="00021CC2"/>
    <w:rsid w:val="00252CB7"/>
    <w:rsid w:val="002E549B"/>
    <w:rsid w:val="00421FAD"/>
    <w:rsid w:val="005C2193"/>
    <w:rsid w:val="006B4514"/>
    <w:rsid w:val="00701269"/>
    <w:rsid w:val="00807687"/>
    <w:rsid w:val="00882394"/>
    <w:rsid w:val="0091441C"/>
    <w:rsid w:val="00A12EC3"/>
    <w:rsid w:val="00A33559"/>
    <w:rsid w:val="00A75AF6"/>
    <w:rsid w:val="00A91101"/>
    <w:rsid w:val="00BB6D45"/>
    <w:rsid w:val="00C3246E"/>
    <w:rsid w:val="00D27D70"/>
    <w:rsid w:val="00D41A15"/>
    <w:rsid w:val="00DA53C7"/>
    <w:rsid w:val="00DC1B60"/>
    <w:rsid w:val="00DC7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98405"/>
  <w15:chartTrackingRefBased/>
  <w15:docId w15:val="{4B281B79-8174-4DF6-A7A2-405797D8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4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4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4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4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4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4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49B"/>
    <w:rPr>
      <w:rFonts w:eastAsiaTheme="majorEastAsia" w:cstheme="majorBidi"/>
      <w:color w:val="272727" w:themeColor="text1" w:themeTint="D8"/>
    </w:rPr>
  </w:style>
  <w:style w:type="paragraph" w:styleId="Title">
    <w:name w:val="Title"/>
    <w:basedOn w:val="Normal"/>
    <w:next w:val="Normal"/>
    <w:link w:val="TitleChar"/>
    <w:uiPriority w:val="10"/>
    <w:qFormat/>
    <w:rsid w:val="002E5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49B"/>
    <w:pPr>
      <w:spacing w:before="160"/>
      <w:jc w:val="center"/>
    </w:pPr>
    <w:rPr>
      <w:i/>
      <w:iCs/>
      <w:color w:val="404040" w:themeColor="text1" w:themeTint="BF"/>
    </w:rPr>
  </w:style>
  <w:style w:type="character" w:customStyle="1" w:styleId="QuoteChar">
    <w:name w:val="Quote Char"/>
    <w:basedOn w:val="DefaultParagraphFont"/>
    <w:link w:val="Quote"/>
    <w:uiPriority w:val="29"/>
    <w:rsid w:val="002E549B"/>
    <w:rPr>
      <w:i/>
      <w:iCs/>
      <w:color w:val="404040" w:themeColor="text1" w:themeTint="BF"/>
    </w:rPr>
  </w:style>
  <w:style w:type="paragraph" w:styleId="ListParagraph">
    <w:name w:val="List Paragraph"/>
    <w:basedOn w:val="Normal"/>
    <w:uiPriority w:val="34"/>
    <w:qFormat/>
    <w:rsid w:val="002E549B"/>
    <w:pPr>
      <w:ind w:left="720"/>
      <w:contextualSpacing/>
    </w:pPr>
  </w:style>
  <w:style w:type="character" w:styleId="IntenseEmphasis">
    <w:name w:val="Intense Emphasis"/>
    <w:basedOn w:val="DefaultParagraphFont"/>
    <w:uiPriority w:val="21"/>
    <w:qFormat/>
    <w:rsid w:val="002E549B"/>
    <w:rPr>
      <w:i/>
      <w:iCs/>
      <w:color w:val="0F4761" w:themeColor="accent1" w:themeShade="BF"/>
    </w:rPr>
  </w:style>
  <w:style w:type="paragraph" w:styleId="IntenseQuote">
    <w:name w:val="Intense Quote"/>
    <w:basedOn w:val="Normal"/>
    <w:next w:val="Normal"/>
    <w:link w:val="IntenseQuoteChar"/>
    <w:uiPriority w:val="30"/>
    <w:qFormat/>
    <w:rsid w:val="002E5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49B"/>
    <w:rPr>
      <w:i/>
      <w:iCs/>
      <w:color w:val="0F4761" w:themeColor="accent1" w:themeShade="BF"/>
    </w:rPr>
  </w:style>
  <w:style w:type="character" w:styleId="IntenseReference">
    <w:name w:val="Intense Reference"/>
    <w:basedOn w:val="DefaultParagraphFont"/>
    <w:uiPriority w:val="32"/>
    <w:qFormat/>
    <w:rsid w:val="002E549B"/>
    <w:rPr>
      <w:b/>
      <w:bCs/>
      <w:smallCaps/>
      <w:color w:val="0F4761" w:themeColor="accent1" w:themeShade="BF"/>
      <w:spacing w:val="5"/>
    </w:rPr>
  </w:style>
  <w:style w:type="character" w:styleId="Hyperlink">
    <w:name w:val="Hyperlink"/>
    <w:basedOn w:val="DefaultParagraphFont"/>
    <w:uiPriority w:val="99"/>
    <w:unhideWhenUsed/>
    <w:rsid w:val="00DC1B60"/>
    <w:rPr>
      <w:color w:val="467886" w:themeColor="hyperlink"/>
      <w:u w:val="single"/>
    </w:rPr>
  </w:style>
  <w:style w:type="character" w:styleId="UnresolvedMention">
    <w:name w:val="Unresolved Mention"/>
    <w:basedOn w:val="DefaultParagraphFont"/>
    <w:uiPriority w:val="99"/>
    <w:semiHidden/>
    <w:unhideWhenUsed/>
    <w:rsid w:val="00DC1B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798586">
      <w:bodyDiv w:val="1"/>
      <w:marLeft w:val="0"/>
      <w:marRight w:val="0"/>
      <w:marTop w:val="0"/>
      <w:marBottom w:val="0"/>
      <w:divBdr>
        <w:top w:val="none" w:sz="0" w:space="0" w:color="auto"/>
        <w:left w:val="none" w:sz="0" w:space="0" w:color="auto"/>
        <w:bottom w:val="none" w:sz="0" w:space="0" w:color="auto"/>
        <w:right w:val="none" w:sz="0" w:space="0" w:color="auto"/>
      </w:divBdr>
    </w:div>
    <w:div w:id="772015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xianywhere.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xianywhe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98C3F6CB-8AE8-4258-B642-40550407FE20}"/>
</file>

<file path=customXml/itemProps2.xml><?xml version="1.0" encoding="utf-8"?>
<ds:datastoreItem xmlns:ds="http://schemas.openxmlformats.org/officeDocument/2006/customXml" ds:itemID="{096A2A7D-290D-44BB-BD62-57CF8FBF8909}">
  <ds:schemaRefs>
    <ds:schemaRef ds:uri="http://schemas.microsoft.com/sharepoint/v3/contenttype/forms"/>
  </ds:schemaRefs>
</ds:datastoreItem>
</file>

<file path=customXml/itemProps3.xml><?xml version="1.0" encoding="utf-8"?>
<ds:datastoreItem xmlns:ds="http://schemas.openxmlformats.org/officeDocument/2006/customXml" ds:itemID="{2B0E276C-B9EB-410B-9584-419C3444031A}">
  <ds:schemaRefs>
    <ds:schemaRef ds:uri="http://www.w3.org/XML/1998/namespace"/>
    <ds:schemaRef ds:uri="6c3738f9-158e-41a3-a353-cb642da9e209"/>
    <ds:schemaRef ds:uri="http://purl.org/dc/terms/"/>
    <ds:schemaRef ds:uri="http://purl.org/dc/elements/1.1/"/>
    <ds:schemaRef ds:uri="21a5746d-cdbc-440e-bf8c-e83fc352e928"/>
    <ds:schemaRef ds:uri="http://schemas.microsoft.com/office/2006/documentManagement/types"/>
    <ds:schemaRef ds:uri="http://schemas.microsoft.com/office/infopath/2007/PartnerControls"/>
    <ds:schemaRef ds:uri="http://schemas.openxmlformats.org/package/2006/metadata/core-properties"/>
    <ds:schemaRef ds:uri="http://schemas.microsoft.com/sharepoint/v3"/>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614</Words>
  <Characters>3500</Characters>
  <Application>Microsoft Office Word</Application>
  <DocSecurity>0</DocSecurity>
  <Lines>29</Lines>
  <Paragraphs>8</Paragraphs>
  <ScaleCrop>false</ScaleCrop>
  <Company/>
  <LinksUpToDate>false</LinksUpToDate>
  <CharactersWithSpaces>4106</CharactersWithSpaces>
  <SharedDoc>false</SharedDoc>
  <HLinks>
    <vt:vector size="6" baseType="variant">
      <vt:variant>
        <vt:i4>5374017</vt:i4>
      </vt:variant>
      <vt:variant>
        <vt:i4>0</vt:i4>
      </vt:variant>
      <vt:variant>
        <vt:i4>0</vt:i4>
      </vt:variant>
      <vt:variant>
        <vt:i4>5</vt:i4>
      </vt:variant>
      <vt:variant>
        <vt:lpwstr>http://www.moxianywhere.com/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Anderson</dc:creator>
  <cp:keywords/>
  <dc:description/>
  <cp:lastModifiedBy>Teresa Anderson</cp:lastModifiedBy>
  <cp:revision>17</cp:revision>
  <dcterms:created xsi:type="dcterms:W3CDTF">2025-07-02T17:11:00Z</dcterms:created>
  <dcterms:modified xsi:type="dcterms:W3CDTF">2025-07-02T17:27:00Z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2025-07-02T17:14:19Z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990fa507-62e2-4d0d-9bf1-a4430d0a9ae6</vt:lpwstr>
  </property>
  <property fmtid="{D5CDD505-2E9C-101B-9397-08002B2CF9AE}" pid="7" name="MSIP_Label_defa4170-0d19-0005-0004-bc88714345d2_ActionId">
    <vt:lpwstr>2a64c4e4-e59f-43cb-b446-ff3edad1eba5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0x0101003C24A15002F8BF4FA7B8231B1EB51FD0</vt:lpwstr>
  </property>
  <property fmtid="{D5CDD505-2E9C-101B-9397-08002B2CF9AE}" pid="11" name="MediaServiceImageTags">
    <vt:lpwstr/>
  </property>
</Properties>
</file>