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Student’s Full Name: Nguyen Cong Minh</w:t>
      </w:r>
      <w:r/>
    </w:p>
    <w:p>
      <w:r>
        <w:t xml:space="preserve">Student ID: 2131200085</w:t>
      </w:r>
      <w:r/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Design Pattern</w:t>
      </w:r>
      <w:r>
        <w:rPr>
          <w:b/>
          <w:bCs/>
          <w:sz w:val="32"/>
          <w:szCs w:val="32"/>
        </w:rPr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I. DON’T REPEAT YOURSELF (DRY)</w:t>
      </w:r>
      <w:r>
        <w:rPr>
          <w:b/>
          <w:bCs/>
          <w:sz w:val="32"/>
          <w:szCs w:val="32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Applying “Reflection” to Reduce Redundancy in Logging</w:t>
      </w:r>
      <w:r>
        <w:rPr>
          <w:b/>
          <w:bCs/>
          <w:sz w:val="28"/>
          <w:szCs w:val="28"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1. What are Reflection and Expression Trees?</w:t>
      </w:r>
      <w:r>
        <w:rPr>
          <w:b/>
          <w:bCs/>
        </w:rPr>
      </w:r>
    </w:p>
    <w:p>
      <w:r>
        <w:rPr>
          <w:highlight w:val="none"/>
        </w:rPr>
      </w:r>
      <w:r>
        <w:t xml:space="preserve">Reflection allows inspecting and manipulating types at runtime, while Expression Trees represent code structure as data.</w:t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2. Analyze the redundancy in the above code.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  <w:highlight w:val="none"/>
        </w:rPr>
      </w:r>
      <w:r>
        <w:t xml:space="preserve">Redundancy exists in repeated </w:t>
      </w:r>
      <w:r>
        <w:rPr>
          <w:rFonts w:ascii="Courier New" w:hAnsi="Courier New" w:eastAsia="Courier New" w:cs="Courier New"/>
        </w:rPr>
        <w:t xml:space="preserve">Log </w:t>
      </w:r>
      <w:r>
        <w:t xml:space="preserve">method structures with different parameter types.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</w:rPr>
      </w:pPr>
      <w:r>
        <w:rPr>
          <w:b/>
          <w:bCs/>
        </w:rPr>
        <w:t xml:space="preserve">3. Rewrite the code using Reflection or Expression Trees to eliminate redundancy in</w:t>
      </w:r>
      <w:r>
        <w:rPr>
          <w:b/>
          <w:bCs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logging.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Applying Dependency Injection to Remove Redundancy in the Repository</w:t>
      </w:r>
      <w:r>
        <w:rPr>
          <w:b/>
          <w:bCs/>
          <w:sz w:val="28"/>
          <w:szCs w:val="28"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1. Identify DRY violations in the above code.</w:t>
      </w:r>
      <w:r>
        <w:rPr>
          <w:b/>
          <w:bCs/>
        </w:rPr>
      </w:r>
    </w:p>
    <w:p>
      <w:r>
        <w:rPr>
          <w:highlight w:val="none"/>
        </w:rPr>
      </w:r>
      <w:r>
        <w:t xml:space="preserve">Duplicated database connection and query logic violates DRY.</w:t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</w:rPr>
      </w:pPr>
      <w:r>
        <w:rPr>
          <w:b/>
          <w:bCs/>
        </w:rPr>
        <w:t xml:space="preserve">2. Rewrite the code using Generic Repository Pattern combined with Dependency</w:t>
      </w:r>
      <w:r>
        <w:rPr>
          <w:b/>
          <w:bCs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Injection to reduce redundancy.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3: Using Generic Constraints to Eliminate Redundancy in API Request Handling</w:t>
      </w:r>
      <w:r>
        <w:rPr>
          <w:b/>
          <w:bCs/>
          <w:sz w:val="28"/>
          <w:szCs w:val="28"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1. Identify redundancy in the above code.</w:t>
      </w:r>
      <w:r>
        <w:rPr>
          <w:b/>
          <w:bCs/>
        </w:rPr>
      </w:r>
    </w:p>
    <w:p>
      <w:r>
        <w:rPr>
          <w:highlight w:val="none"/>
        </w:rPr>
      </w:r>
      <w:r>
        <w:t xml:space="preserve">Repeated validation and response logic exists.</w:t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</w:rPr>
      </w:pPr>
      <w:r>
        <w:rPr>
          <w:b/>
          <w:bCs/>
        </w:rPr>
        <w:t xml:space="preserve">2. Rewrite the code using a Generic Base Controller and Generic Constraints to</w:t>
      </w:r>
      <w:r>
        <w:rPr>
          <w:b/>
          <w:bCs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reduce duplication in API request handling.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Combining Strategy Pattern with Factory Pattern to Avoid Redundancy in</w:t>
      </w:r>
      <w:r>
        <w:rPr>
          <w:b/>
          <w:bCs/>
          <w:sz w:val="28"/>
          <w:szCs w:val="28"/>
          <w:lang w:val="vi-VN"/>
        </w:rPr>
        <w:t xml:space="preserve">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t xml:space="preserve">Payment Processing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1. What are Strategy Pattern and Factory Pattern?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  <w:highlight w:val="none"/>
        </w:rPr>
      </w:r>
      <w:r>
        <w:t xml:space="preserve">Strategy Pattern defines interchangeable algorithms, and Factory Pattern encapsulates object creation.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2. Identify DRY violations in the above code.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  <w:highlight w:val="none"/>
        </w:rPr>
      </w:r>
      <w:r>
        <w:t xml:space="preserve">Duplicated payment processing logic violates DRY.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</w:rPr>
      </w:pPr>
      <w:r>
        <w:rPr>
          <w:b/>
          <w:bCs/>
        </w:rPr>
        <w:t xml:space="preserve">3. Rewrite the code using Strategy Pattern combined with Factory Pattern to</w:t>
      </w:r>
      <w:r>
        <w:rPr>
          <w:b/>
          <w:bCs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eliminate redundancy and allow easy expansion for new payment methods.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Eliminating Redundancy in Cache Handling with Decorator Pattern</w:t>
      </w:r>
      <w:r>
        <w:rPr>
          <w:b/>
          <w:bCs/>
          <w:sz w:val="28"/>
          <w:szCs w:val="28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You have a service handling data queries with caching as follows:</w:t>
      </w:r>
      <w:r>
        <w:rPr>
          <w:b/>
          <w:bCs/>
          <w:sz w:val="28"/>
          <w:szCs w:val="28"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1. Identify redundancy in cache handling.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  <w:highlight w:val="none"/>
        </w:rPr>
      </w:r>
      <w:r>
        <w:t xml:space="preserve">Duplicated caching logic in ProductService and UserService.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</w:rPr>
      </w:pPr>
      <w:r>
        <w:rPr>
          <w:b/>
          <w:bCs/>
        </w:rPr>
        <w:t xml:space="preserve">2. Rewrite the code using the Decorator Pattern to avoid duplication in caching for</w:t>
      </w:r>
      <w:r>
        <w:rPr>
          <w:b/>
          <w:bCs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both ProductService and UserService.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II. PACKAGES</w:t>
      </w:r>
      <w:r>
        <w:rPr>
          <w:b/>
          <w:bCs/>
          <w:sz w:val="36"/>
          <w:szCs w:val="36"/>
        </w:rPr>
      </w:r>
    </w:p>
    <w:p>
      <w:r>
        <w:t xml:space="preserve">Exercise 6: Based on the principles of Packages in Architecture, design a solution in .NET</w:t>
      </w:r>
      <w:r/>
    </w:p>
    <w:p>
      <w:r>
        <w:t xml:space="preserve">consisting of multiple projects, where each project serves as a package responsible for a</w:t>
      </w:r>
      <w:r/>
    </w:p>
    <w:p>
      <w:r>
        <w:t xml:space="preserve">specific functionality. Determine the minimum number of projects required to build a</w:t>
      </w:r>
      <w:r/>
    </w:p>
    <w:p>
      <w:r>
        <w:t xml:space="preserve">complete library management system, and explain the role of each project within the</w:t>
      </w:r>
      <w:r/>
    </w:p>
    <w:p>
      <w:r>
        <w:t xml:space="preserve">overall architecture. Ensure that the system is scalable, maintainable, and can be easily</w:t>
      </w:r>
      <w:r/>
    </w:p>
    <w:p>
      <w:pPr>
        <w:rPr>
          <w:highlight w:val="none"/>
        </w:rPr>
      </w:pPr>
      <w:r>
        <w:t xml:space="preserve">upgraded in the future.</w:t>
      </w:r>
      <w:r/>
      <w:r/>
      <w:r/>
    </w:p>
    <w:p>
      <w:r/>
      <w:r/>
    </w:p>
    <w:p>
      <w:pPr>
        <w:pStyle w:val="19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Project Structure:</w:t>
      </w:r>
      <w:r/>
    </w:p>
    <w:p>
      <w:pPr>
        <w:ind w:left="120" w:right="12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Library.Domain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Contains the core business entities, domain models, and business rules.</w:t>
      </w:r>
      <w:r/>
    </w:p>
    <w:p>
      <w:pPr>
        <w:ind w:right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8847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71993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488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353.42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Library.DataAccess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Handles data access operations, such as database interactions.</w:t>
      </w:r>
      <w:r/>
    </w:p>
    <w:p>
      <w:pPr>
        <w:ind w:right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71925" cy="12858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53904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971925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12.75pt;height:101.2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0206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77912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402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89.14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ind w:right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271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30660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927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387.97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2327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15394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3232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340.42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21"/>
        <w:numPr>
          <w:ilvl w:val="0"/>
          <w:numId w:val="2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Library.Services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Implements the application - level services that orchestrate the business logic.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ind w:right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7441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11146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3744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344.44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Library.Api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Exposes the system's functionality through a RESTful API.</w:t>
      </w:r>
      <w:r/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9692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87106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7969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298.97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0036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75651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43003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338.61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2025-03-07T16:05:48Z</dcterms:modified>
</cp:coreProperties>
</file>