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A00C88" w14:textId="722D74E8" w:rsidR="00EB773A" w:rsidRDefault="00EB773A" w:rsidP="00EB773A">
      <w:pPr>
        <w:spacing w:before="120" w:after="200" w:line="276" w:lineRule="auto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Usecase Quản lý </w:t>
      </w:r>
      <w:r w:rsidR="00B946DC">
        <w:rPr>
          <w:rFonts w:ascii="Times New Roman" w:hAnsi="Times New Roman"/>
          <w:b/>
          <w:sz w:val="26"/>
          <w:szCs w:val="26"/>
        </w:rPr>
        <w:t>Hóa Đơn</w:t>
      </w:r>
      <w:r>
        <w:rPr>
          <w:rFonts w:ascii="Times New Roman" w:hAnsi="Times New Roman"/>
          <w:b/>
          <w:sz w:val="26"/>
          <w:szCs w:val="26"/>
        </w:rPr>
        <w:t xml:space="preserve"> </w:t>
      </w:r>
    </w:p>
    <w:p w14:paraId="54EAD7A0" w14:textId="491F8D5C" w:rsidR="009E39E3" w:rsidRDefault="00121861" w:rsidP="00121861">
      <w:pPr>
        <w:spacing w:before="120" w:after="200" w:line="276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5A7EDA29" wp14:editId="4BA16AF1">
            <wp:extent cx="5737860" cy="4320540"/>
            <wp:effectExtent l="0" t="0" r="0" b="381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846" t="30314" r="25128" b="13618"/>
                    <a:stretch/>
                  </pic:blipFill>
                  <pic:spPr bwMode="auto">
                    <a:xfrm>
                      <a:off x="0" y="0"/>
                      <a:ext cx="5737860" cy="4320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LiBang"/>
        <w:tblW w:w="9175" w:type="dxa"/>
        <w:tblInd w:w="720" w:type="dxa"/>
        <w:tblLook w:val="04A0" w:firstRow="1" w:lastRow="0" w:firstColumn="1" w:lastColumn="0" w:noHBand="0" w:noVBand="1"/>
      </w:tblPr>
      <w:tblGrid>
        <w:gridCol w:w="9175"/>
      </w:tblGrid>
      <w:tr w:rsidR="00EB773A" w14:paraId="73563EB8" w14:textId="77777777" w:rsidTr="00EB773A"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D9693" w14:textId="5FF2CD29" w:rsidR="00EB773A" w:rsidRDefault="00EB773A">
            <w:pPr>
              <w:pStyle w:val="oancuaDanhsach"/>
              <w:spacing w:after="200"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Tóm tắt: </w:t>
            </w:r>
            <w:r w:rsidR="00144A78">
              <w:rPr>
                <w:rFonts w:ascii="Times New Roman" w:hAnsi="Times New Roman" w:cs="Times New Roman"/>
                <w:sz w:val="26"/>
                <w:szCs w:val="26"/>
              </w:rPr>
              <w:t>Use Case “</w:t>
            </w:r>
            <w:r w:rsidR="00144A78" w:rsidRPr="00CB1C4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Quản </w:t>
            </w:r>
            <w:r w:rsidR="0077276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</w:t>
            </w:r>
            <w:r w:rsidR="00144A78" w:rsidRPr="00CB1C4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ý Hóa Đơn</w:t>
            </w:r>
            <w:r w:rsidR="00144A78">
              <w:rPr>
                <w:rFonts w:ascii="Times New Roman" w:hAnsi="Times New Roman" w:cs="Times New Roman"/>
                <w:sz w:val="26"/>
                <w:szCs w:val="26"/>
              </w:rPr>
              <w:t xml:space="preserve">” hoạt động khi nhân viên quản lý tiến hành quản lý các hóa đơn bằng các thao tác: </w:t>
            </w:r>
            <w:r w:rsidR="00265BA6">
              <w:rPr>
                <w:rFonts w:ascii="Times New Roman" w:hAnsi="Times New Roman" w:cs="Times New Roman"/>
                <w:sz w:val="26"/>
                <w:szCs w:val="26"/>
              </w:rPr>
              <w:t xml:space="preserve">tìm kiếm hóa đơn, </w:t>
            </w:r>
            <w:r w:rsidR="00144A78">
              <w:rPr>
                <w:rFonts w:ascii="Times New Roman" w:hAnsi="Times New Roman" w:cs="Times New Roman"/>
                <w:sz w:val="26"/>
                <w:szCs w:val="26"/>
              </w:rPr>
              <w:t>xét duyệt hóa đơn, sửa</w:t>
            </w:r>
            <w:r w:rsidR="00C52937">
              <w:rPr>
                <w:rFonts w:ascii="Times New Roman" w:hAnsi="Times New Roman" w:cs="Times New Roman"/>
                <w:sz w:val="26"/>
                <w:szCs w:val="26"/>
              </w:rPr>
              <w:t xml:space="preserve"> hóa đơn</w:t>
            </w:r>
            <w:r w:rsidR="00144A78">
              <w:rPr>
                <w:rFonts w:ascii="Times New Roman" w:hAnsi="Times New Roman" w:cs="Times New Roman"/>
                <w:sz w:val="26"/>
                <w:szCs w:val="26"/>
              </w:rPr>
              <w:t xml:space="preserve">, xóa hóa đơn </w:t>
            </w:r>
            <w:r w:rsidR="00265BA6">
              <w:rPr>
                <w:rFonts w:ascii="Times New Roman" w:hAnsi="Times New Roman" w:cs="Times New Roman"/>
                <w:sz w:val="26"/>
                <w:szCs w:val="26"/>
              </w:rPr>
              <w:t xml:space="preserve">hoặc xem chi tiết hóa đơn </w:t>
            </w:r>
            <w:r w:rsidR="00144A78">
              <w:rPr>
                <w:rFonts w:ascii="Times New Roman" w:hAnsi="Times New Roman" w:cs="Times New Roman"/>
                <w:sz w:val="26"/>
                <w:szCs w:val="26"/>
              </w:rPr>
              <w:t>được chọn.</w:t>
            </w:r>
          </w:p>
        </w:tc>
      </w:tr>
      <w:tr w:rsidR="00EB773A" w14:paraId="1D2B607D" w14:textId="77777777" w:rsidTr="00EB773A"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11752" w14:textId="77777777" w:rsidR="00EB773A" w:rsidRDefault="00EB773A">
            <w:pPr>
              <w:pStyle w:val="oancuaDanhsach"/>
              <w:spacing w:after="200"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Dòng điều kiện chính:</w:t>
            </w:r>
          </w:p>
          <w:p w14:paraId="5EE107A3" w14:textId="77777777" w:rsidR="00EB773A" w:rsidRDefault="00DA072C" w:rsidP="00B946DC">
            <w:pPr>
              <w:pStyle w:val="oancuaDanhsach"/>
              <w:numPr>
                <w:ilvl w:val="0"/>
                <w:numId w:val="6"/>
              </w:numPr>
              <w:suppressAutoHyphens/>
              <w:spacing w:before="120" w:after="12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Xác nhận quyền nhân viên quản lý được đăng nhập vào hệ thống (Được thực hiện bởi Use Case Đăng Nhập).</w:t>
            </w:r>
          </w:p>
          <w:p w14:paraId="43782817" w14:textId="6DF4DFFE" w:rsidR="00DA072C" w:rsidRDefault="00DA072C" w:rsidP="00B946DC">
            <w:pPr>
              <w:pStyle w:val="oancuaDanhsach"/>
              <w:numPr>
                <w:ilvl w:val="0"/>
                <w:numId w:val="6"/>
              </w:numPr>
              <w:suppressAutoHyphens/>
              <w:spacing w:before="120" w:after="12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giao diện “</w:t>
            </w:r>
            <w:r w:rsidRPr="00CB1C4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Qu</w:t>
            </w:r>
            <w:r w:rsidR="00CB1C4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ả</w:t>
            </w:r>
            <w:r w:rsidRPr="00CB1C4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 Lý Hóa Đơn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để khách hàng tiến hành thao tác quản lý.</w:t>
            </w:r>
          </w:p>
          <w:p w14:paraId="6CEB42C5" w14:textId="5F6670DD" w:rsidR="00DA072C" w:rsidRDefault="00DA072C" w:rsidP="00B946DC">
            <w:pPr>
              <w:pStyle w:val="oancuaDanhsach"/>
              <w:numPr>
                <w:ilvl w:val="0"/>
                <w:numId w:val="6"/>
              </w:numPr>
              <w:suppressAutoHyphens/>
              <w:spacing w:before="120" w:after="12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quản lý chọn các thao tác để thực hiện.</w:t>
            </w:r>
          </w:p>
          <w:p w14:paraId="56D99724" w14:textId="77777777" w:rsidR="000D0DE6" w:rsidRDefault="00DA072C" w:rsidP="0051762A">
            <w:pPr>
              <w:pStyle w:val="oancuaDanhsach"/>
              <w:numPr>
                <w:ilvl w:val="0"/>
                <w:numId w:val="6"/>
              </w:numPr>
              <w:suppressAutoHyphens/>
              <w:spacing w:before="120" w:after="12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 hành các yêu cầu tương ứng</w:t>
            </w:r>
            <w:r w:rsidR="000D0DE6">
              <w:rPr>
                <w:rFonts w:ascii="Times New Roman" w:hAnsi="Times New Roman" w:cs="Times New Roman"/>
                <w:sz w:val="26"/>
                <w:szCs w:val="26"/>
              </w:rPr>
              <w:t xml:space="preserve"> của nhân viên quản lý đã chọn (</w:t>
            </w:r>
            <w:r w:rsidR="000D0DE6">
              <w:rPr>
                <w:rFonts w:ascii="Times New Roman" w:hAnsi="Times New Roman" w:cs="Times New Roman"/>
                <w:sz w:val="26"/>
                <w:szCs w:val="26"/>
              </w:rPr>
              <w:t>tìm kiếm hóa đơn, xét duyệt hóa đơn, sửa</w:t>
            </w:r>
            <w:r w:rsidR="000D0DE6">
              <w:rPr>
                <w:rFonts w:ascii="Times New Roman" w:hAnsi="Times New Roman" w:cs="Times New Roman"/>
                <w:sz w:val="26"/>
                <w:szCs w:val="26"/>
              </w:rPr>
              <w:t xml:space="preserve"> hóa đơn</w:t>
            </w:r>
            <w:r w:rsidR="000D0DE6">
              <w:rPr>
                <w:rFonts w:ascii="Times New Roman" w:hAnsi="Times New Roman" w:cs="Times New Roman"/>
                <w:sz w:val="26"/>
                <w:szCs w:val="26"/>
              </w:rPr>
              <w:t>, xóa hóa đơn</w:t>
            </w:r>
            <w:r w:rsidR="000D0DE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="000D0DE6">
              <w:rPr>
                <w:rFonts w:ascii="Times New Roman" w:hAnsi="Times New Roman" w:cs="Times New Roman"/>
                <w:sz w:val="26"/>
                <w:szCs w:val="26"/>
              </w:rPr>
              <w:t>xem chi tiết hóa đơ</w:t>
            </w:r>
            <w:r w:rsidR="000D0DE6">
              <w:rPr>
                <w:rFonts w:ascii="Times New Roman" w:hAnsi="Times New Roman" w:cs="Times New Roman"/>
                <w:sz w:val="26"/>
                <w:szCs w:val="26"/>
              </w:rPr>
              <w:t>n).</w:t>
            </w:r>
          </w:p>
          <w:p w14:paraId="40108FF9" w14:textId="77777777" w:rsidR="00CE5378" w:rsidRDefault="0051762A" w:rsidP="00CE5378">
            <w:pPr>
              <w:pStyle w:val="oancuaDanhsach"/>
              <w:numPr>
                <w:ilvl w:val="0"/>
                <w:numId w:val="8"/>
              </w:numPr>
              <w:suppressAutoHyphens/>
              <w:spacing w:before="120" w:after="12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53A3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Tìm kiếm hóa đơn</w:t>
            </w:r>
            <w:r w:rsidRPr="0051762A">
              <w:rPr>
                <w:rFonts w:ascii="Times New Roman" w:hAnsi="Times New Roman" w:cs="Times New Roman"/>
                <w:sz w:val="26"/>
                <w:szCs w:val="26"/>
              </w:rPr>
              <w:t>: khi nhân viên quản lý muốn tìm kiếm hóa đơn đã được lập.</w:t>
            </w:r>
          </w:p>
          <w:p w14:paraId="6141D9E2" w14:textId="3AE8B0B0" w:rsidR="0051762A" w:rsidRDefault="0051762A" w:rsidP="00CE5378">
            <w:pPr>
              <w:pStyle w:val="oancuaDanhsach"/>
              <w:numPr>
                <w:ilvl w:val="0"/>
                <w:numId w:val="9"/>
              </w:numPr>
              <w:suppressAutoHyphens/>
              <w:spacing w:before="120" w:after="12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E537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Nhân viên quản lý tiến hành nhập thông tin hóa đơn</w:t>
            </w:r>
            <w:r w:rsidR="00CE53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CE5378" w:rsidRPr="00CE537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="00CE5378"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 w:rsidR="00CE5378" w:rsidRPr="00CE5378">
              <w:rPr>
                <w:rFonts w:ascii="Times New Roman" w:hAnsi="Times New Roman" w:cs="Times New Roman"/>
                <w:sz w:val="26"/>
                <w:szCs w:val="26"/>
              </w:rPr>
              <w:t xml:space="preserve">ã hóa đơn </w:t>
            </w:r>
            <w:r w:rsidR="00907C03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r w:rsidR="00CE5378" w:rsidRPr="00CE5378">
              <w:rPr>
                <w:rFonts w:ascii="Times New Roman" w:hAnsi="Times New Roman" w:cs="Times New Roman"/>
                <w:sz w:val="26"/>
                <w:szCs w:val="26"/>
              </w:rPr>
              <w:t xml:space="preserve"> mã khách hàng</w:t>
            </w:r>
            <w:r w:rsidR="00907C03">
              <w:rPr>
                <w:rFonts w:ascii="Times New Roman" w:hAnsi="Times New Roman" w:cs="Times New Roman"/>
                <w:sz w:val="26"/>
                <w:szCs w:val="26"/>
              </w:rPr>
              <w:t xml:space="preserve"> hoặc ngày ngày lập và khoảng giá</w:t>
            </w:r>
            <w:r w:rsidR="00CE5378" w:rsidRPr="00CE537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 w:rsidR="00907C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CE5378">
              <w:rPr>
                <w:rFonts w:ascii="Times New Roman" w:hAnsi="Times New Roman" w:cs="Times New Roman"/>
                <w:sz w:val="26"/>
                <w:szCs w:val="26"/>
              </w:rPr>
              <w:t>và nhấn nút</w:t>
            </w:r>
            <w:r w:rsidRPr="00CE5378">
              <w:rPr>
                <w:rFonts w:ascii="Times New Roman" w:hAnsi="Times New Roman" w:cs="Times New Roman"/>
                <w:sz w:val="26"/>
                <w:szCs w:val="26"/>
              </w:rPr>
              <w:t xml:space="preserve"> tìm kiếm</w:t>
            </w:r>
            <w:r w:rsidR="00907C0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3BF936F" w14:textId="77777777" w:rsidR="00E946CE" w:rsidRDefault="00907C03" w:rsidP="00E946CE">
            <w:pPr>
              <w:pStyle w:val="oancuaDanhsach"/>
              <w:numPr>
                <w:ilvl w:val="0"/>
                <w:numId w:val="9"/>
              </w:numPr>
              <w:suppressAutoHyphens/>
              <w:spacing w:before="120" w:after="12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hóa đơn</w:t>
            </w:r>
            <w:r w:rsidR="00E946CE">
              <w:rPr>
                <w:rFonts w:ascii="Times New Roman" w:hAnsi="Times New Roman" w:cs="Times New Roman"/>
                <w:sz w:val="26"/>
                <w:szCs w:val="26"/>
              </w:rPr>
              <w:t xml:space="preserve"> được tìm kiếm.</w:t>
            </w:r>
          </w:p>
          <w:p w14:paraId="1387B939" w14:textId="77777777" w:rsidR="00E946CE" w:rsidRDefault="00E946CE" w:rsidP="00E946CE">
            <w:pPr>
              <w:pStyle w:val="oancuaDanhsach"/>
              <w:numPr>
                <w:ilvl w:val="0"/>
                <w:numId w:val="8"/>
              </w:numPr>
              <w:suppressAutoHyphens/>
              <w:spacing w:before="120" w:after="12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53A3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Xét duyệt hóa đơn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Khi nhân viên quản lý muốn xét duyệt một hóa đơn để tiến hành thống kê.</w:t>
            </w:r>
          </w:p>
          <w:p w14:paraId="3D10A65C" w14:textId="77777777" w:rsidR="00E946CE" w:rsidRDefault="00E946CE" w:rsidP="00E946CE">
            <w:pPr>
              <w:pStyle w:val="oancuaDanhsach"/>
              <w:numPr>
                <w:ilvl w:val="0"/>
                <w:numId w:val="10"/>
              </w:numPr>
              <w:suppressAutoHyphens/>
              <w:spacing w:before="120" w:after="12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quản lý chọn hóa đơn cần xét duyệt và nhấn nút xét duyệt.</w:t>
            </w:r>
          </w:p>
          <w:p w14:paraId="05348DF3" w14:textId="77777777" w:rsidR="00E946CE" w:rsidRDefault="00956231" w:rsidP="00E946CE">
            <w:pPr>
              <w:pStyle w:val="oancuaDanhsach"/>
              <w:numPr>
                <w:ilvl w:val="0"/>
                <w:numId w:val="10"/>
              </w:numPr>
              <w:suppressAutoHyphens/>
              <w:spacing w:before="120" w:after="12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Màn hình xuất hiện thông báo “</w:t>
            </w:r>
            <w:r w:rsidRPr="009562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Xét duyệt thành công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và trở lại giao diện quản lý hóa đơn.</w:t>
            </w:r>
          </w:p>
          <w:p w14:paraId="6B4D5390" w14:textId="77777777" w:rsidR="00956231" w:rsidRDefault="00956231" w:rsidP="00956231">
            <w:pPr>
              <w:pStyle w:val="oancuaDanhsach"/>
              <w:numPr>
                <w:ilvl w:val="0"/>
                <w:numId w:val="8"/>
              </w:numPr>
              <w:suppressAutoHyphens/>
              <w:spacing w:before="120" w:after="12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53A3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Sửa hóa đơn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khi nhân viên quản lý muốn sửa một hóa đơn đã được lập.</w:t>
            </w:r>
          </w:p>
          <w:p w14:paraId="6F621EB5" w14:textId="77777777" w:rsidR="00347E2A" w:rsidRDefault="00956231" w:rsidP="00347E2A">
            <w:pPr>
              <w:pStyle w:val="oancuaDanhsach"/>
              <w:numPr>
                <w:ilvl w:val="0"/>
                <w:numId w:val="11"/>
              </w:numPr>
              <w:suppressAutoHyphens/>
              <w:spacing w:before="120" w:after="12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quản lý chọn hóa đơn cần chỉnh sửa và nhấn nút sửa hóa đơn.</w:t>
            </w:r>
          </w:p>
          <w:p w14:paraId="1DDD7297" w14:textId="77777777" w:rsidR="00956231" w:rsidRDefault="00347E2A" w:rsidP="00347E2A">
            <w:pPr>
              <w:pStyle w:val="oancuaDanhsach"/>
              <w:numPr>
                <w:ilvl w:val="0"/>
                <w:numId w:val="11"/>
              </w:numPr>
              <w:suppressAutoHyphens/>
              <w:spacing w:before="120" w:after="12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giao diện “</w:t>
            </w:r>
            <w:r w:rsidRPr="00347E2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sửa hóa đơn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”.</w:t>
            </w:r>
          </w:p>
          <w:p w14:paraId="3EF8A6B1" w14:textId="77777777" w:rsidR="00347E2A" w:rsidRDefault="00347E2A" w:rsidP="00347E2A">
            <w:pPr>
              <w:pStyle w:val="oancuaDanhsach"/>
              <w:numPr>
                <w:ilvl w:val="0"/>
                <w:numId w:val="11"/>
              </w:numPr>
              <w:suppressAutoHyphens/>
              <w:spacing w:before="120" w:after="12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Nhân viên quản lý nhập đây đủ các thông tin cần sửa vào giao diện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  <w:r w:rsidRPr="00347E2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sửa hóa đơn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nhấn nút “</w:t>
            </w:r>
            <w:r w:rsidRPr="00347E2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cập nhật hóa đơn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”.</w:t>
            </w:r>
          </w:p>
          <w:p w14:paraId="565AFEBA" w14:textId="76684B73" w:rsidR="00347E2A" w:rsidRDefault="00347E2A" w:rsidP="00347E2A">
            <w:pPr>
              <w:pStyle w:val="oancuaDanhsach"/>
              <w:numPr>
                <w:ilvl w:val="0"/>
                <w:numId w:val="10"/>
              </w:numPr>
              <w:suppressAutoHyphens/>
              <w:spacing w:before="120" w:after="12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Màn hình xuất hiện thông báo “</w:t>
            </w:r>
            <w:r w:rsidRPr="009562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Xét duyệt thành công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và trở lại giao diện quản lý hóa đơn.</w:t>
            </w:r>
          </w:p>
          <w:p w14:paraId="44C4DC6E" w14:textId="77777777" w:rsidR="00347E2A" w:rsidRDefault="00347E2A" w:rsidP="00347E2A">
            <w:pPr>
              <w:pStyle w:val="oancuaDanhsach"/>
              <w:numPr>
                <w:ilvl w:val="0"/>
                <w:numId w:val="8"/>
              </w:numPr>
              <w:suppressAutoHyphens/>
              <w:spacing w:before="120" w:after="12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53A3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Xóa hóa đơn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khi nhân viên quản lý cần xóa hóa đơn đã được lập.</w:t>
            </w:r>
          </w:p>
          <w:p w14:paraId="1EF5760B" w14:textId="734F7707" w:rsidR="00347E2A" w:rsidRDefault="00347E2A" w:rsidP="00347E2A">
            <w:pPr>
              <w:pStyle w:val="oancuaDanhsach"/>
              <w:numPr>
                <w:ilvl w:val="0"/>
                <w:numId w:val="11"/>
              </w:numPr>
              <w:suppressAutoHyphens/>
              <w:spacing w:before="120" w:after="12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Nhân viên quản lý chọn hóa đơn cần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nhấn nút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hóa đơn.</w:t>
            </w:r>
          </w:p>
          <w:p w14:paraId="68B06E03" w14:textId="77777777" w:rsidR="00347E2A" w:rsidRDefault="00347E2A" w:rsidP="00347E2A">
            <w:pPr>
              <w:pStyle w:val="oancuaDanhsach"/>
              <w:numPr>
                <w:ilvl w:val="0"/>
                <w:numId w:val="10"/>
              </w:numPr>
              <w:suppressAutoHyphens/>
              <w:spacing w:before="120" w:after="12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thông báo “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Bạn có muốn xóa hóa đơn này không”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D878E03" w14:textId="77777777" w:rsidR="00347E2A" w:rsidRDefault="00347E2A" w:rsidP="00347E2A">
            <w:pPr>
              <w:pStyle w:val="oancuaDanhsach"/>
              <w:numPr>
                <w:ilvl w:val="0"/>
                <w:numId w:val="10"/>
              </w:numPr>
              <w:suppressAutoHyphens/>
              <w:spacing w:before="120" w:after="12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Tiến hành xóa hóa đơn được chọn và trở lại giao diện quản lý hóa đơn.</w:t>
            </w:r>
          </w:p>
          <w:p w14:paraId="502615D5" w14:textId="77777777" w:rsidR="00347E2A" w:rsidRDefault="00347E2A" w:rsidP="00347E2A">
            <w:pPr>
              <w:pStyle w:val="oancuaDanhsach"/>
              <w:numPr>
                <w:ilvl w:val="0"/>
                <w:numId w:val="8"/>
              </w:numPr>
              <w:suppressAutoHyphens/>
              <w:spacing w:before="120" w:after="12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53A3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Xem chi tiết hóa đơn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khi nhân viên quản lý </w:t>
            </w:r>
            <w:r w:rsidR="00912029">
              <w:rPr>
                <w:rFonts w:ascii="Times New Roman" w:hAnsi="Times New Roman" w:cs="Times New Roman"/>
                <w:sz w:val="26"/>
                <w:szCs w:val="26"/>
              </w:rPr>
              <w:t>muốn xem chi tiết một hóa đơn.</w:t>
            </w:r>
          </w:p>
          <w:p w14:paraId="3D6E5B37" w14:textId="4994B452" w:rsidR="00912029" w:rsidRDefault="00912029" w:rsidP="00912029">
            <w:pPr>
              <w:pStyle w:val="oancuaDanhsach"/>
              <w:numPr>
                <w:ilvl w:val="0"/>
                <w:numId w:val="11"/>
              </w:numPr>
              <w:suppressAutoHyphens/>
              <w:spacing w:before="120" w:after="12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Nhân viên quản lý chọn hóa đơn cần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xem chi tiết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nhấn nút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Xem chi tiết hóa đơn”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hóa đơn.</w:t>
            </w:r>
          </w:p>
          <w:p w14:paraId="58984254" w14:textId="77777777" w:rsidR="00912029" w:rsidRDefault="00912029" w:rsidP="00912029">
            <w:pPr>
              <w:pStyle w:val="oancuaDanhsach"/>
              <w:numPr>
                <w:ilvl w:val="0"/>
                <w:numId w:val="12"/>
              </w:numPr>
              <w:suppressAutoHyphens/>
              <w:spacing w:before="120" w:after="12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giao diện “</w:t>
            </w:r>
            <w:r w:rsidRPr="0091202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Chi tiết hóa đơn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”.</w:t>
            </w:r>
          </w:p>
          <w:p w14:paraId="7C2B1E03" w14:textId="1ABB9128" w:rsidR="00912029" w:rsidRPr="00347E2A" w:rsidRDefault="00912029" w:rsidP="00912029">
            <w:pPr>
              <w:pStyle w:val="oancuaDanhsach"/>
              <w:numPr>
                <w:ilvl w:val="0"/>
                <w:numId w:val="12"/>
              </w:numPr>
              <w:suppressAutoHyphens/>
              <w:spacing w:before="120" w:after="12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Trở lại giao diện quản lý hóa đơn khi kế thúc giao diện xem chi tiets hóa đơn.</w:t>
            </w:r>
          </w:p>
        </w:tc>
      </w:tr>
      <w:tr w:rsidR="00EB773A" w14:paraId="0D7E0F6D" w14:textId="77777777" w:rsidTr="00EB773A"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15794" w14:textId="77777777" w:rsidR="00EB773A" w:rsidRDefault="00EB773A">
            <w:pPr>
              <w:pStyle w:val="oancuaDanhsach"/>
              <w:spacing w:after="200"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Dòng điều kiện phụ:</w:t>
            </w:r>
          </w:p>
          <w:p w14:paraId="2E299D23" w14:textId="3A614E31" w:rsidR="00DD74B0" w:rsidRDefault="00DD74B0" w:rsidP="00BA639D">
            <w:pPr>
              <w:pStyle w:val="oancuaDanhsach"/>
              <w:numPr>
                <w:ilvl w:val="0"/>
                <w:numId w:val="1"/>
              </w:numPr>
              <w:spacing w:after="200" w:line="276" w:lineRule="auto"/>
              <w:ind w:left="42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 “Không thành công” ở các thao tác quản lý tìm kiếm hóa đơn, xét duyệt hóa đơn, sửa hóa đơn và xóa hóa đơn,</w:t>
            </w:r>
          </w:p>
        </w:tc>
      </w:tr>
      <w:tr w:rsidR="00EB773A" w14:paraId="55C1024E" w14:textId="77777777" w:rsidTr="00EB773A"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2120E" w14:textId="77777777" w:rsidR="00B946DC" w:rsidRDefault="00EB773A" w:rsidP="00B946DC">
            <w:pPr>
              <w:pStyle w:val="oancuaDanhsach"/>
              <w:spacing w:after="200"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Tiền điều kiện:</w:t>
            </w:r>
          </w:p>
          <w:p w14:paraId="1D04A1D4" w14:textId="22D596C7" w:rsidR="00EB773A" w:rsidRPr="00B946DC" w:rsidRDefault="00B946DC" w:rsidP="00B946DC">
            <w:pPr>
              <w:pStyle w:val="oancuaDanhsach"/>
              <w:spacing w:after="200"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946DC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946DC">
              <w:rPr>
                <w:rFonts w:ascii="Times New Roman" w:hAnsi="Times New Roman" w:cs="Times New Roman"/>
                <w:sz w:val="26"/>
                <w:szCs w:val="26"/>
              </w:rPr>
              <w:t xml:space="preserve"> Phải đăng nhập bằng tài khoản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</w:t>
            </w:r>
            <w:r w:rsidRPr="00B946DC">
              <w:rPr>
                <w:rFonts w:ascii="Times New Roman" w:hAnsi="Times New Roman" w:cs="Times New Roman"/>
                <w:sz w:val="26"/>
                <w:szCs w:val="26"/>
              </w:rPr>
              <w:t>uản lý mới có thể thao tác use case này.</w:t>
            </w:r>
          </w:p>
        </w:tc>
      </w:tr>
      <w:tr w:rsidR="00EB773A" w14:paraId="359009BC" w14:textId="77777777" w:rsidTr="00EB773A"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23E54" w14:textId="77777777" w:rsidR="00EB773A" w:rsidRDefault="00EB773A">
            <w:pPr>
              <w:pStyle w:val="oancuaDanhsach"/>
              <w:spacing w:after="200"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Hậu điều kiện:</w:t>
            </w:r>
          </w:p>
          <w:p w14:paraId="679E0E1B" w14:textId="6D084D7A" w:rsidR="00EB773A" w:rsidRDefault="00190BEF" w:rsidP="00BA639D">
            <w:pPr>
              <w:pStyle w:val="oancuaDanhsach"/>
              <w:numPr>
                <w:ilvl w:val="0"/>
                <w:numId w:val="1"/>
              </w:numPr>
              <w:spacing w:after="200" w:line="276" w:lineRule="auto"/>
              <w:ind w:left="42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Tìm kiếm hóa đơn, xét duyệt hóa đơn, sử</w:t>
            </w:r>
            <w:r w:rsidR="001458DD">
              <w:rPr>
                <w:rFonts w:ascii="Times New Roman" w:hAnsi="Times New Roman" w:cs="Times New Roman"/>
                <w:sz w:val="26"/>
                <w:szCs w:val="26"/>
              </w:rPr>
              <w:t>a hóa đơn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, xóa hóa đơn, xem chi tiết hóa đơn thành công.</w:t>
            </w:r>
          </w:p>
        </w:tc>
      </w:tr>
    </w:tbl>
    <w:p w14:paraId="71D248A9" w14:textId="77777777" w:rsidR="00EB773A" w:rsidRDefault="00EB773A" w:rsidP="00EB773A">
      <w:pPr>
        <w:pStyle w:val="oancuaDanhsach"/>
        <w:spacing w:after="200" w:line="276" w:lineRule="auto"/>
        <w:rPr>
          <w:rFonts w:ascii="Times New Roman" w:hAnsi="Times New Roman"/>
          <w:sz w:val="26"/>
          <w:szCs w:val="26"/>
        </w:rPr>
      </w:pPr>
    </w:p>
    <w:sectPr w:rsidR="00EB7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91C87"/>
    <w:multiLevelType w:val="hybridMultilevel"/>
    <w:tmpl w:val="539A9D92"/>
    <w:lvl w:ilvl="0" w:tplc="04090003">
      <w:start w:val="2"/>
      <w:numFmt w:val="bullet"/>
      <w:lvlText w:val="-"/>
      <w:lvlJc w:val="left"/>
      <w:pPr>
        <w:ind w:left="178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2" w:hanging="360"/>
      </w:pPr>
      <w:rPr>
        <w:rFonts w:ascii="Wingdings" w:hAnsi="Wingdings" w:hint="default"/>
      </w:rPr>
    </w:lvl>
  </w:abstractNum>
  <w:abstractNum w:abstractNumId="1" w15:restartNumberingAfterBreak="0">
    <w:nsid w:val="150806B4"/>
    <w:multiLevelType w:val="hybridMultilevel"/>
    <w:tmpl w:val="C8562C5A"/>
    <w:lvl w:ilvl="0" w:tplc="04090003">
      <w:start w:val="2"/>
      <w:numFmt w:val="bullet"/>
      <w:lvlText w:val="-"/>
      <w:lvlJc w:val="left"/>
      <w:pPr>
        <w:ind w:left="178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2" w:hanging="360"/>
      </w:pPr>
      <w:rPr>
        <w:rFonts w:ascii="Wingdings" w:hAnsi="Wingdings" w:hint="default"/>
      </w:rPr>
    </w:lvl>
  </w:abstractNum>
  <w:abstractNum w:abstractNumId="2" w15:restartNumberingAfterBreak="0">
    <w:nsid w:val="17166296"/>
    <w:multiLevelType w:val="multilevel"/>
    <w:tmpl w:val="7A3A7530"/>
    <w:lvl w:ilvl="0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6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22" w:hanging="1800"/>
      </w:pPr>
      <w:rPr>
        <w:rFonts w:hint="default"/>
      </w:rPr>
    </w:lvl>
  </w:abstractNum>
  <w:abstractNum w:abstractNumId="3" w15:restartNumberingAfterBreak="0">
    <w:nsid w:val="1E6258ED"/>
    <w:multiLevelType w:val="hybridMultilevel"/>
    <w:tmpl w:val="ACBE7CEE"/>
    <w:lvl w:ilvl="0" w:tplc="04090003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EDD48F0"/>
    <w:multiLevelType w:val="hybridMultilevel"/>
    <w:tmpl w:val="52FC071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B8842B6"/>
    <w:multiLevelType w:val="hybridMultilevel"/>
    <w:tmpl w:val="C5525D58"/>
    <w:lvl w:ilvl="0" w:tplc="04090003">
      <w:start w:val="2"/>
      <w:numFmt w:val="bullet"/>
      <w:lvlText w:val="-"/>
      <w:lvlJc w:val="left"/>
      <w:pPr>
        <w:ind w:left="178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2" w:hanging="360"/>
      </w:pPr>
      <w:rPr>
        <w:rFonts w:ascii="Wingdings" w:hAnsi="Wingdings" w:hint="default"/>
      </w:rPr>
    </w:lvl>
  </w:abstractNum>
  <w:abstractNum w:abstractNumId="6" w15:restartNumberingAfterBreak="0">
    <w:nsid w:val="2C4E55F6"/>
    <w:multiLevelType w:val="hybridMultilevel"/>
    <w:tmpl w:val="F3186A7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2D7A5FCD"/>
    <w:multiLevelType w:val="hybridMultilevel"/>
    <w:tmpl w:val="1B7A685C"/>
    <w:lvl w:ilvl="0" w:tplc="04090003">
      <w:start w:val="2"/>
      <w:numFmt w:val="bullet"/>
      <w:lvlText w:val="-"/>
      <w:lvlJc w:val="left"/>
      <w:pPr>
        <w:ind w:left="142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8" w15:restartNumberingAfterBreak="0">
    <w:nsid w:val="3C61151D"/>
    <w:multiLevelType w:val="hybridMultilevel"/>
    <w:tmpl w:val="6942A5B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4EA716FB"/>
    <w:multiLevelType w:val="hybridMultilevel"/>
    <w:tmpl w:val="E23A8110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10" w15:restartNumberingAfterBreak="0">
    <w:nsid w:val="7F386E47"/>
    <w:multiLevelType w:val="hybridMultilevel"/>
    <w:tmpl w:val="D46CD4D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</w:num>
  <w:num w:numId="7">
    <w:abstractNumId w:val="3"/>
  </w:num>
  <w:num w:numId="8">
    <w:abstractNumId w:val="9"/>
  </w:num>
  <w:num w:numId="9">
    <w:abstractNumId w:val="7"/>
  </w:num>
  <w:num w:numId="10">
    <w:abstractNumId w:val="5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9EA"/>
    <w:rsid w:val="000D0DE6"/>
    <w:rsid w:val="000D49EA"/>
    <w:rsid w:val="00121861"/>
    <w:rsid w:val="00144A78"/>
    <w:rsid w:val="001458DD"/>
    <w:rsid w:val="00190BEF"/>
    <w:rsid w:val="00265BA6"/>
    <w:rsid w:val="00347E2A"/>
    <w:rsid w:val="004B2EBA"/>
    <w:rsid w:val="0051762A"/>
    <w:rsid w:val="00772769"/>
    <w:rsid w:val="00907C03"/>
    <w:rsid w:val="00912029"/>
    <w:rsid w:val="00956231"/>
    <w:rsid w:val="009E39E3"/>
    <w:rsid w:val="00B946DC"/>
    <w:rsid w:val="00C52937"/>
    <w:rsid w:val="00CB1C42"/>
    <w:rsid w:val="00CE5378"/>
    <w:rsid w:val="00D53A37"/>
    <w:rsid w:val="00DA072C"/>
    <w:rsid w:val="00DD74B0"/>
    <w:rsid w:val="00E946CE"/>
    <w:rsid w:val="00EB7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92DD4"/>
  <w15:chartTrackingRefBased/>
  <w15:docId w15:val="{1973CDFD-16D7-4FC6-AFCB-2C8A4549D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qFormat/>
    <w:rsid w:val="00EB773A"/>
    <w:pPr>
      <w:spacing w:line="256" w:lineRule="auto"/>
      <w:ind w:left="720"/>
      <w:contextualSpacing/>
    </w:pPr>
  </w:style>
  <w:style w:type="table" w:styleId="LiBang">
    <w:name w:val="Table Grid"/>
    <w:basedOn w:val="BangThngthng"/>
    <w:uiPriority w:val="39"/>
    <w:rsid w:val="00EB773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5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Ngọc Vũ</dc:creator>
  <cp:keywords/>
  <dc:description/>
  <cp:lastModifiedBy>Lê Ngọc Vũ</cp:lastModifiedBy>
  <cp:revision>17</cp:revision>
  <dcterms:created xsi:type="dcterms:W3CDTF">2020-11-21T15:07:00Z</dcterms:created>
  <dcterms:modified xsi:type="dcterms:W3CDTF">2020-11-21T17:20:00Z</dcterms:modified>
</cp:coreProperties>
</file>