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88F" w:rsidRPr="0038588F" w:rsidRDefault="0038588F" w:rsidP="0038588F">
      <w:pPr>
        <w:rPr>
          <w:rFonts w:ascii="Times New Roman" w:hAnsi="Times New Roman" w:cs="Times New Roman"/>
          <w:b/>
          <w:sz w:val="28"/>
          <w:szCs w:val="28"/>
        </w:rPr>
      </w:pPr>
      <w:r w:rsidRPr="0038588F">
        <w:rPr>
          <w:rFonts w:ascii="Times New Roman" w:hAnsi="Times New Roman" w:cs="Times New Roman"/>
          <w:b/>
          <w:sz w:val="28"/>
          <w:szCs w:val="28"/>
        </w:rPr>
        <w:t>1. Theo quy định của Bộ luật Hình sự Việt Nam năm 2015, mọi cá nhân từ đủ 14 tuổi trở lên đến dưới 16 tuổi không phải chịu trách nhiệm hình sự đối với hành vi phạm tội  nghiêm trọng.</w:t>
      </w:r>
    </w:p>
    <w:p w:rsidR="0038588F" w:rsidRPr="0038588F" w:rsidRDefault="0038588F" w:rsidP="0038588F">
      <w:pPr>
        <w:rPr>
          <w:rFonts w:ascii="Times New Roman" w:hAnsi="Times New Roman" w:cs="Times New Roman"/>
          <w:sz w:val="28"/>
          <w:szCs w:val="28"/>
        </w:rPr>
      </w:pPr>
      <w:r w:rsidRPr="0038588F">
        <w:rPr>
          <w:rFonts w:ascii="Times New Roman" w:hAnsi="Times New Roman" w:cs="Times New Roman"/>
          <w:sz w:val="28"/>
          <w:szCs w:val="28"/>
        </w:rPr>
        <w:t>=&gt; SAI. Vì theo quy định tại Bộ luật hình sự năm 2015 thì người từ đủ 14 tuổi trở lên, nhưng chưa đủ 16 tuổi phải chịu trách nhiệm hình sự về tội phạm rất nghiêm trọng do cố ý hoặc tội phạm rất nghiêm trọng do cố ý hoặc tội phạm đặc biệt nghiêm trọng.</w:t>
      </w:r>
    </w:p>
    <w:p w:rsidR="0038588F" w:rsidRPr="0038588F" w:rsidRDefault="0038588F" w:rsidP="0038588F">
      <w:pPr>
        <w:rPr>
          <w:rFonts w:ascii="Times New Roman" w:hAnsi="Times New Roman" w:cs="Times New Roman"/>
          <w:sz w:val="28"/>
          <w:szCs w:val="28"/>
        </w:rPr>
      </w:pPr>
    </w:p>
    <w:p w:rsidR="0038588F" w:rsidRPr="0038588F" w:rsidRDefault="0038588F" w:rsidP="0038588F">
      <w:pPr>
        <w:rPr>
          <w:rFonts w:ascii="Times New Roman" w:hAnsi="Times New Roman" w:cs="Times New Roman"/>
          <w:b/>
          <w:sz w:val="28"/>
          <w:szCs w:val="28"/>
        </w:rPr>
      </w:pPr>
      <w:r w:rsidRPr="0038588F">
        <w:rPr>
          <w:rFonts w:ascii="Times New Roman" w:hAnsi="Times New Roman" w:cs="Times New Roman"/>
          <w:b/>
          <w:sz w:val="28"/>
          <w:szCs w:val="28"/>
        </w:rPr>
        <w:t>Câu 2 Theo pháp luật hình sự, cấm cư trú là một loại hình phạt chính.</w:t>
      </w:r>
    </w:p>
    <w:p w:rsidR="0038588F" w:rsidRPr="0038588F" w:rsidRDefault="0038588F" w:rsidP="0038588F">
      <w:pPr>
        <w:rPr>
          <w:rFonts w:ascii="Times New Roman" w:hAnsi="Times New Roman" w:cs="Times New Roman"/>
          <w:sz w:val="28"/>
          <w:szCs w:val="28"/>
        </w:rPr>
      </w:pPr>
      <w:r w:rsidRPr="0038588F">
        <w:rPr>
          <w:rFonts w:ascii="Times New Roman" w:hAnsi="Times New Roman" w:cs="Times New Roman"/>
          <w:sz w:val="28"/>
          <w:szCs w:val="28"/>
        </w:rPr>
        <w:t>Sai vì Trong pháp luật hình sự, cấm cư trú được quy định là một trong những hình phạt bổ sung kèm theo hình phạt chính. Theo đó, cấm cư trú là người khi bị kết án phạt tù sẽ không được tạm trú hoặc thường trú ở một số địa phương nhất định.</w:t>
      </w:r>
    </w:p>
    <w:p w:rsidR="0038588F" w:rsidRPr="0038588F" w:rsidRDefault="0038588F" w:rsidP="0038588F">
      <w:pPr>
        <w:rPr>
          <w:rFonts w:ascii="Times New Roman" w:hAnsi="Times New Roman" w:cs="Times New Roman"/>
          <w:sz w:val="28"/>
          <w:szCs w:val="28"/>
        </w:rPr>
      </w:pPr>
    </w:p>
    <w:p w:rsidR="0038588F" w:rsidRPr="0038588F" w:rsidRDefault="0038588F" w:rsidP="0038588F">
      <w:pPr>
        <w:rPr>
          <w:rFonts w:ascii="Times New Roman" w:hAnsi="Times New Roman" w:cs="Times New Roman"/>
          <w:b/>
          <w:sz w:val="28"/>
          <w:szCs w:val="28"/>
        </w:rPr>
      </w:pPr>
      <w:r w:rsidRPr="0038588F">
        <w:rPr>
          <w:rFonts w:ascii="Times New Roman" w:hAnsi="Times New Roman" w:cs="Times New Roman"/>
          <w:b/>
          <w:sz w:val="28"/>
          <w:szCs w:val="28"/>
        </w:rPr>
        <w:t>3. Theo Bộ luật Hình sự năm 2015 của nước ta, mọi tội phạm có mức cao nhất của khung hình phạt là trên 7 năm tù đều là tội phạm rất nghiêm trọng.</w:t>
      </w:r>
    </w:p>
    <w:p w:rsidR="0038588F" w:rsidRPr="0038588F" w:rsidRDefault="0038588F" w:rsidP="0038588F">
      <w:pPr>
        <w:rPr>
          <w:rFonts w:ascii="Times New Roman" w:hAnsi="Times New Roman" w:cs="Times New Roman"/>
          <w:sz w:val="28"/>
          <w:szCs w:val="28"/>
        </w:rPr>
      </w:pPr>
      <w:r w:rsidRPr="0038588F">
        <w:rPr>
          <w:rFonts w:ascii="Times New Roman" w:hAnsi="Times New Roman" w:cs="Times New Roman"/>
          <w:sz w:val="28"/>
          <w:szCs w:val="28"/>
        </w:rPr>
        <w:t>ĐÚNG vì Tội phạm rất nghiêm trọng là tội phạm có tính gây nguy hại rất lớn cho xã hội có mức cao nhất của khung hình phạt được quy định đối với tội này là từ trên 7 năm tù đến 15 năm tù.</w:t>
      </w:r>
      <w:r w:rsidRPr="0038588F">
        <w:rPr>
          <w:rFonts w:ascii="Times New Roman" w:hAnsi="Times New Roman" w:cs="Times New Roman"/>
          <w:sz w:val="28"/>
          <w:szCs w:val="28"/>
        </w:rPr>
        <w:t xml:space="preserve"> </w:t>
      </w:r>
    </w:p>
    <w:p w:rsidR="0038588F" w:rsidRPr="0038588F" w:rsidRDefault="0038588F" w:rsidP="0038588F">
      <w:pPr>
        <w:rPr>
          <w:rFonts w:ascii="Times New Roman" w:hAnsi="Times New Roman" w:cs="Times New Roman"/>
          <w:sz w:val="28"/>
          <w:szCs w:val="28"/>
        </w:rPr>
      </w:pPr>
    </w:p>
    <w:p w:rsidR="0038588F" w:rsidRPr="0038588F" w:rsidRDefault="0038588F" w:rsidP="0038588F">
      <w:pPr>
        <w:rPr>
          <w:rFonts w:ascii="Times New Roman" w:hAnsi="Times New Roman" w:cs="Times New Roman"/>
          <w:b/>
          <w:sz w:val="28"/>
          <w:szCs w:val="28"/>
        </w:rPr>
      </w:pPr>
      <w:r w:rsidRPr="0038588F">
        <w:rPr>
          <w:rFonts w:ascii="Times New Roman" w:hAnsi="Times New Roman" w:cs="Times New Roman"/>
          <w:b/>
          <w:sz w:val="28"/>
          <w:szCs w:val="28"/>
        </w:rPr>
        <w:t xml:space="preserve">4. </w:t>
      </w:r>
      <w:r w:rsidRPr="0038588F">
        <w:rPr>
          <w:rFonts w:ascii="Times New Roman" w:hAnsi="Times New Roman" w:cs="Times New Roman"/>
          <w:b/>
          <w:sz w:val="28"/>
          <w:szCs w:val="28"/>
        </w:rPr>
        <w:t>Tội phạm là cách gọi khác của người phạm tội</w:t>
      </w:r>
    </w:p>
    <w:p w:rsidR="0038588F" w:rsidRPr="0038588F" w:rsidRDefault="0038588F" w:rsidP="0038588F">
      <w:pPr>
        <w:rPr>
          <w:rFonts w:ascii="Times New Roman" w:hAnsi="Times New Roman" w:cs="Times New Roman"/>
          <w:sz w:val="28"/>
          <w:szCs w:val="28"/>
        </w:rPr>
      </w:pPr>
      <w:r>
        <w:rPr>
          <w:rFonts w:ascii="Times New Roman" w:hAnsi="Times New Roman" w:cs="Times New Roman"/>
          <w:sz w:val="28"/>
          <w:szCs w:val="28"/>
        </w:rPr>
        <w:t xml:space="preserve">Sai. </w:t>
      </w:r>
      <w:r w:rsidRPr="0038588F">
        <w:rPr>
          <w:rFonts w:ascii="Times New Roman" w:hAnsi="Times New Roman" w:cs="Times New Roman"/>
          <w:sz w:val="28"/>
          <w:szCs w:val="28"/>
        </w:rPr>
        <w:t>=&gt; Vì tội phạm và người phạm tội là khác nhau. Người phạm tội phải qua điều tra, truy tố, xét xử mới xác định được hành vi phạm tội đó có phải là tội phạm không.  Không phải mọi hành vi phạm tội đều là tội phạm. Chẳng hạn, khi chủ thể thực hiện hành vi phạm tội là người không có năng lực trách nhiệm hình sự thì hành vi phạm tội đó không bị coi là tội phạm.</w:t>
      </w:r>
    </w:p>
    <w:p w:rsidR="0038588F" w:rsidRPr="0038588F" w:rsidRDefault="0038588F" w:rsidP="0038588F">
      <w:pPr>
        <w:rPr>
          <w:rFonts w:ascii="Times New Roman" w:hAnsi="Times New Roman" w:cs="Times New Roman"/>
          <w:sz w:val="28"/>
          <w:szCs w:val="28"/>
        </w:rPr>
      </w:pPr>
    </w:p>
    <w:p w:rsidR="0038588F" w:rsidRPr="0038588F" w:rsidRDefault="0038588F" w:rsidP="0038588F">
      <w:pPr>
        <w:rPr>
          <w:rFonts w:ascii="Times New Roman" w:hAnsi="Times New Roman" w:cs="Times New Roman"/>
          <w:b/>
          <w:sz w:val="28"/>
          <w:szCs w:val="28"/>
        </w:rPr>
      </w:pPr>
      <w:r w:rsidRPr="0038588F">
        <w:rPr>
          <w:rFonts w:ascii="Times New Roman" w:hAnsi="Times New Roman" w:cs="Times New Roman"/>
          <w:b/>
          <w:sz w:val="28"/>
          <w:szCs w:val="28"/>
        </w:rPr>
        <w:t xml:space="preserve">5.  </w:t>
      </w:r>
      <w:r w:rsidRPr="0038588F">
        <w:rPr>
          <w:rFonts w:ascii="Times New Roman" w:hAnsi="Times New Roman" w:cs="Times New Roman"/>
          <w:b/>
          <w:sz w:val="28"/>
          <w:szCs w:val="28"/>
        </w:rPr>
        <w:t>Chủ thể của Luật hình sự có thể là cá nhân hoặc pháp nhân</w:t>
      </w:r>
    </w:p>
    <w:p w:rsidR="0038588F" w:rsidRDefault="0038588F" w:rsidP="0038588F">
      <w:pPr>
        <w:rPr>
          <w:rFonts w:ascii="Times New Roman" w:hAnsi="Times New Roman" w:cs="Times New Roman"/>
          <w:sz w:val="28"/>
          <w:szCs w:val="28"/>
        </w:rPr>
      </w:pPr>
      <w:r w:rsidRPr="0038588F">
        <w:rPr>
          <w:rFonts w:ascii="Times New Roman" w:hAnsi="Times New Roman" w:cs="Times New Roman"/>
          <w:sz w:val="28"/>
          <w:szCs w:val="28"/>
        </w:rPr>
        <w:t>Sai. Vì chủ thể của luật hình sự chỉ có thể là cá nhân, pháp luật Việt Nam không thừa nhận chủ thể của Luật Hình Sự</w:t>
      </w:r>
      <w:r w:rsidRPr="0038588F">
        <w:rPr>
          <w:rFonts w:ascii="Times New Roman" w:hAnsi="Times New Roman" w:cs="Times New Roman"/>
          <w:sz w:val="28"/>
          <w:szCs w:val="28"/>
        </w:rPr>
        <w:t xml:space="preserve"> là pháp nhân.</w:t>
      </w:r>
    </w:p>
    <w:p w:rsidR="001E3DAF" w:rsidRPr="0038588F" w:rsidRDefault="001E3DAF" w:rsidP="0038588F">
      <w:pPr>
        <w:rPr>
          <w:rFonts w:ascii="Times New Roman" w:hAnsi="Times New Roman" w:cs="Times New Roman"/>
          <w:sz w:val="28"/>
          <w:szCs w:val="28"/>
        </w:rPr>
      </w:pPr>
      <w:r w:rsidRPr="001E3DAF">
        <w:rPr>
          <w:rFonts w:ascii="Times New Roman" w:hAnsi="Times New Roman" w:cs="Times New Roman"/>
          <w:sz w:val="28"/>
          <w:szCs w:val="28"/>
        </w:rPr>
        <w:lastRenderedPageBreak/>
        <w:t>Bổ sung: Câu này có thể đúng hoặc có thể sai trên một số nước. Pháp nhân ở một số nước trên thế giới như Pháp,</w:t>
      </w:r>
      <w:r>
        <w:rPr>
          <w:rFonts w:ascii="Times New Roman" w:hAnsi="Times New Roman" w:cs="Times New Roman"/>
          <w:sz w:val="28"/>
          <w:szCs w:val="28"/>
        </w:rPr>
        <w:t xml:space="preserve"> </w:t>
      </w:r>
      <w:r w:rsidRPr="001E3DAF">
        <w:rPr>
          <w:rFonts w:ascii="Times New Roman" w:hAnsi="Times New Roman" w:cs="Times New Roman"/>
          <w:sz w:val="28"/>
          <w:szCs w:val="28"/>
        </w:rPr>
        <w:t>Công Hòa Dân Chủ Trung Hoa thì có quy định Pháp Nhân là chủ thể của Luật Hình sự. Còn hiện tại tại bộ luật hình sự hiện hành thì ở Nước ta không quy định.</w:t>
      </w:r>
    </w:p>
    <w:p w:rsidR="0038588F" w:rsidRPr="0038588F" w:rsidRDefault="0038588F" w:rsidP="0038588F">
      <w:pPr>
        <w:rPr>
          <w:rFonts w:ascii="Times New Roman" w:hAnsi="Times New Roman" w:cs="Times New Roman"/>
          <w:sz w:val="28"/>
          <w:szCs w:val="28"/>
        </w:rPr>
      </w:pPr>
    </w:p>
    <w:p w:rsidR="0038588F" w:rsidRPr="0038588F" w:rsidRDefault="0038588F" w:rsidP="0038588F">
      <w:pPr>
        <w:rPr>
          <w:rFonts w:ascii="Times New Roman" w:hAnsi="Times New Roman" w:cs="Times New Roman"/>
          <w:b/>
          <w:sz w:val="28"/>
          <w:szCs w:val="28"/>
        </w:rPr>
      </w:pPr>
      <w:r w:rsidRPr="0038588F">
        <w:rPr>
          <w:rFonts w:ascii="Times New Roman" w:hAnsi="Times New Roman" w:cs="Times New Roman"/>
          <w:b/>
          <w:sz w:val="28"/>
          <w:szCs w:val="28"/>
        </w:rPr>
        <w:t>C</w:t>
      </w:r>
      <w:r w:rsidRPr="0038588F">
        <w:rPr>
          <w:rFonts w:ascii="Times New Roman" w:hAnsi="Times New Roman" w:cs="Times New Roman"/>
          <w:b/>
          <w:sz w:val="28"/>
          <w:szCs w:val="28"/>
        </w:rPr>
        <w:t xml:space="preserve">âu 6: </w:t>
      </w:r>
      <w:r w:rsidRPr="0038588F">
        <w:rPr>
          <w:rFonts w:ascii="Times New Roman" w:hAnsi="Times New Roman" w:cs="Times New Roman"/>
          <w:b/>
          <w:sz w:val="28"/>
          <w:szCs w:val="28"/>
        </w:rPr>
        <w:t>Tịch thu tài sản là chế tài dân sự không phải là hình phạt</w:t>
      </w:r>
    </w:p>
    <w:p w:rsidR="0038588F" w:rsidRPr="0038588F" w:rsidRDefault="0038588F" w:rsidP="0038588F">
      <w:pPr>
        <w:rPr>
          <w:rFonts w:ascii="Times New Roman" w:hAnsi="Times New Roman" w:cs="Times New Roman"/>
          <w:sz w:val="28"/>
          <w:szCs w:val="28"/>
        </w:rPr>
      </w:pPr>
      <w:r w:rsidRPr="0038588F">
        <w:rPr>
          <w:rFonts w:ascii="Times New Roman" w:hAnsi="Times New Roman" w:cs="Times New Roman"/>
          <w:sz w:val="28"/>
          <w:szCs w:val="28"/>
        </w:rPr>
        <w:t>Sai. Vì theo Bộ luật Hình sự quy định thì tịch thu tài sản có thể được áp dụng là hình phạt bổ sung. Nội dung pháp lý của loại hình phạt này thê hiện ở chỗ người bị kết án bị tước một phần hoặc toàn bộ tài sản thuộc sở hữu của người bị kết án sung quỹ Nhà nước. Hình phạt này chỉ áp dụng đối với người bị kết án về tội nghiêm trọng, tội rất nghiêm trọng hoặc tội đặc biệt nghiêm trọng trong trường hợp do Bộ luật Hình sự quy định.</w:t>
      </w:r>
    </w:p>
    <w:p w:rsidR="0038588F" w:rsidRPr="0038588F" w:rsidRDefault="0038588F" w:rsidP="0038588F">
      <w:pPr>
        <w:rPr>
          <w:rFonts w:ascii="Times New Roman" w:hAnsi="Times New Roman" w:cs="Times New Roman"/>
          <w:sz w:val="28"/>
          <w:szCs w:val="28"/>
        </w:rPr>
      </w:pPr>
    </w:p>
    <w:p w:rsidR="0038588F" w:rsidRPr="0038588F" w:rsidRDefault="0038588F" w:rsidP="0038588F">
      <w:pPr>
        <w:rPr>
          <w:rFonts w:ascii="Times New Roman" w:hAnsi="Times New Roman" w:cs="Times New Roman"/>
          <w:b/>
          <w:sz w:val="28"/>
          <w:szCs w:val="28"/>
        </w:rPr>
      </w:pPr>
      <w:r w:rsidRPr="0038588F">
        <w:rPr>
          <w:rFonts w:ascii="Times New Roman" w:hAnsi="Times New Roman" w:cs="Times New Roman"/>
          <w:b/>
          <w:sz w:val="28"/>
          <w:szCs w:val="28"/>
        </w:rPr>
        <w:t>7. Theo quy định của pháp luật hình sự thì Phạt tiền là hình thức phạt bổ sung</w:t>
      </w:r>
    </w:p>
    <w:p w:rsidR="0038588F" w:rsidRPr="0038588F" w:rsidRDefault="0038588F" w:rsidP="0038588F">
      <w:pPr>
        <w:rPr>
          <w:rFonts w:ascii="Times New Roman" w:hAnsi="Times New Roman" w:cs="Times New Roman"/>
          <w:sz w:val="28"/>
          <w:szCs w:val="28"/>
        </w:rPr>
      </w:pPr>
      <w:r>
        <w:rPr>
          <w:rFonts w:ascii="Times New Roman" w:hAnsi="Times New Roman" w:cs="Times New Roman"/>
          <w:sz w:val="28"/>
          <w:szCs w:val="28"/>
        </w:rPr>
        <w:t xml:space="preserve">Đúng. </w:t>
      </w:r>
      <w:r w:rsidRPr="0038588F">
        <w:rPr>
          <w:rFonts w:ascii="Times New Roman" w:hAnsi="Times New Roman" w:cs="Times New Roman"/>
          <w:sz w:val="28"/>
          <w:szCs w:val="28"/>
        </w:rPr>
        <w:t>Hình phạt tiền vừa được quy định là hình phạt chính, vừa được quy định là hình phạt bổ sung áp dụng kèm với các hình phạt khác khi không được áp dụng là hình phạt chính.thứ 2,Theo Điều 32 Bộ Luật hình sự 2015 quy định:</w:t>
      </w:r>
    </w:p>
    <w:p w:rsidR="0038588F" w:rsidRPr="0038588F" w:rsidRDefault="0038588F" w:rsidP="0038588F">
      <w:pPr>
        <w:rPr>
          <w:rFonts w:ascii="Times New Roman" w:hAnsi="Times New Roman" w:cs="Times New Roman"/>
          <w:sz w:val="28"/>
          <w:szCs w:val="28"/>
        </w:rPr>
      </w:pPr>
      <w:r w:rsidRPr="0038588F">
        <w:rPr>
          <w:rFonts w:ascii="Times New Roman" w:hAnsi="Times New Roman" w:cs="Times New Roman"/>
          <w:sz w:val="28"/>
          <w:szCs w:val="28"/>
        </w:rPr>
        <w:t>Hình phạt bổ sung bao gồm:</w:t>
      </w:r>
    </w:p>
    <w:p w:rsidR="0038588F" w:rsidRPr="0038588F" w:rsidRDefault="0038588F" w:rsidP="0038588F">
      <w:pPr>
        <w:rPr>
          <w:rFonts w:ascii="Times New Roman" w:hAnsi="Times New Roman" w:cs="Times New Roman"/>
          <w:sz w:val="28"/>
          <w:szCs w:val="28"/>
        </w:rPr>
      </w:pPr>
      <w:r w:rsidRPr="0038588F">
        <w:rPr>
          <w:rFonts w:ascii="Times New Roman" w:hAnsi="Times New Roman" w:cs="Times New Roman"/>
          <w:sz w:val="28"/>
          <w:szCs w:val="28"/>
        </w:rPr>
        <w:t>a) Cấm đảm nhiệm chức vụ, cấm hành nghề hoặc làm công việc nhất định;</w:t>
      </w:r>
    </w:p>
    <w:p w:rsidR="0038588F" w:rsidRPr="0038588F" w:rsidRDefault="0038588F" w:rsidP="0038588F">
      <w:pPr>
        <w:rPr>
          <w:rFonts w:ascii="Times New Roman" w:hAnsi="Times New Roman" w:cs="Times New Roman"/>
          <w:sz w:val="28"/>
          <w:szCs w:val="28"/>
        </w:rPr>
      </w:pPr>
      <w:r w:rsidRPr="0038588F">
        <w:rPr>
          <w:rFonts w:ascii="Times New Roman" w:hAnsi="Times New Roman" w:cs="Times New Roman"/>
          <w:sz w:val="28"/>
          <w:szCs w:val="28"/>
        </w:rPr>
        <w:t>b) Cấm cư trú;</w:t>
      </w:r>
    </w:p>
    <w:p w:rsidR="0038588F" w:rsidRPr="0038588F" w:rsidRDefault="0038588F" w:rsidP="0038588F">
      <w:pPr>
        <w:rPr>
          <w:rFonts w:ascii="Times New Roman" w:hAnsi="Times New Roman" w:cs="Times New Roman"/>
          <w:sz w:val="28"/>
          <w:szCs w:val="28"/>
        </w:rPr>
      </w:pPr>
      <w:r w:rsidRPr="0038588F">
        <w:rPr>
          <w:rFonts w:ascii="Times New Roman" w:hAnsi="Times New Roman" w:cs="Times New Roman"/>
          <w:sz w:val="28"/>
          <w:szCs w:val="28"/>
        </w:rPr>
        <w:t>c) Quản chế;</w:t>
      </w:r>
    </w:p>
    <w:p w:rsidR="0038588F" w:rsidRPr="0038588F" w:rsidRDefault="0038588F" w:rsidP="0038588F">
      <w:pPr>
        <w:rPr>
          <w:rFonts w:ascii="Times New Roman" w:hAnsi="Times New Roman" w:cs="Times New Roman"/>
          <w:sz w:val="28"/>
          <w:szCs w:val="28"/>
        </w:rPr>
      </w:pPr>
      <w:r w:rsidRPr="0038588F">
        <w:rPr>
          <w:rFonts w:ascii="Times New Roman" w:hAnsi="Times New Roman" w:cs="Times New Roman"/>
          <w:sz w:val="28"/>
          <w:szCs w:val="28"/>
        </w:rPr>
        <w:t>d) Tước một số quyền công dân;</w:t>
      </w:r>
    </w:p>
    <w:p w:rsidR="0038588F" w:rsidRPr="0038588F" w:rsidRDefault="0038588F" w:rsidP="0038588F">
      <w:pPr>
        <w:rPr>
          <w:rFonts w:ascii="Times New Roman" w:hAnsi="Times New Roman" w:cs="Times New Roman"/>
          <w:sz w:val="28"/>
          <w:szCs w:val="28"/>
        </w:rPr>
      </w:pPr>
      <w:r w:rsidRPr="0038588F">
        <w:rPr>
          <w:rFonts w:ascii="Times New Roman" w:hAnsi="Times New Roman" w:cs="Times New Roman"/>
          <w:sz w:val="28"/>
          <w:szCs w:val="28"/>
        </w:rPr>
        <w:t>đ) Tịch thu tài sản;</w:t>
      </w:r>
    </w:p>
    <w:p w:rsidR="0038588F" w:rsidRPr="0038588F" w:rsidRDefault="0038588F" w:rsidP="0038588F">
      <w:pPr>
        <w:rPr>
          <w:rFonts w:ascii="Times New Roman" w:hAnsi="Times New Roman" w:cs="Times New Roman"/>
          <w:sz w:val="28"/>
          <w:szCs w:val="28"/>
        </w:rPr>
      </w:pPr>
      <w:r w:rsidRPr="0038588F">
        <w:rPr>
          <w:rFonts w:ascii="Times New Roman" w:hAnsi="Times New Roman" w:cs="Times New Roman"/>
          <w:sz w:val="28"/>
          <w:szCs w:val="28"/>
        </w:rPr>
        <w:t>e) Phạt tiền, khi không áp dụng là hình phạt chính</w:t>
      </w:r>
    </w:p>
    <w:p w:rsidR="0038588F" w:rsidRPr="0038588F" w:rsidRDefault="0038588F" w:rsidP="0038588F">
      <w:pPr>
        <w:rPr>
          <w:rFonts w:ascii="Times New Roman" w:hAnsi="Times New Roman" w:cs="Times New Roman"/>
          <w:sz w:val="28"/>
          <w:szCs w:val="28"/>
        </w:rPr>
      </w:pPr>
      <w:r w:rsidRPr="0038588F">
        <w:rPr>
          <w:rFonts w:ascii="Times New Roman" w:hAnsi="Times New Roman" w:cs="Times New Roman"/>
          <w:sz w:val="28"/>
          <w:szCs w:val="28"/>
        </w:rPr>
        <w:t>g) Trục xuất, khi không áp dụng là hình phạt chính.</w:t>
      </w:r>
    </w:p>
    <w:p w:rsidR="0038588F" w:rsidRPr="0038588F" w:rsidRDefault="0038588F" w:rsidP="0038588F">
      <w:pPr>
        <w:rPr>
          <w:rFonts w:ascii="Times New Roman" w:hAnsi="Times New Roman" w:cs="Times New Roman"/>
          <w:sz w:val="28"/>
          <w:szCs w:val="28"/>
        </w:rPr>
      </w:pPr>
    </w:p>
    <w:p w:rsidR="0038588F" w:rsidRPr="0038588F" w:rsidRDefault="0038588F" w:rsidP="0038588F">
      <w:pPr>
        <w:rPr>
          <w:rFonts w:ascii="Times New Roman" w:hAnsi="Times New Roman" w:cs="Times New Roman"/>
          <w:b/>
          <w:sz w:val="28"/>
          <w:szCs w:val="28"/>
        </w:rPr>
      </w:pPr>
      <w:r w:rsidRPr="0038588F">
        <w:rPr>
          <w:rFonts w:ascii="Times New Roman" w:hAnsi="Times New Roman" w:cs="Times New Roman"/>
          <w:b/>
          <w:sz w:val="28"/>
          <w:szCs w:val="28"/>
        </w:rPr>
        <w:t>Câu 8:</w:t>
      </w:r>
      <w:r w:rsidRPr="0038588F">
        <w:rPr>
          <w:rFonts w:ascii="Times New Roman" w:hAnsi="Times New Roman" w:cs="Times New Roman"/>
          <w:b/>
          <w:sz w:val="28"/>
          <w:szCs w:val="28"/>
        </w:rPr>
        <w:t xml:space="preserve"> Tội đặc biệt nghiêm trọng là những tội phạm có mức hình phạt cao nhất là tử hình</w:t>
      </w:r>
    </w:p>
    <w:p w:rsidR="0038588F" w:rsidRPr="0038588F" w:rsidRDefault="0038588F" w:rsidP="0038588F">
      <w:pPr>
        <w:rPr>
          <w:rFonts w:ascii="Times New Roman" w:hAnsi="Times New Roman" w:cs="Times New Roman"/>
          <w:sz w:val="28"/>
          <w:szCs w:val="28"/>
        </w:rPr>
      </w:pPr>
      <w:r w:rsidRPr="0038588F">
        <w:rPr>
          <w:rFonts w:ascii="Times New Roman" w:hAnsi="Times New Roman" w:cs="Times New Roman"/>
          <w:sz w:val="28"/>
          <w:szCs w:val="28"/>
        </w:rPr>
        <w:lastRenderedPageBreak/>
        <w:t>Đúng. Vì tội phạm đặc biệt nghiêm trọng là tội phạm có tính chất và mức độ nguy hiểm cho xã hội đặc biệt lớn mà mức cao nhất của khung hình phạt do Bộ luật này quy định đối với tội ấy là từ trên 15 năm tù đến 20 năm tù, tù chung thân hoặc tử hình.</w:t>
      </w:r>
    </w:p>
    <w:p w:rsidR="0038588F" w:rsidRPr="0038588F" w:rsidRDefault="0038588F" w:rsidP="0038588F">
      <w:pPr>
        <w:rPr>
          <w:rFonts w:ascii="Times New Roman" w:hAnsi="Times New Roman" w:cs="Times New Roman"/>
          <w:sz w:val="28"/>
          <w:szCs w:val="28"/>
        </w:rPr>
      </w:pPr>
    </w:p>
    <w:p w:rsidR="0038588F" w:rsidRPr="0038588F" w:rsidRDefault="0038588F" w:rsidP="0038588F">
      <w:pPr>
        <w:rPr>
          <w:rFonts w:ascii="Times New Roman" w:hAnsi="Times New Roman" w:cs="Times New Roman"/>
          <w:b/>
          <w:sz w:val="28"/>
          <w:szCs w:val="28"/>
        </w:rPr>
      </w:pPr>
      <w:r w:rsidRPr="0038588F">
        <w:rPr>
          <w:rFonts w:ascii="Times New Roman" w:hAnsi="Times New Roman" w:cs="Times New Roman"/>
          <w:b/>
          <w:sz w:val="28"/>
          <w:szCs w:val="28"/>
        </w:rPr>
        <w:t xml:space="preserve">9. </w:t>
      </w:r>
      <w:r w:rsidRPr="0038588F">
        <w:rPr>
          <w:rFonts w:ascii="Times New Roman" w:hAnsi="Times New Roman" w:cs="Times New Roman"/>
          <w:b/>
          <w:sz w:val="28"/>
          <w:szCs w:val="28"/>
        </w:rPr>
        <w:t>Phương pháp điều chỉnh của luật hình sự là bình đẳng và thỏa thuận.</w:t>
      </w:r>
    </w:p>
    <w:p w:rsidR="0038588F" w:rsidRPr="0038588F" w:rsidRDefault="0038588F" w:rsidP="0038588F">
      <w:pPr>
        <w:rPr>
          <w:rFonts w:ascii="Times New Roman" w:hAnsi="Times New Roman" w:cs="Times New Roman"/>
          <w:sz w:val="28"/>
          <w:szCs w:val="28"/>
        </w:rPr>
      </w:pPr>
      <w:r w:rsidRPr="0038588F">
        <w:rPr>
          <w:rFonts w:ascii="Times New Roman" w:hAnsi="Times New Roman" w:cs="Times New Roman"/>
          <w:sz w:val="28"/>
          <w:szCs w:val="28"/>
        </w:rPr>
        <w:t>Sai. Vì:</w:t>
      </w:r>
    </w:p>
    <w:p w:rsidR="0038588F" w:rsidRPr="0038588F" w:rsidRDefault="0038588F" w:rsidP="0038588F">
      <w:pPr>
        <w:rPr>
          <w:rFonts w:ascii="Times New Roman" w:hAnsi="Times New Roman" w:cs="Times New Roman"/>
          <w:sz w:val="28"/>
          <w:szCs w:val="28"/>
        </w:rPr>
      </w:pPr>
      <w:r w:rsidRPr="0038588F">
        <w:rPr>
          <w:rFonts w:ascii="Times New Roman" w:hAnsi="Times New Roman" w:cs="Times New Roman"/>
          <w:sz w:val="28"/>
          <w:szCs w:val="28"/>
        </w:rPr>
        <w:t>Phương pháp điều chỉnh của ngành luật hình sự là phương pháp mệnh lệnh - phục tùng. Theo đó, các quy phạm pháp luật hình sự đều có cách thức tác động chung là bắt buộc người phạm tội cũng như pháp nhân thương mại trong trường họp nhất định phải thực hiện nghĩa vụ pháp lí là Trách nhiệm hình sự.</w:t>
      </w:r>
    </w:p>
    <w:p w:rsidR="0038588F" w:rsidRPr="0038588F" w:rsidRDefault="0038588F" w:rsidP="0038588F">
      <w:pPr>
        <w:rPr>
          <w:rFonts w:ascii="Times New Roman" w:hAnsi="Times New Roman" w:cs="Times New Roman"/>
          <w:sz w:val="28"/>
          <w:szCs w:val="28"/>
        </w:rPr>
      </w:pPr>
    </w:p>
    <w:p w:rsidR="0038588F" w:rsidRPr="0038588F" w:rsidRDefault="0038588F" w:rsidP="0038588F">
      <w:pPr>
        <w:rPr>
          <w:rFonts w:ascii="Times New Roman" w:hAnsi="Times New Roman" w:cs="Times New Roman"/>
          <w:b/>
          <w:sz w:val="28"/>
          <w:szCs w:val="28"/>
        </w:rPr>
      </w:pPr>
      <w:r w:rsidRPr="0038588F">
        <w:rPr>
          <w:rFonts w:ascii="Times New Roman" w:hAnsi="Times New Roman" w:cs="Times New Roman"/>
          <w:b/>
          <w:sz w:val="28"/>
          <w:szCs w:val="28"/>
        </w:rPr>
        <w:t>10. Án treo là hình phạt chính.</w:t>
      </w:r>
    </w:p>
    <w:p w:rsidR="0038588F" w:rsidRPr="0038588F" w:rsidRDefault="0038588F" w:rsidP="0038588F">
      <w:pPr>
        <w:rPr>
          <w:rFonts w:ascii="Times New Roman" w:hAnsi="Times New Roman" w:cs="Times New Roman"/>
          <w:sz w:val="28"/>
          <w:szCs w:val="28"/>
        </w:rPr>
      </w:pPr>
      <w:r w:rsidRPr="0038588F">
        <w:rPr>
          <w:rFonts w:ascii="Times New Roman" w:hAnsi="Times New Roman" w:cs="Times New Roman"/>
          <w:sz w:val="28"/>
          <w:szCs w:val="28"/>
        </w:rPr>
        <w:t>=&gt; SAI. Án treo có thể bị áp dụng hình phạt bổ sung. Là biện pháp miễn chấp hành hình phạt tù có điều kiện, được Tòa án áp dụng đối với người phạm tội bị phạt tù không quá 03 năm, căn cứ vào nhân thân của người phạm tội và các tình tiết giảm nhẹ, xét thấy không cần bắt họ phải chấp hành hình phạt tù.</w:t>
      </w:r>
    </w:p>
    <w:p w:rsidR="0038588F" w:rsidRDefault="0038588F" w:rsidP="0038588F">
      <w:pPr>
        <w:rPr>
          <w:rFonts w:ascii="Times New Roman" w:hAnsi="Times New Roman" w:cs="Times New Roman"/>
          <w:sz w:val="28"/>
          <w:szCs w:val="28"/>
        </w:rPr>
      </w:pPr>
    </w:p>
    <w:p w:rsidR="0038588F" w:rsidRPr="001E3DAF" w:rsidRDefault="001E3DAF" w:rsidP="0038588F">
      <w:pPr>
        <w:rPr>
          <w:rFonts w:ascii="Times New Roman" w:hAnsi="Times New Roman" w:cs="Times New Roman"/>
          <w:b/>
          <w:sz w:val="28"/>
          <w:szCs w:val="28"/>
        </w:rPr>
      </w:pPr>
      <w:r w:rsidRPr="001E3DAF">
        <w:rPr>
          <w:rFonts w:ascii="Times New Roman" w:hAnsi="Times New Roman" w:cs="Times New Roman"/>
          <w:b/>
          <w:sz w:val="28"/>
          <w:szCs w:val="28"/>
        </w:rPr>
        <w:t>Tình huống</w:t>
      </w:r>
      <w:r>
        <w:rPr>
          <w:rFonts w:ascii="Times New Roman" w:hAnsi="Times New Roman" w:cs="Times New Roman"/>
          <w:b/>
          <w:sz w:val="28"/>
          <w:szCs w:val="28"/>
        </w:rPr>
        <w:t xml:space="preserve">: </w:t>
      </w:r>
      <w:bookmarkStart w:id="0" w:name="_GoBack"/>
      <w:bookmarkEnd w:id="0"/>
    </w:p>
    <w:p w:rsidR="0038588F" w:rsidRPr="0038588F" w:rsidRDefault="0038588F" w:rsidP="0038588F">
      <w:pPr>
        <w:rPr>
          <w:rFonts w:ascii="Times New Roman" w:hAnsi="Times New Roman" w:cs="Times New Roman"/>
          <w:sz w:val="28"/>
          <w:szCs w:val="28"/>
        </w:rPr>
      </w:pPr>
      <w:r w:rsidRPr="0038588F">
        <w:rPr>
          <w:rFonts w:ascii="Times New Roman" w:hAnsi="Times New Roman" w:cs="Times New Roman"/>
          <w:sz w:val="28"/>
          <w:szCs w:val="28"/>
        </w:rPr>
        <w:t>Anh A vô ý àm chết 01 người( phạt cải tạo không giam giữ đến 03 năm hoặc phạt tù từ 01 năm đến 05 năm) anh A vi phạm luật ATGT chạy quá tốc độ cho phép, anh A gây thiệt hại tài sản. tình tiết giảm nhẹ: Anh A đã đưa người bị nạn đi cấp cứu, đến cơ quan có thẩm quyền để khai báo sự việc =&gt; Nếu người phạm tội tự mình nhận tội và khai ra hành vi phạm tội của mình, trong khi chưa ai phát hiện được mình phạm tội thì áp dụng tình tiết giảm nhẹ “tự thú” quy định tại khoản 1 Điều 46 “Bộ luật hình sự năm 2015” đối với người phạm tộ</w:t>
      </w:r>
      <w:r w:rsidRPr="0038588F">
        <w:rPr>
          <w:rFonts w:ascii="Times New Roman" w:hAnsi="Times New Roman" w:cs="Times New Roman"/>
          <w:sz w:val="28"/>
          <w:szCs w:val="28"/>
        </w:rPr>
        <w:t>i.</w:t>
      </w:r>
    </w:p>
    <w:p w:rsidR="0038588F" w:rsidRPr="0038588F" w:rsidRDefault="0038588F" w:rsidP="0038588F">
      <w:pPr>
        <w:rPr>
          <w:rFonts w:ascii="Times New Roman" w:hAnsi="Times New Roman" w:cs="Times New Roman"/>
          <w:sz w:val="28"/>
          <w:szCs w:val="28"/>
        </w:rPr>
      </w:pPr>
      <w:r w:rsidRPr="0038588F">
        <w:rPr>
          <w:rFonts w:ascii="Times New Roman" w:hAnsi="Times New Roman" w:cs="Times New Roman"/>
          <w:sz w:val="28"/>
          <w:szCs w:val="28"/>
        </w:rPr>
        <w:t>Theo điều 60 BLHS: Khi xử phạt tù không quá ba năm, căn cứ vào nhân thân của người phạm tội và các tình tiết giảm nhẹ, nếu xét thấy không cần phải bắt chấp hành hình phạt tù, thì Tòa án cho hưởng án treo và ấn định thời gian thử thách từ một năm đến năm năm. theo điều trên anh A phải phạt tù 1-&gt;3 năm và xử phạt vi phạm hành chính theo điều luật ATGT.</w:t>
      </w:r>
    </w:p>
    <w:sectPr w:rsidR="0038588F" w:rsidRPr="00385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88F"/>
    <w:rsid w:val="001E3DAF"/>
    <w:rsid w:val="0038588F"/>
    <w:rsid w:val="005F3329"/>
    <w:rsid w:val="00980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1218DD-2352-4B96-BEEC-E8380B8A8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149843">
      <w:bodyDiv w:val="1"/>
      <w:marLeft w:val="0"/>
      <w:marRight w:val="0"/>
      <w:marTop w:val="0"/>
      <w:marBottom w:val="0"/>
      <w:divBdr>
        <w:top w:val="none" w:sz="0" w:space="0" w:color="auto"/>
        <w:left w:val="none" w:sz="0" w:space="0" w:color="auto"/>
        <w:bottom w:val="none" w:sz="0" w:space="0" w:color="auto"/>
        <w:right w:val="none" w:sz="0" w:space="0" w:color="auto"/>
      </w:divBdr>
      <w:divsChild>
        <w:div w:id="196158608">
          <w:marLeft w:val="225"/>
          <w:marRight w:val="225"/>
          <w:marTop w:val="0"/>
          <w:marBottom w:val="105"/>
          <w:divBdr>
            <w:top w:val="none" w:sz="0" w:space="0" w:color="auto"/>
            <w:left w:val="none" w:sz="0" w:space="0" w:color="auto"/>
            <w:bottom w:val="none" w:sz="0" w:space="0" w:color="auto"/>
            <w:right w:val="none" w:sz="0" w:space="0" w:color="auto"/>
          </w:divBdr>
          <w:divsChild>
            <w:div w:id="620839217">
              <w:marLeft w:val="0"/>
              <w:marRight w:val="165"/>
              <w:marTop w:val="0"/>
              <w:marBottom w:val="0"/>
              <w:divBdr>
                <w:top w:val="none" w:sz="0" w:space="0" w:color="auto"/>
                <w:left w:val="none" w:sz="0" w:space="0" w:color="auto"/>
                <w:bottom w:val="none" w:sz="0" w:space="0" w:color="auto"/>
                <w:right w:val="none" w:sz="0" w:space="0" w:color="auto"/>
              </w:divBdr>
              <w:divsChild>
                <w:div w:id="1614939778">
                  <w:marLeft w:val="0"/>
                  <w:marRight w:val="0"/>
                  <w:marTop w:val="0"/>
                  <w:marBottom w:val="0"/>
                  <w:divBdr>
                    <w:top w:val="none" w:sz="0" w:space="0" w:color="auto"/>
                    <w:left w:val="none" w:sz="0" w:space="0" w:color="auto"/>
                    <w:bottom w:val="none" w:sz="0" w:space="0" w:color="auto"/>
                    <w:right w:val="none" w:sz="0" w:space="0" w:color="auto"/>
                  </w:divBdr>
                  <w:divsChild>
                    <w:div w:id="930116985">
                      <w:marLeft w:val="0"/>
                      <w:marRight w:val="0"/>
                      <w:marTop w:val="0"/>
                      <w:marBottom w:val="0"/>
                      <w:divBdr>
                        <w:top w:val="none" w:sz="0" w:space="0" w:color="auto"/>
                        <w:left w:val="none" w:sz="0" w:space="0" w:color="auto"/>
                        <w:bottom w:val="none" w:sz="0" w:space="0" w:color="auto"/>
                        <w:right w:val="none" w:sz="0" w:space="0" w:color="auto"/>
                      </w:divBdr>
                      <w:divsChild>
                        <w:div w:id="1095054861">
                          <w:marLeft w:val="0"/>
                          <w:marRight w:val="0"/>
                          <w:marTop w:val="0"/>
                          <w:marBottom w:val="60"/>
                          <w:divBdr>
                            <w:top w:val="none" w:sz="0" w:space="0" w:color="auto"/>
                            <w:left w:val="none" w:sz="0" w:space="0" w:color="auto"/>
                            <w:bottom w:val="none" w:sz="0" w:space="0" w:color="auto"/>
                            <w:right w:val="none" w:sz="0" w:space="0" w:color="auto"/>
                          </w:divBdr>
                          <w:divsChild>
                            <w:div w:id="280066938">
                              <w:marLeft w:val="0"/>
                              <w:marRight w:val="0"/>
                              <w:marTop w:val="0"/>
                              <w:marBottom w:val="0"/>
                              <w:divBdr>
                                <w:top w:val="none" w:sz="0" w:space="0" w:color="auto"/>
                                <w:left w:val="none" w:sz="0" w:space="0" w:color="auto"/>
                                <w:bottom w:val="none" w:sz="0" w:space="0" w:color="auto"/>
                                <w:right w:val="none" w:sz="0" w:space="0" w:color="auto"/>
                              </w:divBdr>
                            </w:div>
                            <w:div w:id="7311968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678870">
          <w:marLeft w:val="240"/>
          <w:marRight w:val="240"/>
          <w:marTop w:val="0"/>
          <w:marBottom w:val="105"/>
          <w:divBdr>
            <w:top w:val="none" w:sz="0" w:space="0" w:color="auto"/>
            <w:left w:val="none" w:sz="0" w:space="0" w:color="auto"/>
            <w:bottom w:val="none" w:sz="0" w:space="0" w:color="auto"/>
            <w:right w:val="none" w:sz="0" w:space="0" w:color="auto"/>
          </w:divBdr>
          <w:divsChild>
            <w:div w:id="671641379">
              <w:marLeft w:val="150"/>
              <w:marRight w:val="0"/>
              <w:marTop w:val="0"/>
              <w:marBottom w:val="0"/>
              <w:divBdr>
                <w:top w:val="none" w:sz="0" w:space="0" w:color="auto"/>
                <w:left w:val="none" w:sz="0" w:space="0" w:color="auto"/>
                <w:bottom w:val="none" w:sz="0" w:space="0" w:color="auto"/>
                <w:right w:val="none" w:sz="0" w:space="0" w:color="auto"/>
              </w:divBdr>
              <w:divsChild>
                <w:div w:id="441993943">
                  <w:marLeft w:val="0"/>
                  <w:marRight w:val="0"/>
                  <w:marTop w:val="0"/>
                  <w:marBottom w:val="0"/>
                  <w:divBdr>
                    <w:top w:val="none" w:sz="0" w:space="0" w:color="auto"/>
                    <w:left w:val="none" w:sz="0" w:space="0" w:color="auto"/>
                    <w:bottom w:val="none" w:sz="0" w:space="0" w:color="auto"/>
                    <w:right w:val="none" w:sz="0" w:space="0" w:color="auto"/>
                  </w:divBdr>
                  <w:divsChild>
                    <w:div w:id="333536206">
                      <w:marLeft w:val="0"/>
                      <w:marRight w:val="0"/>
                      <w:marTop w:val="0"/>
                      <w:marBottom w:val="0"/>
                      <w:divBdr>
                        <w:top w:val="none" w:sz="0" w:space="0" w:color="auto"/>
                        <w:left w:val="none" w:sz="0" w:space="0" w:color="auto"/>
                        <w:bottom w:val="none" w:sz="0" w:space="0" w:color="auto"/>
                        <w:right w:val="none" w:sz="0" w:space="0" w:color="auto"/>
                      </w:divBdr>
                      <w:divsChild>
                        <w:div w:id="730691926">
                          <w:marLeft w:val="0"/>
                          <w:marRight w:val="0"/>
                          <w:marTop w:val="0"/>
                          <w:marBottom w:val="60"/>
                          <w:divBdr>
                            <w:top w:val="none" w:sz="0" w:space="0" w:color="auto"/>
                            <w:left w:val="none" w:sz="0" w:space="0" w:color="auto"/>
                            <w:bottom w:val="none" w:sz="0" w:space="0" w:color="auto"/>
                            <w:right w:val="none" w:sz="0" w:space="0" w:color="auto"/>
                          </w:divBdr>
                          <w:divsChild>
                            <w:div w:id="11194225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971055">
      <w:bodyDiv w:val="1"/>
      <w:marLeft w:val="0"/>
      <w:marRight w:val="0"/>
      <w:marTop w:val="0"/>
      <w:marBottom w:val="0"/>
      <w:divBdr>
        <w:top w:val="none" w:sz="0" w:space="0" w:color="auto"/>
        <w:left w:val="none" w:sz="0" w:space="0" w:color="auto"/>
        <w:bottom w:val="none" w:sz="0" w:space="0" w:color="auto"/>
        <w:right w:val="none" w:sz="0" w:space="0" w:color="auto"/>
      </w:divBdr>
      <w:divsChild>
        <w:div w:id="797843975">
          <w:marLeft w:val="240"/>
          <w:marRight w:val="240"/>
          <w:marTop w:val="0"/>
          <w:marBottom w:val="105"/>
          <w:divBdr>
            <w:top w:val="none" w:sz="0" w:space="0" w:color="auto"/>
            <w:left w:val="none" w:sz="0" w:space="0" w:color="auto"/>
            <w:bottom w:val="none" w:sz="0" w:space="0" w:color="auto"/>
            <w:right w:val="none" w:sz="0" w:space="0" w:color="auto"/>
          </w:divBdr>
          <w:divsChild>
            <w:div w:id="1808739225">
              <w:marLeft w:val="150"/>
              <w:marRight w:val="0"/>
              <w:marTop w:val="0"/>
              <w:marBottom w:val="0"/>
              <w:divBdr>
                <w:top w:val="none" w:sz="0" w:space="0" w:color="auto"/>
                <w:left w:val="none" w:sz="0" w:space="0" w:color="auto"/>
                <w:bottom w:val="none" w:sz="0" w:space="0" w:color="auto"/>
                <w:right w:val="none" w:sz="0" w:space="0" w:color="auto"/>
              </w:divBdr>
              <w:divsChild>
                <w:div w:id="434986627">
                  <w:marLeft w:val="0"/>
                  <w:marRight w:val="0"/>
                  <w:marTop w:val="0"/>
                  <w:marBottom w:val="0"/>
                  <w:divBdr>
                    <w:top w:val="none" w:sz="0" w:space="0" w:color="auto"/>
                    <w:left w:val="none" w:sz="0" w:space="0" w:color="auto"/>
                    <w:bottom w:val="none" w:sz="0" w:space="0" w:color="auto"/>
                    <w:right w:val="none" w:sz="0" w:space="0" w:color="auto"/>
                  </w:divBdr>
                  <w:divsChild>
                    <w:div w:id="84234787">
                      <w:marLeft w:val="0"/>
                      <w:marRight w:val="0"/>
                      <w:marTop w:val="0"/>
                      <w:marBottom w:val="0"/>
                      <w:divBdr>
                        <w:top w:val="none" w:sz="0" w:space="0" w:color="auto"/>
                        <w:left w:val="none" w:sz="0" w:space="0" w:color="auto"/>
                        <w:bottom w:val="none" w:sz="0" w:space="0" w:color="auto"/>
                        <w:right w:val="none" w:sz="0" w:space="0" w:color="auto"/>
                      </w:divBdr>
                      <w:divsChild>
                        <w:div w:id="1680228917">
                          <w:marLeft w:val="0"/>
                          <w:marRight w:val="0"/>
                          <w:marTop w:val="0"/>
                          <w:marBottom w:val="60"/>
                          <w:divBdr>
                            <w:top w:val="none" w:sz="0" w:space="0" w:color="auto"/>
                            <w:left w:val="none" w:sz="0" w:space="0" w:color="auto"/>
                            <w:bottom w:val="none" w:sz="0" w:space="0" w:color="auto"/>
                            <w:right w:val="none" w:sz="0" w:space="0" w:color="auto"/>
                          </w:divBdr>
                          <w:divsChild>
                            <w:div w:id="1974480319">
                              <w:marLeft w:val="0"/>
                              <w:marRight w:val="0"/>
                              <w:marTop w:val="0"/>
                              <w:marBottom w:val="0"/>
                              <w:divBdr>
                                <w:top w:val="none" w:sz="0" w:space="0" w:color="auto"/>
                                <w:left w:val="none" w:sz="0" w:space="0" w:color="auto"/>
                                <w:bottom w:val="none" w:sz="0" w:space="0" w:color="auto"/>
                                <w:right w:val="none" w:sz="0" w:space="0" w:color="auto"/>
                              </w:divBdr>
                            </w:div>
                            <w:div w:id="19165457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900920">
          <w:marLeft w:val="0"/>
          <w:marRight w:val="0"/>
          <w:marTop w:val="0"/>
          <w:marBottom w:val="0"/>
          <w:divBdr>
            <w:top w:val="none" w:sz="0" w:space="0" w:color="auto"/>
            <w:left w:val="none" w:sz="0" w:space="0" w:color="auto"/>
            <w:bottom w:val="none" w:sz="0" w:space="0" w:color="auto"/>
            <w:right w:val="none" w:sz="0" w:space="0" w:color="auto"/>
          </w:divBdr>
        </w:div>
        <w:div w:id="395319001">
          <w:marLeft w:val="240"/>
          <w:marRight w:val="240"/>
          <w:marTop w:val="0"/>
          <w:marBottom w:val="165"/>
          <w:divBdr>
            <w:top w:val="none" w:sz="0" w:space="0" w:color="auto"/>
            <w:left w:val="none" w:sz="0" w:space="0" w:color="auto"/>
            <w:bottom w:val="none" w:sz="0" w:space="0" w:color="auto"/>
            <w:right w:val="none" w:sz="0" w:space="0" w:color="auto"/>
          </w:divBdr>
        </w:div>
      </w:divsChild>
    </w:div>
    <w:div w:id="1053037412">
      <w:bodyDiv w:val="1"/>
      <w:marLeft w:val="0"/>
      <w:marRight w:val="0"/>
      <w:marTop w:val="0"/>
      <w:marBottom w:val="0"/>
      <w:divBdr>
        <w:top w:val="none" w:sz="0" w:space="0" w:color="auto"/>
        <w:left w:val="none" w:sz="0" w:space="0" w:color="auto"/>
        <w:bottom w:val="none" w:sz="0" w:space="0" w:color="auto"/>
        <w:right w:val="none" w:sz="0" w:space="0" w:color="auto"/>
      </w:divBdr>
      <w:divsChild>
        <w:div w:id="837308485">
          <w:marLeft w:val="225"/>
          <w:marRight w:val="225"/>
          <w:marTop w:val="0"/>
          <w:marBottom w:val="105"/>
          <w:divBdr>
            <w:top w:val="none" w:sz="0" w:space="0" w:color="auto"/>
            <w:left w:val="none" w:sz="0" w:space="0" w:color="auto"/>
            <w:bottom w:val="none" w:sz="0" w:space="0" w:color="auto"/>
            <w:right w:val="none" w:sz="0" w:space="0" w:color="auto"/>
          </w:divBdr>
          <w:divsChild>
            <w:div w:id="1431510289">
              <w:marLeft w:val="0"/>
              <w:marRight w:val="165"/>
              <w:marTop w:val="0"/>
              <w:marBottom w:val="0"/>
              <w:divBdr>
                <w:top w:val="none" w:sz="0" w:space="0" w:color="auto"/>
                <w:left w:val="none" w:sz="0" w:space="0" w:color="auto"/>
                <w:bottom w:val="none" w:sz="0" w:space="0" w:color="auto"/>
                <w:right w:val="none" w:sz="0" w:space="0" w:color="auto"/>
              </w:divBdr>
              <w:divsChild>
                <w:div w:id="1659965533">
                  <w:marLeft w:val="0"/>
                  <w:marRight w:val="0"/>
                  <w:marTop w:val="0"/>
                  <w:marBottom w:val="0"/>
                  <w:divBdr>
                    <w:top w:val="none" w:sz="0" w:space="0" w:color="auto"/>
                    <w:left w:val="none" w:sz="0" w:space="0" w:color="auto"/>
                    <w:bottom w:val="none" w:sz="0" w:space="0" w:color="auto"/>
                    <w:right w:val="none" w:sz="0" w:space="0" w:color="auto"/>
                  </w:divBdr>
                  <w:divsChild>
                    <w:div w:id="758065130">
                      <w:marLeft w:val="0"/>
                      <w:marRight w:val="0"/>
                      <w:marTop w:val="0"/>
                      <w:marBottom w:val="0"/>
                      <w:divBdr>
                        <w:top w:val="none" w:sz="0" w:space="0" w:color="auto"/>
                        <w:left w:val="none" w:sz="0" w:space="0" w:color="auto"/>
                        <w:bottom w:val="none" w:sz="0" w:space="0" w:color="auto"/>
                        <w:right w:val="none" w:sz="0" w:space="0" w:color="auto"/>
                      </w:divBdr>
                      <w:divsChild>
                        <w:div w:id="68427386">
                          <w:marLeft w:val="0"/>
                          <w:marRight w:val="0"/>
                          <w:marTop w:val="0"/>
                          <w:marBottom w:val="60"/>
                          <w:divBdr>
                            <w:top w:val="none" w:sz="0" w:space="0" w:color="auto"/>
                            <w:left w:val="none" w:sz="0" w:space="0" w:color="auto"/>
                            <w:bottom w:val="none" w:sz="0" w:space="0" w:color="auto"/>
                            <w:right w:val="none" w:sz="0" w:space="0" w:color="auto"/>
                          </w:divBdr>
                          <w:divsChild>
                            <w:div w:id="2131432607">
                              <w:marLeft w:val="0"/>
                              <w:marRight w:val="0"/>
                              <w:marTop w:val="0"/>
                              <w:marBottom w:val="0"/>
                              <w:divBdr>
                                <w:top w:val="none" w:sz="0" w:space="0" w:color="auto"/>
                                <w:left w:val="none" w:sz="0" w:space="0" w:color="auto"/>
                                <w:bottom w:val="none" w:sz="0" w:space="0" w:color="auto"/>
                                <w:right w:val="none" w:sz="0" w:space="0" w:color="auto"/>
                              </w:divBdr>
                            </w:div>
                            <w:div w:id="7747130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039716">
          <w:marLeft w:val="240"/>
          <w:marRight w:val="240"/>
          <w:marTop w:val="0"/>
          <w:marBottom w:val="105"/>
          <w:divBdr>
            <w:top w:val="none" w:sz="0" w:space="0" w:color="auto"/>
            <w:left w:val="none" w:sz="0" w:space="0" w:color="auto"/>
            <w:bottom w:val="none" w:sz="0" w:space="0" w:color="auto"/>
            <w:right w:val="none" w:sz="0" w:space="0" w:color="auto"/>
          </w:divBdr>
          <w:divsChild>
            <w:div w:id="748233856">
              <w:marLeft w:val="150"/>
              <w:marRight w:val="0"/>
              <w:marTop w:val="0"/>
              <w:marBottom w:val="0"/>
              <w:divBdr>
                <w:top w:val="none" w:sz="0" w:space="0" w:color="auto"/>
                <w:left w:val="none" w:sz="0" w:space="0" w:color="auto"/>
                <w:bottom w:val="none" w:sz="0" w:space="0" w:color="auto"/>
                <w:right w:val="none" w:sz="0" w:space="0" w:color="auto"/>
              </w:divBdr>
              <w:divsChild>
                <w:div w:id="472603389">
                  <w:marLeft w:val="0"/>
                  <w:marRight w:val="0"/>
                  <w:marTop w:val="0"/>
                  <w:marBottom w:val="0"/>
                  <w:divBdr>
                    <w:top w:val="none" w:sz="0" w:space="0" w:color="auto"/>
                    <w:left w:val="none" w:sz="0" w:space="0" w:color="auto"/>
                    <w:bottom w:val="none" w:sz="0" w:space="0" w:color="auto"/>
                    <w:right w:val="none" w:sz="0" w:space="0" w:color="auto"/>
                  </w:divBdr>
                  <w:divsChild>
                    <w:div w:id="736050521">
                      <w:marLeft w:val="0"/>
                      <w:marRight w:val="0"/>
                      <w:marTop w:val="0"/>
                      <w:marBottom w:val="0"/>
                      <w:divBdr>
                        <w:top w:val="none" w:sz="0" w:space="0" w:color="auto"/>
                        <w:left w:val="none" w:sz="0" w:space="0" w:color="auto"/>
                        <w:bottom w:val="none" w:sz="0" w:space="0" w:color="auto"/>
                        <w:right w:val="none" w:sz="0" w:space="0" w:color="auto"/>
                      </w:divBdr>
                      <w:divsChild>
                        <w:div w:id="784423820">
                          <w:marLeft w:val="0"/>
                          <w:marRight w:val="0"/>
                          <w:marTop w:val="0"/>
                          <w:marBottom w:val="60"/>
                          <w:divBdr>
                            <w:top w:val="none" w:sz="0" w:space="0" w:color="auto"/>
                            <w:left w:val="none" w:sz="0" w:space="0" w:color="auto"/>
                            <w:bottom w:val="none" w:sz="0" w:space="0" w:color="auto"/>
                            <w:right w:val="none" w:sz="0" w:space="0" w:color="auto"/>
                          </w:divBdr>
                          <w:divsChild>
                            <w:div w:id="2065831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921974">
      <w:bodyDiv w:val="1"/>
      <w:marLeft w:val="0"/>
      <w:marRight w:val="0"/>
      <w:marTop w:val="0"/>
      <w:marBottom w:val="0"/>
      <w:divBdr>
        <w:top w:val="none" w:sz="0" w:space="0" w:color="auto"/>
        <w:left w:val="none" w:sz="0" w:space="0" w:color="auto"/>
        <w:bottom w:val="none" w:sz="0" w:space="0" w:color="auto"/>
        <w:right w:val="none" w:sz="0" w:space="0" w:color="auto"/>
      </w:divBdr>
      <w:divsChild>
        <w:div w:id="1634552910">
          <w:marLeft w:val="240"/>
          <w:marRight w:val="240"/>
          <w:marTop w:val="0"/>
          <w:marBottom w:val="105"/>
          <w:divBdr>
            <w:top w:val="none" w:sz="0" w:space="0" w:color="auto"/>
            <w:left w:val="none" w:sz="0" w:space="0" w:color="auto"/>
            <w:bottom w:val="none" w:sz="0" w:space="0" w:color="auto"/>
            <w:right w:val="none" w:sz="0" w:space="0" w:color="auto"/>
          </w:divBdr>
          <w:divsChild>
            <w:div w:id="457840230">
              <w:marLeft w:val="150"/>
              <w:marRight w:val="0"/>
              <w:marTop w:val="0"/>
              <w:marBottom w:val="0"/>
              <w:divBdr>
                <w:top w:val="none" w:sz="0" w:space="0" w:color="auto"/>
                <w:left w:val="none" w:sz="0" w:space="0" w:color="auto"/>
                <w:bottom w:val="none" w:sz="0" w:space="0" w:color="auto"/>
                <w:right w:val="none" w:sz="0" w:space="0" w:color="auto"/>
              </w:divBdr>
              <w:divsChild>
                <w:div w:id="290942661">
                  <w:marLeft w:val="0"/>
                  <w:marRight w:val="0"/>
                  <w:marTop w:val="0"/>
                  <w:marBottom w:val="0"/>
                  <w:divBdr>
                    <w:top w:val="none" w:sz="0" w:space="0" w:color="auto"/>
                    <w:left w:val="none" w:sz="0" w:space="0" w:color="auto"/>
                    <w:bottom w:val="none" w:sz="0" w:space="0" w:color="auto"/>
                    <w:right w:val="none" w:sz="0" w:space="0" w:color="auto"/>
                  </w:divBdr>
                  <w:divsChild>
                    <w:div w:id="625965605">
                      <w:marLeft w:val="0"/>
                      <w:marRight w:val="0"/>
                      <w:marTop w:val="0"/>
                      <w:marBottom w:val="0"/>
                      <w:divBdr>
                        <w:top w:val="none" w:sz="0" w:space="0" w:color="auto"/>
                        <w:left w:val="none" w:sz="0" w:space="0" w:color="auto"/>
                        <w:bottom w:val="none" w:sz="0" w:space="0" w:color="auto"/>
                        <w:right w:val="none" w:sz="0" w:space="0" w:color="auto"/>
                      </w:divBdr>
                      <w:divsChild>
                        <w:div w:id="1507787804">
                          <w:marLeft w:val="0"/>
                          <w:marRight w:val="0"/>
                          <w:marTop w:val="0"/>
                          <w:marBottom w:val="60"/>
                          <w:divBdr>
                            <w:top w:val="none" w:sz="0" w:space="0" w:color="auto"/>
                            <w:left w:val="none" w:sz="0" w:space="0" w:color="auto"/>
                            <w:bottom w:val="none" w:sz="0" w:space="0" w:color="auto"/>
                            <w:right w:val="none" w:sz="0" w:space="0" w:color="auto"/>
                          </w:divBdr>
                          <w:divsChild>
                            <w:div w:id="749891850">
                              <w:marLeft w:val="0"/>
                              <w:marRight w:val="0"/>
                              <w:marTop w:val="0"/>
                              <w:marBottom w:val="0"/>
                              <w:divBdr>
                                <w:top w:val="none" w:sz="0" w:space="0" w:color="auto"/>
                                <w:left w:val="none" w:sz="0" w:space="0" w:color="auto"/>
                                <w:bottom w:val="none" w:sz="0" w:space="0" w:color="auto"/>
                                <w:right w:val="none" w:sz="0" w:space="0" w:color="auto"/>
                              </w:divBdr>
                            </w:div>
                            <w:div w:id="11104717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150327">
          <w:marLeft w:val="240"/>
          <w:marRight w:val="240"/>
          <w:marTop w:val="0"/>
          <w:marBottom w:val="105"/>
          <w:divBdr>
            <w:top w:val="none" w:sz="0" w:space="0" w:color="auto"/>
            <w:left w:val="none" w:sz="0" w:space="0" w:color="auto"/>
            <w:bottom w:val="none" w:sz="0" w:space="0" w:color="auto"/>
            <w:right w:val="none" w:sz="0" w:space="0" w:color="auto"/>
          </w:divBdr>
        </w:div>
      </w:divsChild>
    </w:div>
    <w:div w:id="1427193292">
      <w:bodyDiv w:val="1"/>
      <w:marLeft w:val="0"/>
      <w:marRight w:val="0"/>
      <w:marTop w:val="0"/>
      <w:marBottom w:val="0"/>
      <w:divBdr>
        <w:top w:val="none" w:sz="0" w:space="0" w:color="auto"/>
        <w:left w:val="none" w:sz="0" w:space="0" w:color="auto"/>
        <w:bottom w:val="none" w:sz="0" w:space="0" w:color="auto"/>
        <w:right w:val="none" w:sz="0" w:space="0" w:color="auto"/>
      </w:divBdr>
      <w:divsChild>
        <w:div w:id="311252415">
          <w:marLeft w:val="240"/>
          <w:marRight w:val="240"/>
          <w:marTop w:val="0"/>
          <w:marBottom w:val="105"/>
          <w:divBdr>
            <w:top w:val="none" w:sz="0" w:space="0" w:color="auto"/>
            <w:left w:val="none" w:sz="0" w:space="0" w:color="auto"/>
            <w:bottom w:val="none" w:sz="0" w:space="0" w:color="auto"/>
            <w:right w:val="none" w:sz="0" w:space="0" w:color="auto"/>
          </w:divBdr>
          <w:divsChild>
            <w:div w:id="1226987390">
              <w:marLeft w:val="150"/>
              <w:marRight w:val="0"/>
              <w:marTop w:val="0"/>
              <w:marBottom w:val="0"/>
              <w:divBdr>
                <w:top w:val="none" w:sz="0" w:space="0" w:color="auto"/>
                <w:left w:val="none" w:sz="0" w:space="0" w:color="auto"/>
                <w:bottom w:val="none" w:sz="0" w:space="0" w:color="auto"/>
                <w:right w:val="none" w:sz="0" w:space="0" w:color="auto"/>
              </w:divBdr>
              <w:divsChild>
                <w:div w:id="1656958227">
                  <w:marLeft w:val="0"/>
                  <w:marRight w:val="0"/>
                  <w:marTop w:val="0"/>
                  <w:marBottom w:val="0"/>
                  <w:divBdr>
                    <w:top w:val="none" w:sz="0" w:space="0" w:color="auto"/>
                    <w:left w:val="none" w:sz="0" w:space="0" w:color="auto"/>
                    <w:bottom w:val="none" w:sz="0" w:space="0" w:color="auto"/>
                    <w:right w:val="none" w:sz="0" w:space="0" w:color="auto"/>
                  </w:divBdr>
                  <w:divsChild>
                    <w:div w:id="1857844114">
                      <w:marLeft w:val="0"/>
                      <w:marRight w:val="0"/>
                      <w:marTop w:val="0"/>
                      <w:marBottom w:val="0"/>
                      <w:divBdr>
                        <w:top w:val="none" w:sz="0" w:space="0" w:color="auto"/>
                        <w:left w:val="none" w:sz="0" w:space="0" w:color="auto"/>
                        <w:bottom w:val="none" w:sz="0" w:space="0" w:color="auto"/>
                        <w:right w:val="none" w:sz="0" w:space="0" w:color="auto"/>
                      </w:divBdr>
                      <w:divsChild>
                        <w:div w:id="337271610">
                          <w:marLeft w:val="0"/>
                          <w:marRight w:val="0"/>
                          <w:marTop w:val="0"/>
                          <w:marBottom w:val="60"/>
                          <w:divBdr>
                            <w:top w:val="none" w:sz="0" w:space="0" w:color="auto"/>
                            <w:left w:val="none" w:sz="0" w:space="0" w:color="auto"/>
                            <w:bottom w:val="none" w:sz="0" w:space="0" w:color="auto"/>
                            <w:right w:val="none" w:sz="0" w:space="0" w:color="auto"/>
                          </w:divBdr>
                          <w:divsChild>
                            <w:div w:id="818426731">
                              <w:marLeft w:val="0"/>
                              <w:marRight w:val="0"/>
                              <w:marTop w:val="0"/>
                              <w:marBottom w:val="0"/>
                              <w:divBdr>
                                <w:top w:val="none" w:sz="0" w:space="0" w:color="auto"/>
                                <w:left w:val="none" w:sz="0" w:space="0" w:color="auto"/>
                                <w:bottom w:val="none" w:sz="0" w:space="0" w:color="auto"/>
                                <w:right w:val="none" w:sz="0" w:space="0" w:color="auto"/>
                              </w:divBdr>
                            </w:div>
                            <w:div w:id="4382600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315002">
          <w:marLeft w:val="240"/>
          <w:marRight w:val="240"/>
          <w:marTop w:val="0"/>
          <w:marBottom w:val="105"/>
          <w:divBdr>
            <w:top w:val="none" w:sz="0" w:space="0" w:color="auto"/>
            <w:left w:val="none" w:sz="0" w:space="0" w:color="auto"/>
            <w:bottom w:val="none" w:sz="0" w:space="0" w:color="auto"/>
            <w:right w:val="none" w:sz="0" w:space="0" w:color="auto"/>
          </w:divBdr>
        </w:div>
      </w:divsChild>
    </w:div>
    <w:div w:id="2117670455">
      <w:bodyDiv w:val="1"/>
      <w:marLeft w:val="0"/>
      <w:marRight w:val="0"/>
      <w:marTop w:val="0"/>
      <w:marBottom w:val="0"/>
      <w:divBdr>
        <w:top w:val="none" w:sz="0" w:space="0" w:color="auto"/>
        <w:left w:val="none" w:sz="0" w:space="0" w:color="auto"/>
        <w:bottom w:val="none" w:sz="0" w:space="0" w:color="auto"/>
        <w:right w:val="none" w:sz="0" w:space="0" w:color="auto"/>
      </w:divBdr>
      <w:divsChild>
        <w:div w:id="428621525">
          <w:marLeft w:val="240"/>
          <w:marRight w:val="240"/>
          <w:marTop w:val="0"/>
          <w:marBottom w:val="105"/>
          <w:divBdr>
            <w:top w:val="none" w:sz="0" w:space="0" w:color="auto"/>
            <w:left w:val="none" w:sz="0" w:space="0" w:color="auto"/>
            <w:bottom w:val="none" w:sz="0" w:space="0" w:color="auto"/>
            <w:right w:val="none" w:sz="0" w:space="0" w:color="auto"/>
          </w:divBdr>
          <w:divsChild>
            <w:div w:id="1470365803">
              <w:marLeft w:val="150"/>
              <w:marRight w:val="0"/>
              <w:marTop w:val="0"/>
              <w:marBottom w:val="0"/>
              <w:divBdr>
                <w:top w:val="none" w:sz="0" w:space="0" w:color="auto"/>
                <w:left w:val="none" w:sz="0" w:space="0" w:color="auto"/>
                <w:bottom w:val="none" w:sz="0" w:space="0" w:color="auto"/>
                <w:right w:val="none" w:sz="0" w:space="0" w:color="auto"/>
              </w:divBdr>
              <w:divsChild>
                <w:div w:id="904993159">
                  <w:marLeft w:val="0"/>
                  <w:marRight w:val="0"/>
                  <w:marTop w:val="0"/>
                  <w:marBottom w:val="0"/>
                  <w:divBdr>
                    <w:top w:val="none" w:sz="0" w:space="0" w:color="auto"/>
                    <w:left w:val="none" w:sz="0" w:space="0" w:color="auto"/>
                    <w:bottom w:val="none" w:sz="0" w:space="0" w:color="auto"/>
                    <w:right w:val="none" w:sz="0" w:space="0" w:color="auto"/>
                  </w:divBdr>
                  <w:divsChild>
                    <w:div w:id="1635286433">
                      <w:marLeft w:val="0"/>
                      <w:marRight w:val="0"/>
                      <w:marTop w:val="0"/>
                      <w:marBottom w:val="0"/>
                      <w:divBdr>
                        <w:top w:val="none" w:sz="0" w:space="0" w:color="auto"/>
                        <w:left w:val="none" w:sz="0" w:space="0" w:color="auto"/>
                        <w:bottom w:val="none" w:sz="0" w:space="0" w:color="auto"/>
                        <w:right w:val="none" w:sz="0" w:space="0" w:color="auto"/>
                      </w:divBdr>
                      <w:divsChild>
                        <w:div w:id="821193341">
                          <w:marLeft w:val="0"/>
                          <w:marRight w:val="0"/>
                          <w:marTop w:val="0"/>
                          <w:marBottom w:val="60"/>
                          <w:divBdr>
                            <w:top w:val="none" w:sz="0" w:space="0" w:color="auto"/>
                            <w:left w:val="none" w:sz="0" w:space="0" w:color="auto"/>
                            <w:bottom w:val="none" w:sz="0" w:space="0" w:color="auto"/>
                            <w:right w:val="none" w:sz="0" w:space="0" w:color="auto"/>
                          </w:divBdr>
                          <w:divsChild>
                            <w:div w:id="237980672">
                              <w:marLeft w:val="0"/>
                              <w:marRight w:val="0"/>
                              <w:marTop w:val="0"/>
                              <w:marBottom w:val="0"/>
                              <w:divBdr>
                                <w:top w:val="none" w:sz="0" w:space="0" w:color="auto"/>
                                <w:left w:val="none" w:sz="0" w:space="0" w:color="auto"/>
                                <w:bottom w:val="none" w:sz="0" w:space="0" w:color="auto"/>
                                <w:right w:val="none" w:sz="0" w:space="0" w:color="auto"/>
                              </w:divBdr>
                            </w:div>
                            <w:div w:id="12755966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670602">
          <w:marLeft w:val="240"/>
          <w:marRight w:val="240"/>
          <w:marTop w:val="0"/>
          <w:marBottom w:val="105"/>
          <w:divBdr>
            <w:top w:val="none" w:sz="0" w:space="0" w:color="auto"/>
            <w:left w:val="none" w:sz="0" w:space="0" w:color="auto"/>
            <w:bottom w:val="none" w:sz="0" w:space="0" w:color="auto"/>
            <w:right w:val="none" w:sz="0" w:space="0" w:color="auto"/>
          </w:divBdr>
          <w:divsChild>
            <w:div w:id="935018516">
              <w:marLeft w:val="150"/>
              <w:marRight w:val="0"/>
              <w:marTop w:val="0"/>
              <w:marBottom w:val="0"/>
              <w:divBdr>
                <w:top w:val="none" w:sz="0" w:space="0" w:color="auto"/>
                <w:left w:val="none" w:sz="0" w:space="0" w:color="auto"/>
                <w:bottom w:val="none" w:sz="0" w:space="0" w:color="auto"/>
                <w:right w:val="none" w:sz="0" w:space="0" w:color="auto"/>
              </w:divBdr>
              <w:divsChild>
                <w:div w:id="589702701">
                  <w:marLeft w:val="0"/>
                  <w:marRight w:val="0"/>
                  <w:marTop w:val="0"/>
                  <w:marBottom w:val="0"/>
                  <w:divBdr>
                    <w:top w:val="none" w:sz="0" w:space="0" w:color="auto"/>
                    <w:left w:val="none" w:sz="0" w:space="0" w:color="auto"/>
                    <w:bottom w:val="none" w:sz="0" w:space="0" w:color="auto"/>
                    <w:right w:val="none" w:sz="0" w:space="0" w:color="auto"/>
                  </w:divBdr>
                  <w:divsChild>
                    <w:div w:id="202258300">
                      <w:marLeft w:val="0"/>
                      <w:marRight w:val="0"/>
                      <w:marTop w:val="0"/>
                      <w:marBottom w:val="0"/>
                      <w:divBdr>
                        <w:top w:val="none" w:sz="0" w:space="0" w:color="auto"/>
                        <w:left w:val="none" w:sz="0" w:space="0" w:color="auto"/>
                        <w:bottom w:val="none" w:sz="0" w:space="0" w:color="auto"/>
                        <w:right w:val="none" w:sz="0" w:space="0" w:color="auto"/>
                      </w:divBdr>
                      <w:divsChild>
                        <w:div w:id="84157323">
                          <w:marLeft w:val="0"/>
                          <w:marRight w:val="0"/>
                          <w:marTop w:val="0"/>
                          <w:marBottom w:val="60"/>
                          <w:divBdr>
                            <w:top w:val="none" w:sz="0" w:space="0" w:color="auto"/>
                            <w:left w:val="none" w:sz="0" w:space="0" w:color="auto"/>
                            <w:bottom w:val="none" w:sz="0" w:space="0" w:color="auto"/>
                            <w:right w:val="none" w:sz="0" w:space="0" w:color="auto"/>
                          </w:divBdr>
                          <w:divsChild>
                            <w:div w:id="1024580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2021-12-18T03:48:00Z</dcterms:created>
  <dcterms:modified xsi:type="dcterms:W3CDTF">2021-12-18T04:01:00Z</dcterms:modified>
</cp:coreProperties>
</file>