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D1" w:rsidRDefault="006E1DD1" w:rsidP="00FD59AE">
      <w:pPr>
        <w:shd w:val="clear" w:color="auto" w:fill="FFFFFF"/>
        <w:spacing w:after="0" w:line="384" w:lineRule="atLeast"/>
        <w:outlineLvl w:val="0"/>
        <w:rPr>
          <w:rFonts w:eastAsia="Times New Roman" w:cs="Times New Roman"/>
          <w:color w:val="808080"/>
          <w:kern w:val="36"/>
          <w:sz w:val="54"/>
          <w:szCs w:val="54"/>
        </w:rPr>
      </w:pPr>
    </w:p>
    <w:p w:rsidR="006E1DD1" w:rsidRDefault="006E1DD1" w:rsidP="00FD59AE">
      <w:pPr>
        <w:shd w:val="clear" w:color="auto" w:fill="FFFFFF"/>
        <w:spacing w:after="0" w:line="384" w:lineRule="atLeast"/>
        <w:outlineLvl w:val="0"/>
        <w:rPr>
          <w:rFonts w:eastAsia="Times New Roman" w:cs="Times New Roman"/>
          <w:color w:val="808080"/>
          <w:kern w:val="36"/>
          <w:sz w:val="54"/>
          <w:szCs w:val="54"/>
        </w:rPr>
      </w:pPr>
      <w:r>
        <w:rPr>
          <w:rFonts w:eastAsia="Times New Roman" w:cs="Times New Roman"/>
          <w:color w:val="808080"/>
          <w:kern w:val="36"/>
          <w:sz w:val="54"/>
          <w:szCs w:val="54"/>
        </w:rPr>
        <w:tab/>
      </w:r>
      <w:bookmarkStart w:id="0" w:name="_GoBack"/>
      <w:bookmarkEnd w:id="0"/>
    </w:p>
    <w:p w:rsidR="00FD59AE" w:rsidRDefault="00FD59AE" w:rsidP="00FD59AE">
      <w:pPr>
        <w:shd w:val="clear" w:color="auto" w:fill="FFFFFF"/>
        <w:spacing w:after="0" w:line="384" w:lineRule="atLeast"/>
        <w:outlineLvl w:val="0"/>
        <w:rPr>
          <w:rFonts w:eastAsia="Times New Roman" w:cs="Times New Roman"/>
          <w:color w:val="808080"/>
          <w:kern w:val="36"/>
          <w:sz w:val="54"/>
          <w:szCs w:val="54"/>
        </w:rPr>
      </w:pPr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5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Việc</w:t>
      </w:r>
      <w:proofErr w:type="spellEnd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Cần</w:t>
      </w:r>
      <w:proofErr w:type="spellEnd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Thiết</w:t>
      </w:r>
      <w:proofErr w:type="spellEnd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Khi</w:t>
      </w:r>
      <w:proofErr w:type="spellEnd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Thiết</w:t>
      </w:r>
      <w:proofErr w:type="spellEnd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Kế</w:t>
      </w:r>
      <w:proofErr w:type="spellEnd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Vườn</w:t>
      </w:r>
      <w:proofErr w:type="spellEnd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Để</w:t>
      </w:r>
      <w:proofErr w:type="spellEnd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Tốt</w:t>
      </w:r>
      <w:proofErr w:type="spellEnd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 Cho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Sức</w:t>
      </w:r>
      <w:proofErr w:type="spellEnd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 xml:space="preserve"> </w:t>
      </w:r>
      <w:proofErr w:type="spellStart"/>
      <w:r w:rsidRPr="00FD59AE">
        <w:rPr>
          <w:rFonts w:eastAsia="Times New Roman" w:cs="Times New Roman"/>
          <w:color w:val="808080"/>
          <w:kern w:val="36"/>
          <w:sz w:val="54"/>
          <w:szCs w:val="54"/>
        </w:rPr>
        <w:t>Khỏe</w:t>
      </w:r>
      <w:proofErr w:type="spellEnd"/>
    </w:p>
    <w:p w:rsidR="006E1DD1" w:rsidRDefault="006E1DD1" w:rsidP="006E1DD1"/>
    <w:p w:rsidR="006E1DD1" w:rsidRDefault="006E1DD1" w:rsidP="006E1DD1"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:</w:t>
      </w:r>
    </w:p>
    <w:p w:rsidR="006E1DD1" w:rsidRPr="006E1DD1" w:rsidRDefault="006E1DD1" w:rsidP="006E1DD1">
      <w:pPr>
        <w:spacing w:after="0" w:line="240" w:lineRule="auto"/>
        <w:ind w:left="1080"/>
        <w:rPr>
          <w:rFonts w:eastAsia="Times New Roman" w:cs="Times New Roman"/>
          <w:color w:val="666666"/>
          <w:sz w:val="24"/>
          <w:szCs w:val="24"/>
        </w:rPr>
      </w:pPr>
      <w:hyperlink r:id="rId5" w:history="1">
        <w:r w:rsidRPr="006E1DD1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1. TẠO KHÔNG GIAN ĐỂ NGHỈ NGƠI TRONG VƯỜN</w:t>
        </w:r>
      </w:hyperlink>
    </w:p>
    <w:p w:rsidR="006E1DD1" w:rsidRPr="006E1DD1" w:rsidRDefault="006E1DD1" w:rsidP="006E1DD1">
      <w:pPr>
        <w:spacing w:after="0" w:line="240" w:lineRule="auto"/>
        <w:ind w:left="360" w:firstLine="720"/>
        <w:rPr>
          <w:rFonts w:eastAsia="Times New Roman" w:cs="Times New Roman"/>
          <w:color w:val="666666"/>
          <w:sz w:val="24"/>
          <w:szCs w:val="24"/>
        </w:rPr>
      </w:pPr>
      <w:hyperlink r:id="rId6" w:history="1">
        <w:r w:rsidRPr="006E1DD1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2. TRỒNG HOA THU HÚT ONG VÀ BƯỚM</w:t>
        </w:r>
      </w:hyperlink>
    </w:p>
    <w:p w:rsidR="006E1DD1" w:rsidRPr="006E1DD1" w:rsidRDefault="006E1DD1" w:rsidP="006E1DD1">
      <w:pPr>
        <w:spacing w:after="0" w:line="240" w:lineRule="auto"/>
        <w:ind w:left="1080"/>
        <w:rPr>
          <w:rFonts w:eastAsia="Times New Roman" w:cs="Times New Roman"/>
          <w:color w:val="666666"/>
          <w:sz w:val="24"/>
          <w:szCs w:val="24"/>
        </w:rPr>
      </w:pPr>
      <w:hyperlink r:id="rId7" w:history="1">
        <w:r w:rsidRPr="006E1DD1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3. NUÔI DƯỠNG MỘT CÁI GÌ ĐÓ ĐỂ ĐẶT TRÊN BÀN BẾP</w:t>
        </w:r>
      </w:hyperlink>
    </w:p>
    <w:p w:rsidR="006E1DD1" w:rsidRPr="006E1DD1" w:rsidRDefault="006E1DD1" w:rsidP="006E1DD1">
      <w:pPr>
        <w:spacing w:after="0" w:line="240" w:lineRule="auto"/>
        <w:ind w:left="1080"/>
        <w:rPr>
          <w:rFonts w:eastAsia="Times New Roman" w:cs="Times New Roman"/>
          <w:color w:val="666666"/>
          <w:sz w:val="24"/>
          <w:szCs w:val="24"/>
        </w:rPr>
      </w:pPr>
      <w:hyperlink r:id="rId8" w:history="1">
        <w:r w:rsidRPr="006E1DD1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4. BẮT ĐẦU TỪ HẠT GIỐNG</w:t>
        </w:r>
      </w:hyperlink>
    </w:p>
    <w:p w:rsidR="006E1DD1" w:rsidRDefault="006E1DD1" w:rsidP="006E1DD1">
      <w:pPr>
        <w:spacing w:after="0" w:line="240" w:lineRule="auto"/>
        <w:ind w:left="1080"/>
        <w:rPr>
          <w:rFonts w:eastAsia="Times New Roman" w:cs="Times New Roman"/>
          <w:color w:val="666666"/>
          <w:sz w:val="24"/>
          <w:szCs w:val="24"/>
        </w:rPr>
      </w:pPr>
      <w:hyperlink r:id="rId9" w:history="1">
        <w:r w:rsidRPr="006E1DD1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5. PHÁT TRIỂN CÁC LOẠI THẢO MỘC, HƯƠNG LIỆU</w:t>
        </w:r>
      </w:hyperlink>
    </w:p>
    <w:p w:rsidR="006E1DD1" w:rsidRDefault="006E1DD1" w:rsidP="006E1DD1">
      <w:pPr>
        <w:spacing w:after="0" w:line="240" w:lineRule="auto"/>
        <w:ind w:left="1080"/>
        <w:rPr>
          <w:rFonts w:eastAsia="Times New Roman" w:cs="Times New Roman"/>
          <w:color w:val="666666"/>
          <w:sz w:val="24"/>
          <w:szCs w:val="24"/>
        </w:rPr>
      </w:pPr>
    </w:p>
    <w:p w:rsidR="006E1DD1" w:rsidRDefault="006E1DD1" w:rsidP="006E1DD1">
      <w:pPr>
        <w:pStyle w:val="Heading2"/>
        <w:shd w:val="clear" w:color="auto" w:fill="FFFFFF"/>
        <w:spacing w:before="0" w:line="384" w:lineRule="atLeast"/>
        <w:jc w:val="both"/>
        <w:rPr>
          <w:rFonts w:ascii="Arial" w:hAnsi="Arial" w:cs="Arial"/>
          <w:color w:val="222222"/>
          <w:sz w:val="48"/>
          <w:szCs w:val="48"/>
        </w:rPr>
      </w:pP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cùng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tôi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tham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khảo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việc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cần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thiết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thiết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kế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sức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khỏe</w:t>
      </w:r>
      <w:proofErr w:type="spellEnd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22222"/>
          <w:sz w:val="48"/>
          <w:szCs w:val="48"/>
          <w:bdr w:val="none" w:sz="0" w:space="0" w:color="auto" w:frame="1"/>
        </w:rPr>
        <w:t>nhé</w:t>
      </w:r>
      <w:proofErr w:type="spellEnd"/>
    </w:p>
    <w:p w:rsidR="006E1DD1" w:rsidRDefault="006E1DD1" w:rsidP="006E1DD1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1. TẠO KHÔNG GIAN ĐỂ NGHỈ NGƠI TRONG VƯỜN</w:t>
      </w:r>
    </w:p>
    <w:p w:rsidR="006E1DD1" w:rsidRPr="006E1DD1" w:rsidRDefault="006E1DD1" w:rsidP="006E1D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08080"/>
          <w:sz w:val="21"/>
          <w:szCs w:val="21"/>
        </w:rPr>
      </w:pP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trọng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tìm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trí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thưởng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thức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vẻ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đẹp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thanh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thản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mang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  <w:r w:rsidRPr="006E1DD1">
        <w:rPr>
          <w:rFonts w:ascii="Arial" w:eastAsia="Times New Roman" w:hAnsi="Arial" w:cs="Arial"/>
          <w:color w:val="808080"/>
          <w:sz w:val="21"/>
          <w:szCs w:val="21"/>
        </w:rPr>
        <w:t> 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Bỏ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</w:rPr>
        <w:t xml:space="preserve"> qua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những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phút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mệt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mỏi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</w:rPr>
        <w:t xml:space="preserve">,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căng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thẳng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trong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phòng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làm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</w:rPr>
        <w:t>việc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cảm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xúc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xấu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dành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ngắm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bông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E1DD1" w:rsidRPr="006E1DD1" w:rsidRDefault="006E1DD1" w:rsidP="006E1D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08080"/>
          <w:sz w:val="21"/>
          <w:szCs w:val="21"/>
        </w:rPr>
      </w:pP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Đứng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cảm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thoải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mái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ngồi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nằm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chịu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nhẹ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nhàng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bất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kỳ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lúc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nào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  <w:r w:rsidRPr="006E1DD1">
        <w:rPr>
          <w:rFonts w:ascii="Arial" w:eastAsia="Times New Roman" w:hAnsi="Arial" w:cs="Arial"/>
          <w:color w:val="808080"/>
          <w:sz w:val="21"/>
          <w:szCs w:val="21"/>
        </w:rPr>
        <w:t> 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cung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ý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mới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E1DD1" w:rsidRPr="006E1DD1" w:rsidRDefault="006E1DD1" w:rsidP="006E1D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08080"/>
          <w:sz w:val="21"/>
          <w:szCs w:val="21"/>
        </w:rPr>
      </w:pPr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Ý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xuất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y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học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cổ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đại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môi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trường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  <w:r w:rsidRPr="006E1DD1">
        <w:rPr>
          <w:rFonts w:ascii="Arial" w:eastAsia="Times New Roman" w:hAnsi="Arial" w:cs="Arial"/>
          <w:color w:val="808080"/>
          <w:sz w:val="21"/>
          <w:szCs w:val="21"/>
        </w:rPr>
        <w:t> 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bệnh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khó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chịu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ngửi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dịu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nhẹ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mang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tinh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thần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trở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  <w:r w:rsidRPr="006E1DD1">
        <w:rPr>
          <w:rFonts w:ascii="Arial" w:eastAsia="Times New Roman" w:hAnsi="Arial" w:cs="Arial"/>
          <w:color w:val="808080"/>
          <w:sz w:val="21"/>
          <w:szCs w:val="21"/>
        </w:rPr>
        <w:t> </w:t>
      </w:r>
    </w:p>
    <w:p w:rsidR="006E1DD1" w:rsidRPr="006E1DD1" w:rsidRDefault="006E1DD1" w:rsidP="006E1D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08080"/>
          <w:sz w:val="21"/>
          <w:szCs w:val="21"/>
        </w:rPr>
      </w:pP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lúc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hoàng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hôn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lúc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thơm</w:t>
      </w:r>
      <w:proofErr w:type="spellEnd"/>
      <w:proofErr w:type="gram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E1DD1" w:rsidRPr="006E1DD1" w:rsidRDefault="006E1DD1" w:rsidP="006E1D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08080"/>
          <w:sz w:val="21"/>
          <w:szCs w:val="21"/>
        </w:rPr>
      </w:pP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nay. </w:t>
      </w:r>
      <w:proofErr w:type="spellStart"/>
      <w:proofErr w:type="gram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proofErr w:type="gram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ta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dành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hưởng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phút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giây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yên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bình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cuộc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sống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ta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tập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trung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bận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rộn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màn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hình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máy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smartphone.</w:t>
      </w:r>
      <w:r w:rsidRPr="006E1DD1">
        <w:rPr>
          <w:rFonts w:ascii="Arial" w:eastAsia="Times New Roman" w:hAnsi="Arial" w:cs="Arial"/>
          <w:color w:val="808080"/>
          <w:sz w:val="21"/>
          <w:szCs w:val="21"/>
        </w:rPr>
        <w:t> </w:t>
      </w:r>
    </w:p>
    <w:p w:rsidR="006E1DD1" w:rsidRPr="006E1DD1" w:rsidRDefault="006E1DD1" w:rsidP="006E1D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08080"/>
          <w:sz w:val="21"/>
          <w:szCs w:val="21"/>
        </w:rPr>
      </w:pP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Thay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cảm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thật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huyền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diệu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nằm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),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qua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hàng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đám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mây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vượt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qua.</w:t>
      </w:r>
      <w:r w:rsidRPr="006E1DD1">
        <w:rPr>
          <w:rFonts w:ascii="Arial" w:eastAsia="Times New Roman" w:hAnsi="Arial" w:cs="Arial"/>
          <w:color w:val="808080"/>
          <w:sz w:val="21"/>
          <w:szCs w:val="21"/>
        </w:rPr>
        <w:t> 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hình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thức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thiền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định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chậm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xuống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thư</w:t>
      </w:r>
      <w:proofErr w:type="spellEnd"/>
      <w:proofErr w:type="gram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giãn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phép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trình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chữa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bệnh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 w:rsidRPr="006E1DD1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E1DD1" w:rsidRDefault="006E1DD1" w:rsidP="006E1DD1">
      <w:pPr>
        <w:spacing w:after="0" w:line="240" w:lineRule="auto"/>
        <w:ind w:left="1080"/>
        <w:rPr>
          <w:rFonts w:eastAsia="Times New Roman" w:cs="Times New Roman"/>
          <w:color w:val="666666"/>
          <w:sz w:val="24"/>
          <w:szCs w:val="24"/>
        </w:rPr>
      </w:pPr>
    </w:p>
    <w:p w:rsidR="006E1DD1" w:rsidRDefault="006E1DD1" w:rsidP="006E1DD1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2. TRỒNG HOA THU HÚT ONG VÀ BƯỚM</w:t>
      </w:r>
    </w:p>
    <w:p w:rsidR="006E1DD1" w:rsidRDefault="006E1DD1" w:rsidP="006E1DD1">
      <w:pPr>
        <w:shd w:val="clear" w:color="auto" w:fill="FFFFFF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kết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khuyến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hoang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trở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tổ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bướm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khuyến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con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con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bướm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người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liệu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chẳng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oải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 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xô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thơm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</w:p>
    <w:p w:rsidR="006E1DD1" w:rsidRDefault="006E1DD1" w:rsidP="006E1DD1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lastRenderedPageBreak/>
        <w:t>3. NUÔI DƯỠNG MỘT CÁI GÌ ĐÓ ĐỂ ĐẶT TRÊN BÀN BẾP</w:t>
      </w:r>
    </w:p>
    <w:p w:rsidR="006E1DD1" w:rsidRDefault="006E1DD1" w:rsidP="006E1DD1">
      <w:pPr>
        <w:shd w:val="clear" w:color="auto" w:fill="FFFFFF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thú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nuôi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dưỡng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sản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xuất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món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giản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thức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người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yêu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Chia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sẻ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bàn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nghiệm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biệt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bổ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vừa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E1DD1" w:rsidRDefault="006E1DD1" w:rsidP="006E1DD1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4. BẮT ĐẦU TỪ HẠT GIỐNG</w:t>
      </w:r>
    </w:p>
    <w:p w:rsidR="006E1DD1" w:rsidRDefault="006E1DD1" w:rsidP="006E1DD1">
      <w:pPr>
        <w:shd w:val="clear" w:color="auto" w:fill="FFFFFF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riêng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trẻ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em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tham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niềm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vui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nhận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vui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mừng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bao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dùng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bữa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mình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nay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ta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E1DD1" w:rsidRDefault="006E1DD1" w:rsidP="006E1DD1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5. PHÁT TRIỂN CÁC LOẠI THẢO MỘC, HƯƠNG LIỆU</w:t>
      </w:r>
    </w:p>
    <w:p w:rsidR="006E1DD1" w:rsidRDefault="006E1DD1" w:rsidP="006E1DD1">
      <w:pPr>
        <w:shd w:val="clear" w:color="auto" w:fill="FFFFFF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đảm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đảm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bầu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dịu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nhẹ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bếp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mang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thơm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nguồn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hấp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dẫn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bướm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Ngoài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còn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đuổi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côn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trùng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muỗi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chuột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đuổi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muỗi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chuột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</w:p>
    <w:p w:rsidR="006E1DD1" w:rsidRDefault="006E1DD1" w:rsidP="006E1DD1">
      <w:pPr>
        <w:shd w:val="clear" w:color="auto" w:fill="FFFFFF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dùng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đồ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uống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cuộc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đem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gieo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tiếp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nấu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thuốc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trị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bệnh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thường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cúm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cầm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máu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ho,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lạnh</w:t>
      </w:r>
      <w:proofErr w:type="spellEnd"/>
    </w:p>
    <w:p w:rsidR="006E1DD1" w:rsidRPr="006E1DD1" w:rsidRDefault="006E1DD1" w:rsidP="006E1DD1">
      <w:pPr>
        <w:spacing w:after="0" w:line="240" w:lineRule="auto"/>
        <w:ind w:left="1080"/>
        <w:rPr>
          <w:rFonts w:eastAsia="Times New Roman" w:cs="Times New Roman"/>
          <w:color w:val="666666"/>
          <w:sz w:val="24"/>
          <w:szCs w:val="24"/>
        </w:rPr>
      </w:pPr>
    </w:p>
    <w:p w:rsidR="006E1DD1" w:rsidRPr="00FD59AE" w:rsidRDefault="006E1DD1" w:rsidP="006E1DD1"/>
    <w:p w:rsidR="00306558" w:rsidRDefault="00306558"/>
    <w:sectPr w:rsidR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C315E"/>
    <w:multiLevelType w:val="multilevel"/>
    <w:tmpl w:val="4A00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AE"/>
    <w:rsid w:val="001A5203"/>
    <w:rsid w:val="00306558"/>
    <w:rsid w:val="006E1DD1"/>
    <w:rsid w:val="00F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F5E55-07E7-4728-B860-DD618C89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9A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AE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E1D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translate">
    <w:name w:val="notranslate"/>
    <w:basedOn w:val="DefaultParagraphFont"/>
    <w:rsid w:val="006E1DD1"/>
  </w:style>
  <w:style w:type="character" w:styleId="Strong">
    <w:name w:val="Strong"/>
    <w:basedOn w:val="DefaultParagraphFont"/>
    <w:uiPriority w:val="22"/>
    <w:qFormat/>
    <w:rsid w:val="006E1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5-viec-can-thiet-khi-thiet-ke-vuon-de-tot-cho-suc-khoe-23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utrongcay.com/5-viec-can-thiet-khi-thiet-ke-vuon-de-tot-cho-suc-khoe-23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5-viec-can-thiet-khi-thiet-ke-vuon-de-tot-cho-suc-khoe-23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eutrongcay.com/5-viec-can-thiet-khi-thiet-ke-vuon-de-tot-cho-suc-khoe-236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5-viec-can-thiet-khi-thiet-ke-vuon-de-tot-cho-suc-khoe-23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2023-03-15T02:40:00Z</dcterms:created>
  <dcterms:modified xsi:type="dcterms:W3CDTF">2023-03-15T03:53:00Z</dcterms:modified>
</cp:coreProperties>
</file>