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F7" w:rsidRPr="007909F7" w:rsidRDefault="007909F7" w:rsidP="007909F7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Ý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Tưởng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Thiết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Kế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Tuyệt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Vời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Cho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Khu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7909F7">
        <w:rPr>
          <w:rFonts w:ascii="Arial" w:eastAsia="Times New Roman" w:hAnsi="Arial" w:cs="Arial"/>
          <w:color w:val="808080"/>
          <w:kern w:val="36"/>
          <w:sz w:val="54"/>
          <w:szCs w:val="54"/>
        </w:rPr>
        <w:t>Nhỏ</w:t>
      </w:r>
      <w:proofErr w:type="spellEnd"/>
    </w:p>
    <w:p w:rsidR="007909F7" w:rsidRPr="007909F7" w:rsidRDefault="007909F7" w:rsidP="007909F7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808080"/>
          <w:sz w:val="21"/>
          <w:szCs w:val="21"/>
        </w:rPr>
        <w:t>Mục</w:t>
      </w:r>
      <w:proofErr w:type="spellEnd"/>
      <w:r>
        <w:rPr>
          <w:rFonts w:ascii="Arial" w:eastAsia="Times New Roman" w:hAnsi="Arial" w:cs="Arial"/>
          <w:color w:val="808080"/>
          <w:sz w:val="21"/>
          <w:szCs w:val="21"/>
        </w:rPr>
        <w:t xml:space="preserve"> lục</w:t>
      </w:r>
    </w:p>
    <w:p w:rsidR="007909F7" w:rsidRPr="007909F7" w:rsidRDefault="007909F7" w:rsidP="007909F7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5" w:history="1"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1.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màu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sắc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và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lặp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lại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thêm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chiều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sâu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cho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khu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</w:hyperlink>
    </w:p>
    <w:p w:rsidR="007909F7" w:rsidRPr="007909F7" w:rsidRDefault="007909F7" w:rsidP="007909F7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các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tầng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cây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nhiều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góc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nhìn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cho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hốc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tường</w:t>
        </w:r>
        <w:proofErr w:type="spellEnd"/>
      </w:hyperlink>
    </w:p>
    <w:p w:rsidR="007909F7" w:rsidRPr="007909F7" w:rsidRDefault="007909F7" w:rsidP="007909F7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Hãy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sáng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tạo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với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đường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đi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bộ</w:t>
        </w:r>
        <w:proofErr w:type="spellEnd"/>
      </w:hyperlink>
    </w:p>
    <w:p w:rsidR="007909F7" w:rsidRPr="007909F7" w:rsidRDefault="007909F7" w:rsidP="007909F7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8" w:history="1"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Sử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dụng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tính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năng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Multi - Purpose</w:t>
        </w:r>
      </w:hyperlink>
    </w:p>
    <w:p w:rsidR="007909F7" w:rsidRDefault="007909F7" w:rsidP="007909F7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9" w:history="1"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5.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Vườn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đứng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để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tối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đa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hoá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không</w:t>
        </w:r>
        <w:proofErr w:type="spellEnd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7909F7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gian</w:t>
        </w:r>
        <w:proofErr w:type="spellEnd"/>
      </w:hyperlink>
    </w:p>
    <w:p w:rsidR="007909F7" w:rsidRDefault="007909F7" w:rsidP="007909F7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lặp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chiều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vườn</w:t>
      </w:r>
      <w:proofErr w:type="spellEnd"/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lạnh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da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tím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biên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hòa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ảo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ấm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cam,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đỏ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nổi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bật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Lặp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lặp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định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buộc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mục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lặp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mình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dựa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thẩm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, hay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bao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lâu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sóc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</w:rPr>
        <w:t> 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bóng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râm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?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</w: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chắn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2.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tầng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góc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nhìn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hốc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tường</w:t>
      </w:r>
      <w:proofErr w:type="spellEnd"/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nghĩ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tôi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tôi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dù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tôi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!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mảnh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họ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kê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),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mục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tiêu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duy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suy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nghĩ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về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mục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mình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thoải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xanh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?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lastRenderedPageBreak/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bed garden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dọc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gũi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tầm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mắt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B</w: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ed garden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chức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năng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Hãy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đường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bộ</w:t>
      </w:r>
      <w:proofErr w:type="spellEnd"/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lắp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sàn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chéo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ảo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chéo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"S"</w:t>
      </w:r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thay</w:t>
      </w:r>
      <w:proofErr w:type="spellEnd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ngắn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thẳng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mọc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con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toàn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bộ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</w:p>
    <w:p w:rsidR="007909F7" w:rsidRDefault="007909F7" w:rsidP="007909F7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tính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>năng</w:t>
      </w:r>
      <w:proofErr w:type="spellEnd"/>
      <w:r>
        <w:rPr>
          <w:rStyle w:val="notranslate"/>
          <w:rFonts w:ascii="Arial" w:hAnsi="Arial" w:cs="Arial"/>
          <w:color w:val="808080"/>
          <w:sz w:val="36"/>
          <w:szCs w:val="36"/>
          <w:bdr w:val="none" w:sz="0" w:space="0" w:color="auto" w:frame="1"/>
        </w:rPr>
        <w:t xml:space="preserve"> Multi - Purpose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giải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hay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thưởng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thức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chuyên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nghiệp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dựng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thành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cấu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trúc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ứng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mục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đích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chỗ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ngồi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băng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ghế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lưu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trữ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chỗ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ngồi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gập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mở</w:t>
      </w:r>
      <w:proofErr w:type="spellEnd"/>
    </w:p>
    <w:p w:rsidR="007909F7" w:rsidRDefault="007909F7" w:rsidP="007909F7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5.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Vườn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đứng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để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tối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hoá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gian</w:t>
      </w:r>
      <w:proofErr w:type="spellEnd"/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ra.</w:t>
      </w:r>
      <w:proofErr w:type="spellEnd"/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diện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tích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trọng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dọc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tận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lợi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treo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biệt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tầng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đặt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lưới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mắt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leo</w:t>
      </w:r>
      <w:proofErr w:type="spellEnd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ô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cửa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sổ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chưa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từ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</w: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hứng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chiếc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cũ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giữ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chậu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Neo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bảng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màu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tường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trang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chai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nhựa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909F7" w:rsidRDefault="007909F7" w:rsidP="007909F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sân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nguồn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ngoài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kia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,</w:t>
      </w:r>
      <w:proofErr w:type="gram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đáng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sợ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tế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sẵn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sàng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mắc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kẹt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việc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tạo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nhỏ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!</w:t>
      </w:r>
    </w:p>
    <w:p w:rsidR="007909F7" w:rsidRPr="007909F7" w:rsidRDefault="007909F7" w:rsidP="007909F7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bookmarkStart w:id="0" w:name="_GoBack"/>
      <w:bookmarkEnd w:id="0"/>
    </w:p>
    <w:p w:rsidR="00306558" w:rsidRDefault="00306558"/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664C"/>
    <w:multiLevelType w:val="multilevel"/>
    <w:tmpl w:val="9CD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F7"/>
    <w:rsid w:val="00306558"/>
    <w:rsid w:val="007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1184D-A4BE-4136-8F81-BB1F7541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9F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F7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09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translate">
    <w:name w:val="notranslate"/>
    <w:basedOn w:val="DefaultParagraphFont"/>
    <w:rsid w:val="007909F7"/>
  </w:style>
  <w:style w:type="paragraph" w:styleId="NormalWeb">
    <w:name w:val="Normal (Web)"/>
    <w:basedOn w:val="Normal"/>
    <w:uiPriority w:val="99"/>
    <w:semiHidden/>
    <w:unhideWhenUsed/>
    <w:rsid w:val="007909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5-y-tuong-thiet-ke-tuyet-voi-cho-khu-vuon-nho-1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5-y-tuong-thiet-ke-tuyet-voi-cho-khu-vuon-nho-15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5-y-tuong-thiet-ke-tuyet-voi-cho-khu-vuon-nho-15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eutrongcay.com/5-y-tuong-thiet-ke-tuyet-voi-cho-khu-vuon-nho-15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5-y-tuong-thiet-ke-tuyet-voi-cho-khu-vuon-nho-1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2023-03-15T09:11:00Z</dcterms:created>
  <dcterms:modified xsi:type="dcterms:W3CDTF">2023-03-15T09:16:00Z</dcterms:modified>
</cp:coreProperties>
</file>