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B3A60" w14:textId="77777777" w:rsidR="007850CF" w:rsidRPr="007850CF" w:rsidRDefault="00260A6B" w:rsidP="007850CF">
      <w:pPr>
        <w:spacing w:before="240" w:after="60"/>
        <w:jc w:val="center"/>
        <w:rPr>
          <w:b/>
          <w:bCs/>
          <w:sz w:val="26"/>
          <w:szCs w:val="26"/>
          <w:shd w:val="solid" w:color="FFFFFF" w:fill="auto"/>
        </w:rPr>
      </w:pPr>
      <w:bookmarkStart w:id="0" w:name="loai_2"/>
      <w:r w:rsidRPr="007850CF">
        <w:rPr>
          <w:b/>
          <w:bCs/>
          <w:sz w:val="26"/>
          <w:szCs w:val="26"/>
          <w:shd w:val="solid" w:color="FFFFFF" w:fill="auto"/>
        </w:rPr>
        <w:t xml:space="preserve">QUY </w:t>
      </w:r>
      <w:bookmarkEnd w:id="0"/>
      <w:r w:rsidR="00A64B55">
        <w:rPr>
          <w:b/>
          <w:bCs/>
          <w:sz w:val="26"/>
          <w:szCs w:val="26"/>
          <w:shd w:val="solid" w:color="FFFFFF" w:fill="auto"/>
        </w:rPr>
        <w:t>CHẾ</w:t>
      </w:r>
      <w:r w:rsidR="00437F8A" w:rsidRPr="007850CF">
        <w:rPr>
          <w:b/>
          <w:bCs/>
          <w:sz w:val="26"/>
          <w:szCs w:val="26"/>
          <w:shd w:val="solid" w:color="FFFFFF" w:fill="auto"/>
        </w:rPr>
        <w:t xml:space="preserve"> ĐÀO TẠO TỪ XA TRÌNH ĐỘ ĐẠI HỌC CỦA </w:t>
      </w:r>
    </w:p>
    <w:p w14:paraId="0F7E6BD3" w14:textId="0437FC06" w:rsidR="009F219F" w:rsidRDefault="00437F8A" w:rsidP="007850CF">
      <w:pPr>
        <w:spacing w:before="60" w:after="60"/>
        <w:jc w:val="center"/>
        <w:rPr>
          <w:bCs/>
          <w:i/>
          <w:iCs/>
          <w:spacing w:val="-6"/>
          <w:sz w:val="26"/>
          <w:szCs w:val="26"/>
          <w:highlight w:val="white"/>
          <w:lang w:eastAsia="vi-VN"/>
        </w:rPr>
      </w:pPr>
      <w:r w:rsidRPr="007850CF">
        <w:rPr>
          <w:b/>
          <w:bCs/>
          <w:sz w:val="26"/>
          <w:szCs w:val="26"/>
          <w:shd w:val="solid" w:color="FFFFFF" w:fill="auto"/>
        </w:rPr>
        <w:t>TRƯỜNG ĐẠI HỌC KỸ THUẬT CÔNG NGHIỆP</w:t>
      </w:r>
      <w:r w:rsidR="00260A6B" w:rsidRPr="007850CF">
        <w:rPr>
          <w:b/>
          <w:bCs/>
          <w:sz w:val="26"/>
          <w:szCs w:val="26"/>
          <w:shd w:val="solid" w:color="FFFFFF" w:fill="auto"/>
        </w:rPr>
        <w:br/>
      </w:r>
      <w:r w:rsidR="00260A6B" w:rsidRPr="00436073">
        <w:rPr>
          <w:i/>
          <w:iCs/>
          <w:spacing w:val="-6"/>
          <w:sz w:val="26"/>
          <w:szCs w:val="26"/>
          <w:shd w:val="solid" w:color="FFFFFF" w:fill="auto"/>
        </w:rPr>
        <w:t>(</w:t>
      </w:r>
      <w:r w:rsidR="00436073" w:rsidRPr="00436073">
        <w:rPr>
          <w:i/>
          <w:iCs/>
          <w:spacing w:val="-6"/>
          <w:sz w:val="26"/>
          <w:szCs w:val="26"/>
          <w:shd w:val="solid" w:color="FFFFFF" w:fill="auto"/>
        </w:rPr>
        <w:t>K</w:t>
      </w:r>
      <w:r w:rsidR="00260A6B" w:rsidRPr="00436073">
        <w:rPr>
          <w:i/>
          <w:iCs/>
          <w:spacing w:val="-6"/>
          <w:sz w:val="26"/>
          <w:szCs w:val="26"/>
          <w:shd w:val="solid" w:color="FFFFFF" w:fill="auto"/>
        </w:rPr>
        <w:t xml:space="preserve">èm theo </w:t>
      </w:r>
      <w:r w:rsidR="00436073" w:rsidRPr="00436073">
        <w:rPr>
          <w:i/>
          <w:iCs/>
          <w:spacing w:val="-6"/>
          <w:sz w:val="26"/>
          <w:szCs w:val="26"/>
          <w:shd w:val="solid" w:color="FFFFFF" w:fill="auto"/>
        </w:rPr>
        <w:t>Quyết định</w:t>
      </w:r>
      <w:r w:rsidR="00260A6B" w:rsidRPr="00436073">
        <w:rPr>
          <w:i/>
          <w:iCs/>
          <w:spacing w:val="-6"/>
          <w:sz w:val="26"/>
          <w:szCs w:val="26"/>
          <w:shd w:val="solid" w:color="FFFFFF" w:fill="auto"/>
        </w:rPr>
        <w:t xml:space="preserve"> số </w:t>
      </w:r>
      <w:r w:rsidR="009F219F">
        <w:rPr>
          <w:i/>
          <w:iCs/>
          <w:spacing w:val="-6"/>
          <w:sz w:val="26"/>
          <w:szCs w:val="26"/>
          <w:shd w:val="solid" w:color="FFFFFF" w:fill="auto"/>
        </w:rPr>
        <w:t>222</w:t>
      </w:r>
      <w:r w:rsidR="00800DA4" w:rsidRPr="00800DA4">
        <w:rPr>
          <w:i/>
          <w:iCs/>
          <w:spacing w:val="-6"/>
          <w:sz w:val="26"/>
          <w:szCs w:val="26"/>
          <w:shd w:val="solid" w:color="FFFFFF" w:fill="auto"/>
        </w:rPr>
        <w:t>/</w:t>
      </w:r>
      <w:r w:rsidR="00436073" w:rsidRPr="00436073">
        <w:rPr>
          <w:i/>
          <w:iCs/>
          <w:spacing w:val="-6"/>
          <w:sz w:val="26"/>
          <w:szCs w:val="26"/>
          <w:shd w:val="solid" w:color="FFFFFF" w:fill="auto"/>
        </w:rPr>
        <w:t>QĐ-</w:t>
      </w:r>
      <w:r w:rsidR="00436073" w:rsidRPr="00436073">
        <w:rPr>
          <w:bCs/>
          <w:i/>
          <w:iCs/>
          <w:spacing w:val="-6"/>
          <w:sz w:val="26"/>
          <w:szCs w:val="26"/>
          <w:highlight w:val="white"/>
          <w:lang w:eastAsia="vi-VN"/>
        </w:rPr>
        <w:t>ĐHKTCN ngày</w:t>
      </w:r>
      <w:r w:rsidR="00800DA4" w:rsidRPr="00800DA4">
        <w:rPr>
          <w:bCs/>
          <w:i/>
          <w:iCs/>
          <w:spacing w:val="-6"/>
          <w:sz w:val="26"/>
          <w:szCs w:val="26"/>
          <w:highlight w:val="white"/>
          <w:lang w:eastAsia="vi-VN"/>
        </w:rPr>
        <w:t xml:space="preserve"> </w:t>
      </w:r>
      <w:r w:rsidR="00DC248A">
        <w:rPr>
          <w:bCs/>
          <w:i/>
          <w:iCs/>
          <w:spacing w:val="-6"/>
          <w:sz w:val="26"/>
          <w:szCs w:val="26"/>
          <w:highlight w:val="white"/>
          <w:lang w:eastAsia="vi-VN"/>
        </w:rPr>
        <w:t>18</w:t>
      </w:r>
      <w:r w:rsidR="00DC248A" w:rsidRPr="00436073">
        <w:rPr>
          <w:bCs/>
          <w:i/>
          <w:iCs/>
          <w:spacing w:val="-6"/>
          <w:sz w:val="26"/>
          <w:szCs w:val="26"/>
          <w:highlight w:val="white"/>
          <w:lang w:eastAsia="vi-VN"/>
        </w:rPr>
        <w:t>/</w:t>
      </w:r>
      <w:r w:rsidR="009F219F" w:rsidRPr="00436073">
        <w:rPr>
          <w:bCs/>
          <w:i/>
          <w:iCs/>
          <w:spacing w:val="-6"/>
          <w:sz w:val="26"/>
          <w:szCs w:val="26"/>
          <w:highlight w:val="white"/>
          <w:lang w:eastAsia="vi-VN"/>
        </w:rPr>
        <w:t>0</w:t>
      </w:r>
      <w:r w:rsidR="009F219F">
        <w:rPr>
          <w:bCs/>
          <w:i/>
          <w:iCs/>
          <w:spacing w:val="-6"/>
          <w:sz w:val="26"/>
          <w:szCs w:val="26"/>
          <w:highlight w:val="white"/>
          <w:lang w:eastAsia="vi-VN"/>
        </w:rPr>
        <w:t>2</w:t>
      </w:r>
      <w:r w:rsidR="00436073" w:rsidRPr="00436073">
        <w:rPr>
          <w:bCs/>
          <w:i/>
          <w:iCs/>
          <w:spacing w:val="-6"/>
          <w:sz w:val="26"/>
          <w:szCs w:val="26"/>
          <w:highlight w:val="white"/>
          <w:lang w:eastAsia="vi-VN"/>
        </w:rPr>
        <w:t>/</w:t>
      </w:r>
      <w:r w:rsidR="009F219F" w:rsidRPr="00436073">
        <w:rPr>
          <w:bCs/>
          <w:i/>
          <w:iCs/>
          <w:spacing w:val="-6"/>
          <w:sz w:val="26"/>
          <w:szCs w:val="26"/>
          <w:highlight w:val="white"/>
          <w:lang w:eastAsia="vi-VN"/>
        </w:rPr>
        <w:t>202</w:t>
      </w:r>
      <w:r w:rsidR="009F219F">
        <w:rPr>
          <w:bCs/>
          <w:i/>
          <w:iCs/>
          <w:spacing w:val="-6"/>
          <w:sz w:val="26"/>
          <w:szCs w:val="26"/>
          <w:highlight w:val="white"/>
          <w:lang w:eastAsia="vi-VN"/>
        </w:rPr>
        <w:t>5</w:t>
      </w:r>
      <w:r w:rsidR="009F219F" w:rsidRPr="00436073">
        <w:rPr>
          <w:bCs/>
          <w:i/>
          <w:iCs/>
          <w:spacing w:val="-6"/>
          <w:sz w:val="26"/>
          <w:szCs w:val="26"/>
          <w:highlight w:val="white"/>
          <w:lang w:eastAsia="vi-VN"/>
        </w:rPr>
        <w:t xml:space="preserve"> </w:t>
      </w:r>
      <w:r w:rsidR="00436073" w:rsidRPr="00436073">
        <w:rPr>
          <w:bCs/>
          <w:i/>
          <w:iCs/>
          <w:spacing w:val="-6"/>
          <w:sz w:val="26"/>
          <w:szCs w:val="26"/>
          <w:highlight w:val="white"/>
          <w:lang w:eastAsia="vi-VN"/>
        </w:rPr>
        <w:t xml:space="preserve">của </w:t>
      </w:r>
      <w:r w:rsidR="009F219F">
        <w:rPr>
          <w:bCs/>
          <w:i/>
          <w:iCs/>
          <w:spacing w:val="-6"/>
          <w:sz w:val="26"/>
          <w:szCs w:val="26"/>
          <w:highlight w:val="white"/>
          <w:lang w:eastAsia="vi-VN"/>
        </w:rPr>
        <w:t xml:space="preserve">Hiệu trưởng </w:t>
      </w:r>
    </w:p>
    <w:p w14:paraId="543B40C7" w14:textId="04A1442E" w:rsidR="00260A6B" w:rsidRPr="00437F8A" w:rsidRDefault="00436073" w:rsidP="007850CF">
      <w:pPr>
        <w:spacing w:before="60" w:after="60"/>
        <w:jc w:val="center"/>
        <w:rPr>
          <w:b/>
          <w:bCs/>
          <w:sz w:val="32"/>
          <w:szCs w:val="32"/>
          <w:shd w:val="solid" w:color="FFFFFF" w:fill="auto"/>
        </w:rPr>
      </w:pPr>
      <w:r w:rsidRPr="00436073">
        <w:rPr>
          <w:bCs/>
          <w:i/>
          <w:iCs/>
          <w:spacing w:val="-6"/>
          <w:sz w:val="26"/>
          <w:szCs w:val="26"/>
          <w:highlight w:val="white"/>
          <w:lang w:eastAsia="vi-VN"/>
        </w:rPr>
        <w:t>Trường Đ</w:t>
      </w:r>
      <w:r w:rsidR="009F219F">
        <w:rPr>
          <w:bCs/>
          <w:i/>
          <w:iCs/>
          <w:spacing w:val="-6"/>
          <w:sz w:val="26"/>
          <w:szCs w:val="26"/>
          <w:highlight w:val="white"/>
          <w:lang w:eastAsia="vi-VN"/>
        </w:rPr>
        <w:t xml:space="preserve">ại học </w:t>
      </w:r>
      <w:r w:rsidR="009F219F" w:rsidRPr="00436073">
        <w:rPr>
          <w:bCs/>
          <w:i/>
          <w:iCs/>
          <w:spacing w:val="-6"/>
          <w:sz w:val="26"/>
          <w:szCs w:val="26"/>
          <w:highlight w:val="white"/>
          <w:lang w:eastAsia="vi-VN"/>
        </w:rPr>
        <w:t>K</w:t>
      </w:r>
      <w:r w:rsidR="009F219F">
        <w:rPr>
          <w:bCs/>
          <w:i/>
          <w:iCs/>
          <w:spacing w:val="-6"/>
          <w:sz w:val="26"/>
          <w:szCs w:val="26"/>
          <w:highlight w:val="white"/>
          <w:lang w:eastAsia="vi-VN"/>
        </w:rPr>
        <w:t xml:space="preserve">ỹ thuật </w:t>
      </w:r>
      <w:r w:rsidR="009F219F" w:rsidRPr="00436073">
        <w:rPr>
          <w:bCs/>
          <w:i/>
          <w:iCs/>
          <w:spacing w:val="-6"/>
          <w:sz w:val="26"/>
          <w:szCs w:val="26"/>
          <w:highlight w:val="white"/>
          <w:lang w:eastAsia="vi-VN"/>
        </w:rPr>
        <w:t>C</w:t>
      </w:r>
      <w:r w:rsidR="009F219F">
        <w:rPr>
          <w:bCs/>
          <w:i/>
          <w:iCs/>
          <w:spacing w:val="-6"/>
          <w:sz w:val="26"/>
          <w:szCs w:val="26"/>
          <w:highlight w:val="white"/>
          <w:lang w:eastAsia="vi-VN"/>
        </w:rPr>
        <w:t>ông</w:t>
      </w:r>
      <w:r w:rsidR="009F219F">
        <w:rPr>
          <w:bCs/>
          <w:i/>
          <w:iCs/>
          <w:spacing w:val="-6"/>
          <w:sz w:val="26"/>
          <w:szCs w:val="26"/>
          <w:lang w:eastAsia="vi-VN"/>
        </w:rPr>
        <w:t xml:space="preserve"> nghiệp</w:t>
      </w:r>
      <w:r w:rsidR="00260A6B" w:rsidRPr="00436073">
        <w:rPr>
          <w:i/>
          <w:iCs/>
          <w:spacing w:val="-6"/>
          <w:sz w:val="26"/>
          <w:szCs w:val="26"/>
          <w:shd w:val="solid" w:color="FFFFFF" w:fill="auto"/>
        </w:rPr>
        <w:t>)</w:t>
      </w:r>
    </w:p>
    <w:p w14:paraId="0030EC36" w14:textId="77777777" w:rsidR="00260A6B" w:rsidRPr="0020738B" w:rsidRDefault="00260A6B" w:rsidP="00003CD3">
      <w:pPr>
        <w:spacing w:before="60" w:after="60" w:line="276" w:lineRule="auto"/>
        <w:jc w:val="center"/>
        <w:rPr>
          <w:sz w:val="26"/>
          <w:szCs w:val="26"/>
        </w:rPr>
      </w:pPr>
      <w:bookmarkStart w:id="1" w:name="chuong_1"/>
      <w:r w:rsidRPr="0020738B">
        <w:rPr>
          <w:b/>
          <w:bCs/>
          <w:sz w:val="26"/>
          <w:szCs w:val="26"/>
          <w:shd w:val="solid" w:color="FFFFFF" w:fill="auto"/>
        </w:rPr>
        <w:t>Chương I</w:t>
      </w:r>
      <w:bookmarkEnd w:id="1"/>
    </w:p>
    <w:p w14:paraId="6FE285E4" w14:textId="77777777" w:rsidR="00260A6B" w:rsidRPr="0020738B" w:rsidRDefault="00260A6B" w:rsidP="00003CD3">
      <w:pPr>
        <w:spacing w:before="60" w:after="60" w:line="276" w:lineRule="auto"/>
        <w:jc w:val="center"/>
        <w:rPr>
          <w:sz w:val="26"/>
          <w:szCs w:val="26"/>
        </w:rPr>
      </w:pPr>
      <w:bookmarkStart w:id="2" w:name="chuong_1_name"/>
      <w:r w:rsidRPr="0020738B">
        <w:rPr>
          <w:b/>
          <w:bCs/>
          <w:sz w:val="26"/>
          <w:szCs w:val="26"/>
          <w:shd w:val="solid" w:color="FFFFFF" w:fill="auto"/>
        </w:rPr>
        <w:t>QUY ĐỊNH CHUNG</w:t>
      </w:r>
      <w:bookmarkEnd w:id="2"/>
    </w:p>
    <w:p w14:paraId="60377776" w14:textId="77777777" w:rsidR="00260A6B" w:rsidRPr="0020738B" w:rsidRDefault="00260A6B" w:rsidP="00003CD3">
      <w:pPr>
        <w:spacing w:before="20" w:after="20" w:line="264" w:lineRule="auto"/>
        <w:ind w:firstLine="567"/>
        <w:jc w:val="both"/>
        <w:rPr>
          <w:sz w:val="26"/>
          <w:szCs w:val="26"/>
        </w:rPr>
      </w:pPr>
      <w:bookmarkStart w:id="3" w:name="dieu_1_1"/>
      <w:r w:rsidRPr="0020738B">
        <w:rPr>
          <w:b/>
          <w:bCs/>
          <w:sz w:val="26"/>
          <w:szCs w:val="26"/>
          <w:shd w:val="solid" w:color="FFFFFF" w:fill="auto"/>
        </w:rPr>
        <w:t>Điều 1. Phạm vi điều chỉnh và đối tượng áp dụng</w:t>
      </w:r>
      <w:bookmarkEnd w:id="3"/>
    </w:p>
    <w:p w14:paraId="4AEEC6DA" w14:textId="39C145AB" w:rsidR="00F60A9D" w:rsidRDefault="00260A6B" w:rsidP="00003CD3">
      <w:pPr>
        <w:spacing w:before="20" w:after="20" w:line="264" w:lineRule="auto"/>
        <w:ind w:firstLine="567"/>
        <w:jc w:val="both"/>
        <w:rPr>
          <w:sz w:val="26"/>
          <w:szCs w:val="26"/>
          <w:shd w:val="solid" w:color="FFFFFF" w:fill="auto"/>
        </w:rPr>
      </w:pPr>
      <w:r w:rsidRPr="00F60A9D">
        <w:rPr>
          <w:sz w:val="26"/>
          <w:szCs w:val="26"/>
          <w:shd w:val="solid" w:color="FFFFFF" w:fill="auto"/>
        </w:rPr>
        <w:t xml:space="preserve">1. </w:t>
      </w:r>
      <w:r w:rsidR="00A64B55">
        <w:rPr>
          <w:sz w:val="26"/>
          <w:szCs w:val="26"/>
          <w:shd w:val="solid" w:color="FFFFFF" w:fill="auto"/>
        </w:rPr>
        <w:t>Quy chế này</w:t>
      </w:r>
      <w:r w:rsidRPr="00F60A9D">
        <w:rPr>
          <w:sz w:val="26"/>
          <w:szCs w:val="26"/>
          <w:shd w:val="solid" w:color="FFFFFF" w:fill="auto"/>
        </w:rPr>
        <w:t xml:space="preserve"> quy định</w:t>
      </w:r>
      <w:r w:rsidR="00F60A9D" w:rsidRPr="00F60A9D">
        <w:rPr>
          <w:sz w:val="26"/>
          <w:szCs w:val="26"/>
          <w:shd w:val="solid" w:color="FFFFFF" w:fill="auto"/>
        </w:rPr>
        <w:t xml:space="preserve"> về đào tạo từ xa</w:t>
      </w:r>
      <w:r w:rsidR="00F60A9D">
        <w:rPr>
          <w:sz w:val="26"/>
          <w:szCs w:val="26"/>
          <w:shd w:val="solid" w:color="FFFFFF" w:fill="auto"/>
        </w:rPr>
        <w:t xml:space="preserve"> </w:t>
      </w:r>
      <w:r w:rsidR="00F60A9D" w:rsidRPr="00F60A9D">
        <w:rPr>
          <w:sz w:val="26"/>
          <w:szCs w:val="26"/>
          <w:shd w:val="solid" w:color="FFFFFF" w:fill="auto"/>
        </w:rPr>
        <w:t>trình độ đại học</w:t>
      </w:r>
      <w:r w:rsidR="00A64B55">
        <w:rPr>
          <w:sz w:val="26"/>
          <w:szCs w:val="26"/>
          <w:shd w:val="solid" w:color="FFFFFF" w:fill="auto"/>
        </w:rPr>
        <w:t xml:space="preserve"> (ĐTTX) của Trường Đại học Kỹ thuật Công nghiệp (Trường</w:t>
      </w:r>
      <w:r w:rsidR="009F219F">
        <w:rPr>
          <w:sz w:val="26"/>
          <w:szCs w:val="26"/>
          <w:shd w:val="solid" w:color="FFFFFF" w:fill="auto"/>
        </w:rPr>
        <w:t>/Nhà trường</w:t>
      </w:r>
      <w:r w:rsidR="00A64B55">
        <w:rPr>
          <w:sz w:val="26"/>
          <w:szCs w:val="26"/>
          <w:shd w:val="solid" w:color="FFFFFF" w:fill="auto"/>
        </w:rPr>
        <w:t>)</w:t>
      </w:r>
      <w:r w:rsidR="00F60A9D" w:rsidRPr="00F60A9D">
        <w:rPr>
          <w:sz w:val="26"/>
          <w:szCs w:val="26"/>
          <w:shd w:val="solid" w:color="FFFFFF" w:fill="auto"/>
        </w:rPr>
        <w:t xml:space="preserve">, bao gồm: quy định chung; </w:t>
      </w:r>
      <w:r w:rsidR="00F60A9D">
        <w:rPr>
          <w:sz w:val="26"/>
          <w:szCs w:val="26"/>
          <w:shd w:val="solid" w:color="FFFFFF" w:fill="auto"/>
        </w:rPr>
        <w:t xml:space="preserve">tuyển sinh; </w:t>
      </w:r>
      <w:r w:rsidR="00F60A9D" w:rsidRPr="00F60A9D">
        <w:rPr>
          <w:sz w:val="26"/>
          <w:szCs w:val="26"/>
          <w:shd w:val="solid" w:color="FFFFFF" w:fill="auto"/>
        </w:rPr>
        <w:t>lập kế hoạch và tổ chức giảng dạy; đánh giá kết quả học tập và cấp văn bằng; tổ chức thực hiện.</w:t>
      </w:r>
    </w:p>
    <w:p w14:paraId="454F82FE" w14:textId="203A47FB" w:rsidR="00BF7610" w:rsidRPr="00F60A9D" w:rsidRDefault="00F60A9D" w:rsidP="00003CD3">
      <w:pPr>
        <w:spacing w:before="20" w:after="20" w:line="264" w:lineRule="auto"/>
        <w:ind w:firstLine="567"/>
        <w:jc w:val="both"/>
        <w:rPr>
          <w:sz w:val="26"/>
          <w:szCs w:val="26"/>
          <w:shd w:val="solid" w:color="FFFFFF" w:fill="auto"/>
        </w:rPr>
      </w:pPr>
      <w:r w:rsidRPr="00F60A9D">
        <w:rPr>
          <w:sz w:val="26"/>
          <w:szCs w:val="26"/>
          <w:shd w:val="solid" w:color="FFFFFF" w:fill="auto"/>
        </w:rPr>
        <w:t>2.</w:t>
      </w:r>
      <w:r>
        <w:rPr>
          <w:sz w:val="26"/>
          <w:szCs w:val="26"/>
          <w:shd w:val="solid" w:color="FFFFFF" w:fill="auto"/>
        </w:rPr>
        <w:t xml:space="preserve"> </w:t>
      </w:r>
      <w:r w:rsidR="00A64B55">
        <w:rPr>
          <w:sz w:val="26"/>
          <w:szCs w:val="26"/>
          <w:shd w:val="solid" w:color="FFFFFF" w:fill="auto"/>
        </w:rPr>
        <w:t>Quy chế này</w:t>
      </w:r>
      <w:r w:rsidRPr="00F60A9D">
        <w:rPr>
          <w:sz w:val="26"/>
          <w:szCs w:val="26"/>
          <w:shd w:val="solid" w:color="FFFFFF" w:fill="auto"/>
        </w:rPr>
        <w:t xml:space="preserve"> là căn cứ để </w:t>
      </w:r>
      <w:r w:rsidR="00A64B55">
        <w:rPr>
          <w:sz w:val="26"/>
          <w:szCs w:val="26"/>
          <w:shd w:val="solid" w:color="FFFFFF" w:fill="auto"/>
        </w:rPr>
        <w:t>Viện Công nghệ Giáo dục và Đào tạo mở (Viện)</w:t>
      </w:r>
      <w:r w:rsidRPr="00F60A9D">
        <w:rPr>
          <w:sz w:val="26"/>
          <w:szCs w:val="26"/>
          <w:shd w:val="solid" w:color="FFFFFF" w:fill="auto"/>
        </w:rPr>
        <w:t xml:space="preserve"> xây dựng, ban hành các </w:t>
      </w:r>
      <w:r w:rsidR="009F219F">
        <w:rPr>
          <w:sz w:val="26"/>
          <w:szCs w:val="26"/>
          <w:shd w:val="solid" w:color="FFFFFF" w:fill="auto"/>
        </w:rPr>
        <w:t>quyết định/</w:t>
      </w:r>
      <w:r w:rsidRPr="00F60A9D">
        <w:rPr>
          <w:sz w:val="26"/>
          <w:szCs w:val="26"/>
          <w:shd w:val="solid" w:color="FFFFFF" w:fill="auto"/>
        </w:rPr>
        <w:t>quy định</w:t>
      </w:r>
      <w:r w:rsidR="00A64B55">
        <w:rPr>
          <w:sz w:val="26"/>
          <w:szCs w:val="26"/>
          <w:shd w:val="solid" w:color="FFFFFF" w:fill="auto"/>
        </w:rPr>
        <w:t>/quy trình/hướng dẫn</w:t>
      </w:r>
      <w:r w:rsidR="009F219F">
        <w:rPr>
          <w:sz w:val="26"/>
          <w:szCs w:val="26"/>
          <w:shd w:val="solid" w:color="FFFFFF" w:fill="auto"/>
        </w:rPr>
        <w:t>,…</w:t>
      </w:r>
      <w:r w:rsidRPr="00F60A9D">
        <w:rPr>
          <w:sz w:val="26"/>
          <w:szCs w:val="26"/>
          <w:shd w:val="solid" w:color="FFFFFF" w:fill="auto"/>
        </w:rPr>
        <w:t xml:space="preserve"> chi tiết về tổ chức, quản lý </w:t>
      </w:r>
      <w:r w:rsidR="00A64B55">
        <w:rPr>
          <w:sz w:val="26"/>
          <w:szCs w:val="26"/>
          <w:shd w:val="solid" w:color="FFFFFF" w:fill="auto"/>
        </w:rPr>
        <w:t>ĐTTX</w:t>
      </w:r>
      <w:r w:rsidRPr="00F60A9D">
        <w:rPr>
          <w:sz w:val="26"/>
          <w:szCs w:val="26"/>
          <w:shd w:val="solid" w:color="FFFFFF" w:fill="auto"/>
        </w:rPr>
        <w:t xml:space="preserve"> và cấp văn bằng áp dụng tại </w:t>
      </w:r>
      <w:r w:rsidR="00A64B55">
        <w:rPr>
          <w:sz w:val="26"/>
          <w:szCs w:val="26"/>
          <w:shd w:val="solid" w:color="FFFFFF" w:fill="auto"/>
        </w:rPr>
        <w:t>Trường</w:t>
      </w:r>
      <w:r w:rsidR="00F02B3E" w:rsidRPr="00F60A9D">
        <w:rPr>
          <w:sz w:val="26"/>
          <w:szCs w:val="26"/>
          <w:shd w:val="solid" w:color="FFFFFF" w:fill="auto"/>
        </w:rPr>
        <w:t>.</w:t>
      </w:r>
    </w:p>
    <w:p w14:paraId="16613666" w14:textId="31BAD213" w:rsidR="005E7F0A" w:rsidRPr="00F20594" w:rsidRDefault="00A64B55" w:rsidP="00003CD3">
      <w:pPr>
        <w:spacing w:before="20" w:after="20" w:line="264" w:lineRule="auto"/>
        <w:ind w:firstLine="567"/>
        <w:jc w:val="both"/>
        <w:rPr>
          <w:sz w:val="26"/>
          <w:szCs w:val="26"/>
        </w:rPr>
      </w:pPr>
      <w:r>
        <w:rPr>
          <w:sz w:val="26"/>
          <w:szCs w:val="26"/>
          <w:shd w:val="solid" w:color="FFFFFF" w:fill="auto"/>
        </w:rPr>
        <w:t>3</w:t>
      </w:r>
      <w:r w:rsidR="00260A6B" w:rsidRPr="0020738B">
        <w:rPr>
          <w:sz w:val="26"/>
          <w:szCs w:val="26"/>
          <w:shd w:val="solid" w:color="FFFFFF" w:fill="auto"/>
        </w:rPr>
        <w:t xml:space="preserve">. </w:t>
      </w:r>
      <w:r>
        <w:rPr>
          <w:sz w:val="26"/>
          <w:szCs w:val="26"/>
          <w:shd w:val="solid" w:color="FFFFFF" w:fill="auto"/>
        </w:rPr>
        <w:t>Quy chế này</w:t>
      </w:r>
      <w:r w:rsidR="00260A6B" w:rsidRPr="0020738B">
        <w:rPr>
          <w:sz w:val="26"/>
          <w:szCs w:val="26"/>
          <w:shd w:val="solid" w:color="FFFFFF" w:fill="auto"/>
        </w:rPr>
        <w:t xml:space="preserve"> áp dụng đối </w:t>
      </w:r>
      <w:r w:rsidR="00F02B3E" w:rsidRPr="00F02B3E">
        <w:rPr>
          <w:sz w:val="26"/>
          <w:szCs w:val="26"/>
        </w:rPr>
        <w:t xml:space="preserve">với </w:t>
      </w:r>
      <w:r w:rsidR="005E7F0A">
        <w:rPr>
          <w:sz w:val="26"/>
          <w:szCs w:val="26"/>
        </w:rPr>
        <w:t xml:space="preserve">các đơn vị, </w:t>
      </w:r>
      <w:r w:rsidR="00837C0D">
        <w:rPr>
          <w:sz w:val="26"/>
          <w:szCs w:val="26"/>
        </w:rPr>
        <w:t>viên chức, người lao động (VC-NLĐ)</w:t>
      </w:r>
      <w:r w:rsidR="005E7F0A" w:rsidRPr="00F20594">
        <w:rPr>
          <w:sz w:val="26"/>
          <w:szCs w:val="26"/>
        </w:rPr>
        <w:t xml:space="preserve"> tham gia giảng dạy</w:t>
      </w:r>
      <w:r w:rsidR="005E7F0A">
        <w:rPr>
          <w:sz w:val="26"/>
          <w:szCs w:val="26"/>
        </w:rPr>
        <w:t>, tổ chức, quản lý ĐTTX</w:t>
      </w:r>
      <w:r w:rsidR="00837C0D">
        <w:rPr>
          <w:sz w:val="26"/>
          <w:szCs w:val="26"/>
        </w:rPr>
        <w:t>,…</w:t>
      </w:r>
      <w:r w:rsidR="005E7F0A">
        <w:rPr>
          <w:sz w:val="26"/>
          <w:szCs w:val="26"/>
        </w:rPr>
        <w:t>;</w:t>
      </w:r>
      <w:r w:rsidR="005E7F0A" w:rsidRPr="00F20594">
        <w:rPr>
          <w:sz w:val="26"/>
          <w:szCs w:val="26"/>
        </w:rPr>
        <w:t xml:space="preserve"> </w:t>
      </w:r>
      <w:r w:rsidR="005E7F0A">
        <w:rPr>
          <w:sz w:val="26"/>
          <w:szCs w:val="26"/>
        </w:rPr>
        <w:t xml:space="preserve">người học </w:t>
      </w:r>
      <w:r w:rsidR="005E7F0A" w:rsidRPr="00F20594">
        <w:rPr>
          <w:sz w:val="26"/>
          <w:szCs w:val="26"/>
        </w:rPr>
        <w:t xml:space="preserve">các ngành, các khóa đào tạo cấp bằng </w:t>
      </w:r>
      <w:r w:rsidR="009F219F">
        <w:rPr>
          <w:sz w:val="26"/>
          <w:szCs w:val="26"/>
        </w:rPr>
        <w:t xml:space="preserve">đại học từ xa </w:t>
      </w:r>
      <w:r w:rsidR="005E7F0A">
        <w:rPr>
          <w:sz w:val="26"/>
          <w:szCs w:val="26"/>
        </w:rPr>
        <w:t>của</w:t>
      </w:r>
      <w:r w:rsidR="005E7F0A" w:rsidRPr="00F20594">
        <w:rPr>
          <w:sz w:val="26"/>
          <w:szCs w:val="26"/>
        </w:rPr>
        <w:t xml:space="preserve"> Trường.</w:t>
      </w:r>
    </w:p>
    <w:p w14:paraId="2A709EA7" w14:textId="27220095" w:rsidR="005E7F0A" w:rsidRPr="005E7F0A" w:rsidRDefault="00837C0D" w:rsidP="00003CD3">
      <w:pPr>
        <w:spacing w:before="20" w:after="20" w:line="264" w:lineRule="auto"/>
        <w:ind w:firstLine="567"/>
        <w:jc w:val="both"/>
        <w:rPr>
          <w:sz w:val="26"/>
          <w:szCs w:val="26"/>
        </w:rPr>
      </w:pPr>
      <w:r>
        <w:rPr>
          <w:sz w:val="26"/>
          <w:szCs w:val="26"/>
        </w:rPr>
        <w:t>4</w:t>
      </w:r>
      <w:r w:rsidR="005E7F0A" w:rsidRPr="00F20594">
        <w:rPr>
          <w:sz w:val="26"/>
          <w:szCs w:val="26"/>
        </w:rPr>
        <w:t xml:space="preserve">. </w:t>
      </w:r>
      <w:r w:rsidR="005E7F0A">
        <w:rPr>
          <w:sz w:val="26"/>
          <w:szCs w:val="26"/>
        </w:rPr>
        <w:t xml:space="preserve">Các </w:t>
      </w:r>
      <w:r w:rsidR="00725475">
        <w:rPr>
          <w:sz w:val="26"/>
          <w:szCs w:val="26"/>
        </w:rPr>
        <w:t>c</w:t>
      </w:r>
      <w:r w:rsidR="00725475" w:rsidRPr="009D62AA">
        <w:rPr>
          <w:sz w:val="26"/>
          <w:szCs w:val="26"/>
        </w:rPr>
        <w:t>ơ sở phối hợp đào tạo</w:t>
      </w:r>
      <w:r w:rsidR="00725475" w:rsidDel="00725475">
        <w:rPr>
          <w:sz w:val="26"/>
          <w:szCs w:val="26"/>
        </w:rPr>
        <w:t xml:space="preserve"> </w:t>
      </w:r>
      <w:r w:rsidR="00725475">
        <w:rPr>
          <w:sz w:val="26"/>
          <w:szCs w:val="26"/>
        </w:rPr>
        <w:t>(trước đây là các trạm ĐTTX)</w:t>
      </w:r>
      <w:r w:rsidR="00A92A27">
        <w:rPr>
          <w:sz w:val="26"/>
          <w:szCs w:val="26"/>
        </w:rPr>
        <w:t>, đơn vị phối hợp/cung cấp nền tảng, hạ tầng,…</w:t>
      </w:r>
      <w:r w:rsidR="005E7F0A">
        <w:rPr>
          <w:sz w:val="26"/>
          <w:szCs w:val="26"/>
        </w:rPr>
        <w:t xml:space="preserve"> triển khai công tác ĐTTX </w:t>
      </w:r>
      <w:r w:rsidR="005E7F0A" w:rsidRPr="00F20594">
        <w:rPr>
          <w:sz w:val="26"/>
          <w:szCs w:val="26"/>
        </w:rPr>
        <w:t>của Trường</w:t>
      </w:r>
      <w:r w:rsidR="005E7F0A">
        <w:rPr>
          <w:sz w:val="26"/>
          <w:szCs w:val="26"/>
        </w:rPr>
        <w:t xml:space="preserve"> thực hiện theo hợp đồng</w:t>
      </w:r>
      <w:r w:rsidR="00EA165A">
        <w:rPr>
          <w:sz w:val="26"/>
          <w:szCs w:val="26"/>
        </w:rPr>
        <w:t xml:space="preserve">, quy định </w:t>
      </w:r>
      <w:r w:rsidR="00336487">
        <w:rPr>
          <w:sz w:val="26"/>
          <w:szCs w:val="26"/>
        </w:rPr>
        <w:t xml:space="preserve">của </w:t>
      </w:r>
      <w:r w:rsidR="00EA165A">
        <w:rPr>
          <w:sz w:val="26"/>
          <w:szCs w:val="26"/>
        </w:rPr>
        <w:t>pháp luật</w:t>
      </w:r>
      <w:r w:rsidR="005E7F0A">
        <w:rPr>
          <w:sz w:val="26"/>
          <w:szCs w:val="26"/>
        </w:rPr>
        <w:t xml:space="preserve"> và các nội dung </w:t>
      </w:r>
      <w:r w:rsidR="007F71AE">
        <w:rPr>
          <w:sz w:val="26"/>
          <w:szCs w:val="26"/>
        </w:rPr>
        <w:t xml:space="preserve">liên quan ở </w:t>
      </w:r>
      <w:r w:rsidR="00A64B55">
        <w:rPr>
          <w:sz w:val="26"/>
          <w:szCs w:val="26"/>
        </w:rPr>
        <w:t>Quy chế này</w:t>
      </w:r>
      <w:r w:rsidR="007F71AE">
        <w:rPr>
          <w:sz w:val="26"/>
          <w:szCs w:val="26"/>
        </w:rPr>
        <w:t>.</w:t>
      </w:r>
    </w:p>
    <w:p w14:paraId="3D833DF7" w14:textId="77777777" w:rsidR="00F02B3E" w:rsidRPr="00F02B3E" w:rsidRDefault="00F02B3E" w:rsidP="00003CD3">
      <w:pPr>
        <w:spacing w:before="20" w:after="20" w:line="264" w:lineRule="auto"/>
        <w:ind w:firstLine="567"/>
        <w:jc w:val="both"/>
        <w:rPr>
          <w:sz w:val="26"/>
          <w:szCs w:val="26"/>
        </w:rPr>
      </w:pPr>
      <w:bookmarkStart w:id="4" w:name="dieu_2_1"/>
      <w:r w:rsidRPr="00F02B3E">
        <w:rPr>
          <w:b/>
          <w:bCs/>
          <w:sz w:val="26"/>
          <w:szCs w:val="26"/>
        </w:rPr>
        <w:t>Điều 2. Giải thích từ ngữ</w:t>
      </w:r>
    </w:p>
    <w:p w14:paraId="6EED09A4" w14:textId="77777777" w:rsidR="00F02B3E" w:rsidRPr="00F02B3E" w:rsidRDefault="00F02B3E" w:rsidP="00003CD3">
      <w:pPr>
        <w:spacing w:before="20" w:after="20" w:line="264" w:lineRule="auto"/>
        <w:ind w:firstLine="567"/>
        <w:jc w:val="both"/>
        <w:rPr>
          <w:sz w:val="26"/>
          <w:szCs w:val="26"/>
        </w:rPr>
      </w:pPr>
      <w:r w:rsidRPr="00F02B3E">
        <w:rPr>
          <w:sz w:val="26"/>
          <w:szCs w:val="26"/>
        </w:rPr>
        <w:t xml:space="preserve">Trong </w:t>
      </w:r>
      <w:r w:rsidR="00A64B55">
        <w:rPr>
          <w:sz w:val="26"/>
          <w:szCs w:val="26"/>
        </w:rPr>
        <w:t>Quy chế này</w:t>
      </w:r>
      <w:r w:rsidRPr="00F02B3E">
        <w:rPr>
          <w:sz w:val="26"/>
          <w:szCs w:val="26"/>
        </w:rPr>
        <w:t>, các cụm từ dưới đây được hiểu như sau:</w:t>
      </w:r>
    </w:p>
    <w:p w14:paraId="1697BB69" w14:textId="77777777" w:rsidR="00F02B3E" w:rsidRPr="00F02B3E" w:rsidRDefault="00F02B3E" w:rsidP="00003CD3">
      <w:pPr>
        <w:spacing w:before="20" w:after="20" w:line="264" w:lineRule="auto"/>
        <w:ind w:firstLine="567"/>
        <w:jc w:val="both"/>
        <w:rPr>
          <w:sz w:val="26"/>
          <w:szCs w:val="26"/>
        </w:rPr>
      </w:pPr>
      <w:r w:rsidRPr="00F02B3E">
        <w:rPr>
          <w:sz w:val="26"/>
          <w:szCs w:val="26"/>
        </w:rPr>
        <w:t xml:space="preserve">1. Hệ thống ĐTTX </w:t>
      </w:r>
      <w:r w:rsidR="00641070">
        <w:rPr>
          <w:sz w:val="26"/>
          <w:szCs w:val="26"/>
        </w:rPr>
        <w:t xml:space="preserve">là hệ thống tổng thể bao </w:t>
      </w:r>
      <w:r w:rsidRPr="00F02B3E">
        <w:rPr>
          <w:sz w:val="26"/>
          <w:szCs w:val="26"/>
        </w:rPr>
        <w:t>gồm</w:t>
      </w:r>
      <w:r w:rsidR="00641070">
        <w:rPr>
          <w:sz w:val="26"/>
          <w:szCs w:val="26"/>
        </w:rPr>
        <w:t xml:space="preserve"> các thành phần cơ bản</w:t>
      </w:r>
      <w:r w:rsidRPr="00F02B3E">
        <w:rPr>
          <w:sz w:val="26"/>
          <w:szCs w:val="26"/>
        </w:rPr>
        <w:t xml:space="preserve">: </w:t>
      </w:r>
      <w:r w:rsidR="00BD5A24" w:rsidRPr="00F02B3E">
        <w:rPr>
          <w:sz w:val="26"/>
          <w:szCs w:val="26"/>
        </w:rPr>
        <w:t xml:space="preserve">bộ </w:t>
      </w:r>
      <w:r w:rsidR="00BD5A24">
        <w:rPr>
          <w:sz w:val="26"/>
          <w:szCs w:val="26"/>
        </w:rPr>
        <w:t>phận phụ trách</w:t>
      </w:r>
      <w:r w:rsidR="00BD5A24" w:rsidRPr="00F02B3E">
        <w:rPr>
          <w:sz w:val="26"/>
          <w:szCs w:val="26"/>
        </w:rPr>
        <w:t xml:space="preserve"> tổ chức và quản lý ĐTTX;</w:t>
      </w:r>
      <w:r w:rsidR="00BD5A24">
        <w:rPr>
          <w:sz w:val="26"/>
          <w:szCs w:val="26"/>
        </w:rPr>
        <w:t xml:space="preserve"> </w:t>
      </w:r>
      <w:r w:rsidR="00BD5A24" w:rsidRPr="00F02B3E">
        <w:rPr>
          <w:sz w:val="26"/>
          <w:szCs w:val="26"/>
        </w:rPr>
        <w:t>các văn bản quy định về ĐTTX</w:t>
      </w:r>
      <w:r w:rsidR="00BD5A24">
        <w:rPr>
          <w:sz w:val="26"/>
          <w:szCs w:val="26"/>
        </w:rPr>
        <w:t>;</w:t>
      </w:r>
      <w:r w:rsidR="00BD5A24" w:rsidRPr="00F02B3E">
        <w:rPr>
          <w:sz w:val="26"/>
          <w:szCs w:val="26"/>
        </w:rPr>
        <w:t xml:space="preserve"> </w:t>
      </w:r>
      <w:r w:rsidR="00BD5A24">
        <w:rPr>
          <w:sz w:val="26"/>
          <w:szCs w:val="26"/>
        </w:rPr>
        <w:t>c</w:t>
      </w:r>
      <w:r w:rsidRPr="00F02B3E">
        <w:rPr>
          <w:sz w:val="26"/>
          <w:szCs w:val="26"/>
        </w:rPr>
        <w:t>hương trình ĐTTX; học liệu ĐTTX;</w:t>
      </w:r>
      <w:r w:rsidR="00BD5A24">
        <w:rPr>
          <w:sz w:val="26"/>
          <w:szCs w:val="26"/>
        </w:rPr>
        <w:t xml:space="preserve"> </w:t>
      </w:r>
      <w:r w:rsidR="00BD5A24" w:rsidRPr="00F02B3E">
        <w:rPr>
          <w:sz w:val="26"/>
          <w:szCs w:val="26"/>
        </w:rPr>
        <w:t xml:space="preserve">đội ngũ </w:t>
      </w:r>
      <w:r w:rsidR="00837C0D">
        <w:rPr>
          <w:sz w:val="26"/>
          <w:szCs w:val="26"/>
        </w:rPr>
        <w:t>giảng viên (</w:t>
      </w:r>
      <w:r w:rsidR="00BD5A24">
        <w:rPr>
          <w:sz w:val="26"/>
          <w:szCs w:val="26"/>
        </w:rPr>
        <w:t>GV</w:t>
      </w:r>
      <w:r w:rsidR="00837C0D">
        <w:rPr>
          <w:sz w:val="26"/>
          <w:szCs w:val="26"/>
        </w:rPr>
        <w:t>)</w:t>
      </w:r>
      <w:r w:rsidR="00BD5A24" w:rsidRPr="00F02B3E">
        <w:rPr>
          <w:sz w:val="26"/>
          <w:szCs w:val="26"/>
        </w:rPr>
        <w:t xml:space="preserve">, </w:t>
      </w:r>
      <w:r w:rsidR="00BD5A24">
        <w:rPr>
          <w:sz w:val="26"/>
          <w:szCs w:val="26"/>
        </w:rPr>
        <w:t>VC-NLĐ</w:t>
      </w:r>
      <w:r w:rsidR="00BD5A24" w:rsidRPr="00F02B3E">
        <w:rPr>
          <w:sz w:val="26"/>
          <w:szCs w:val="26"/>
        </w:rPr>
        <w:t xml:space="preserve"> hỗ trợ học tập, </w:t>
      </w:r>
      <w:r w:rsidR="00BD5A24">
        <w:rPr>
          <w:sz w:val="26"/>
          <w:szCs w:val="26"/>
        </w:rPr>
        <w:t>VC-NLĐ</w:t>
      </w:r>
      <w:r w:rsidR="00BD5A24" w:rsidRPr="00F02B3E">
        <w:rPr>
          <w:sz w:val="26"/>
          <w:szCs w:val="26"/>
        </w:rPr>
        <w:t xml:space="preserve"> quản lý;</w:t>
      </w:r>
      <w:r w:rsidRPr="00F02B3E">
        <w:rPr>
          <w:sz w:val="26"/>
          <w:szCs w:val="26"/>
        </w:rPr>
        <w:t xml:space="preserve"> hệ thống kiểm tra, đánh giá; hệ thống kỹ thuật hỗ trợ.</w:t>
      </w:r>
    </w:p>
    <w:p w14:paraId="55FD7519" w14:textId="67664A09" w:rsidR="00837C0D" w:rsidRPr="00837C0D" w:rsidRDefault="00837C0D" w:rsidP="00003CD3">
      <w:pPr>
        <w:spacing w:before="20" w:after="20" w:line="264" w:lineRule="auto"/>
        <w:ind w:firstLine="567"/>
        <w:jc w:val="both"/>
        <w:rPr>
          <w:sz w:val="26"/>
          <w:szCs w:val="26"/>
        </w:rPr>
      </w:pPr>
      <w:r>
        <w:rPr>
          <w:sz w:val="26"/>
          <w:szCs w:val="26"/>
        </w:rPr>
        <w:t>2</w:t>
      </w:r>
      <w:r w:rsidRPr="00837C0D">
        <w:rPr>
          <w:sz w:val="26"/>
          <w:szCs w:val="26"/>
        </w:rPr>
        <w:t xml:space="preserve">. Hình thức </w:t>
      </w:r>
      <w:r>
        <w:rPr>
          <w:sz w:val="26"/>
          <w:szCs w:val="26"/>
        </w:rPr>
        <w:t>ĐTTX</w:t>
      </w:r>
      <w:r w:rsidRPr="00837C0D">
        <w:rPr>
          <w:sz w:val="26"/>
          <w:szCs w:val="26"/>
        </w:rPr>
        <w:t xml:space="preserve"> là hình thức đào tạo có 50% tổng khối lượng của chương trình đào tạo</w:t>
      </w:r>
      <w:r>
        <w:rPr>
          <w:sz w:val="26"/>
          <w:szCs w:val="26"/>
        </w:rPr>
        <w:t xml:space="preserve"> (CTĐT)</w:t>
      </w:r>
      <w:r w:rsidRPr="00837C0D">
        <w:rPr>
          <w:sz w:val="26"/>
          <w:szCs w:val="26"/>
        </w:rPr>
        <w:t xml:space="preserve"> trở lên được thực hiện theo một hoặc kết hợp giữa phương thức </w:t>
      </w:r>
      <w:r>
        <w:rPr>
          <w:sz w:val="26"/>
          <w:szCs w:val="26"/>
        </w:rPr>
        <w:t>ĐTTX</w:t>
      </w:r>
      <w:r w:rsidR="008D5E3C">
        <w:rPr>
          <w:sz w:val="26"/>
          <w:szCs w:val="26"/>
        </w:rPr>
        <w:t>:</w:t>
      </w:r>
      <w:r w:rsidRPr="00837C0D">
        <w:rPr>
          <w:sz w:val="26"/>
          <w:szCs w:val="26"/>
        </w:rPr>
        <w:t xml:space="preserve"> Mạng máy tính và viễn thông, Thư tín, Phát thanh - Truyền hình.</w:t>
      </w:r>
    </w:p>
    <w:p w14:paraId="778224A2" w14:textId="77777777" w:rsidR="00837C0D" w:rsidRPr="00837C0D" w:rsidRDefault="00837C0D" w:rsidP="00003CD3">
      <w:pPr>
        <w:spacing w:before="20" w:after="20" w:line="264" w:lineRule="auto"/>
        <w:ind w:firstLine="567"/>
        <w:jc w:val="both"/>
        <w:rPr>
          <w:sz w:val="26"/>
          <w:szCs w:val="26"/>
        </w:rPr>
      </w:pPr>
      <w:r>
        <w:rPr>
          <w:sz w:val="26"/>
          <w:szCs w:val="26"/>
        </w:rPr>
        <w:t>3</w:t>
      </w:r>
      <w:r w:rsidRPr="00837C0D">
        <w:rPr>
          <w:sz w:val="26"/>
          <w:szCs w:val="26"/>
        </w:rPr>
        <w:t xml:space="preserve">. Phương thức Mạng máy tính và viễn thông sử dụng công nghệ thông tin và truyền thông, chủ yếu là máy tính, thiết bị di động và mạng internet hoặc mạng viễn thông để truyền tải thông tin và tạo môi trường cho </w:t>
      </w:r>
      <w:r>
        <w:rPr>
          <w:sz w:val="26"/>
          <w:szCs w:val="26"/>
        </w:rPr>
        <w:t>GV</w:t>
      </w:r>
      <w:r w:rsidRPr="00837C0D">
        <w:rPr>
          <w:sz w:val="26"/>
          <w:szCs w:val="26"/>
        </w:rPr>
        <w:t xml:space="preserve"> và người học tương tác.</w:t>
      </w:r>
    </w:p>
    <w:p w14:paraId="56C451E9" w14:textId="44BEC0BC" w:rsidR="00837C0D" w:rsidRPr="00837C0D" w:rsidRDefault="00D32091" w:rsidP="00003CD3">
      <w:pPr>
        <w:spacing w:before="20" w:after="20" w:line="264" w:lineRule="auto"/>
        <w:ind w:firstLine="567"/>
        <w:jc w:val="both"/>
        <w:rPr>
          <w:sz w:val="26"/>
          <w:szCs w:val="26"/>
        </w:rPr>
      </w:pPr>
      <w:r>
        <w:rPr>
          <w:sz w:val="26"/>
          <w:szCs w:val="26"/>
          <w:lang w:val="en-US"/>
        </w:rPr>
        <w:t>4</w:t>
      </w:r>
      <w:r w:rsidR="00837C0D" w:rsidRPr="00837C0D">
        <w:rPr>
          <w:sz w:val="26"/>
          <w:szCs w:val="26"/>
        </w:rPr>
        <w:t xml:space="preserve">. Phương thức Thư tín sử dụng thư tín hoặc bưu điện để truyền tải thông tin giữa </w:t>
      </w:r>
      <w:r w:rsidR="00837C0D">
        <w:rPr>
          <w:sz w:val="26"/>
          <w:szCs w:val="26"/>
        </w:rPr>
        <w:t>GV</w:t>
      </w:r>
      <w:r w:rsidR="00837C0D" w:rsidRPr="00837C0D">
        <w:rPr>
          <w:sz w:val="26"/>
          <w:szCs w:val="26"/>
        </w:rPr>
        <w:t xml:space="preserve"> và người học.</w:t>
      </w:r>
    </w:p>
    <w:p w14:paraId="4487499C" w14:textId="64F4BECA" w:rsidR="00837C0D" w:rsidRPr="00003CD3" w:rsidRDefault="00D32091" w:rsidP="00003CD3">
      <w:pPr>
        <w:spacing w:before="20" w:after="20" w:line="264" w:lineRule="auto"/>
        <w:ind w:firstLine="567"/>
        <w:jc w:val="both"/>
        <w:rPr>
          <w:spacing w:val="-6"/>
          <w:sz w:val="26"/>
          <w:szCs w:val="26"/>
        </w:rPr>
      </w:pPr>
      <w:r>
        <w:rPr>
          <w:spacing w:val="-6"/>
          <w:sz w:val="26"/>
          <w:szCs w:val="26"/>
          <w:lang w:val="en-US"/>
        </w:rPr>
        <w:t>5</w:t>
      </w:r>
      <w:r w:rsidR="00837C0D" w:rsidRPr="00003CD3">
        <w:rPr>
          <w:spacing w:val="-6"/>
          <w:sz w:val="26"/>
          <w:szCs w:val="26"/>
        </w:rPr>
        <w:t>. Phương thức Phát thanh - Truyền hình sử dụng phương tiện phát sóng, bao gồm các chương trình phát thanh hoặc chương trình truyền hình để truyền tải thông tin giữa GV và người học.</w:t>
      </w:r>
    </w:p>
    <w:p w14:paraId="151FCA14" w14:textId="1C484B10" w:rsidR="00470973" w:rsidRPr="00EA165A" w:rsidRDefault="00D32091" w:rsidP="00003CD3">
      <w:pPr>
        <w:spacing w:before="20" w:after="20" w:line="264" w:lineRule="auto"/>
        <w:ind w:firstLine="567"/>
        <w:jc w:val="both"/>
        <w:rPr>
          <w:spacing w:val="-4"/>
          <w:sz w:val="26"/>
          <w:szCs w:val="26"/>
        </w:rPr>
      </w:pPr>
      <w:r>
        <w:rPr>
          <w:spacing w:val="-4"/>
          <w:sz w:val="26"/>
          <w:szCs w:val="26"/>
          <w:shd w:val="solid" w:color="FFFFFF" w:fill="auto"/>
          <w:lang w:val="en-US"/>
        </w:rPr>
        <w:t>6</w:t>
      </w:r>
      <w:r w:rsidR="00470973" w:rsidRPr="00EA165A">
        <w:rPr>
          <w:spacing w:val="-4"/>
          <w:sz w:val="26"/>
          <w:szCs w:val="26"/>
          <w:shd w:val="solid" w:color="FFFFFF" w:fill="auto"/>
        </w:rPr>
        <w:t>. Phạm vi tuyển sinh là các chương trình, ngành, nhóm ngành, lĩnh vực và hình thức đào tạo được tổ chức tuyển sinh trong một đợt, hoặc theo một phương thức tuyển sinh nhất định.</w:t>
      </w:r>
    </w:p>
    <w:p w14:paraId="7F982406" w14:textId="1C746C12" w:rsidR="00470973" w:rsidRPr="00EA165A" w:rsidRDefault="00D32091" w:rsidP="00003CD3">
      <w:pPr>
        <w:spacing w:before="20" w:after="20" w:line="264" w:lineRule="auto"/>
        <w:ind w:firstLine="567"/>
        <w:jc w:val="both"/>
        <w:rPr>
          <w:spacing w:val="-2"/>
          <w:sz w:val="26"/>
          <w:szCs w:val="26"/>
        </w:rPr>
      </w:pPr>
      <w:r>
        <w:rPr>
          <w:spacing w:val="-2"/>
          <w:sz w:val="26"/>
          <w:szCs w:val="26"/>
          <w:shd w:val="solid" w:color="FFFFFF" w:fill="auto"/>
          <w:lang w:val="en-US"/>
        </w:rPr>
        <w:t>7</w:t>
      </w:r>
      <w:r w:rsidR="00470973" w:rsidRPr="00EA165A">
        <w:rPr>
          <w:spacing w:val="-2"/>
          <w:sz w:val="26"/>
          <w:szCs w:val="26"/>
          <w:shd w:val="solid" w:color="FFFFFF" w:fill="auto"/>
        </w:rPr>
        <w:t xml:space="preserve">. Dự tuyển là việc một thí sinh tham dự quy trình tuyển sinh vào một CTĐT hoặc một ngành đào tạo của Trường, thông qua việc đăng ký xét tuyển theo quy định của </w:t>
      </w:r>
      <w:r w:rsidR="00470973">
        <w:rPr>
          <w:spacing w:val="-2"/>
          <w:sz w:val="26"/>
          <w:szCs w:val="26"/>
          <w:shd w:val="solid" w:color="FFFFFF" w:fill="auto"/>
        </w:rPr>
        <w:t>Quy chế này</w:t>
      </w:r>
      <w:r w:rsidR="00470973" w:rsidRPr="00EA165A">
        <w:rPr>
          <w:spacing w:val="-2"/>
          <w:sz w:val="26"/>
          <w:szCs w:val="26"/>
          <w:shd w:val="solid" w:color="FFFFFF" w:fill="auto"/>
        </w:rPr>
        <w:t>.</w:t>
      </w:r>
    </w:p>
    <w:p w14:paraId="0AAAF451" w14:textId="3962BE6A" w:rsidR="00470973" w:rsidRPr="0020738B" w:rsidRDefault="00D32091" w:rsidP="00003CD3">
      <w:pPr>
        <w:spacing w:before="20" w:after="20" w:line="264" w:lineRule="auto"/>
        <w:ind w:firstLine="567"/>
        <w:jc w:val="both"/>
        <w:rPr>
          <w:sz w:val="26"/>
          <w:szCs w:val="26"/>
        </w:rPr>
      </w:pPr>
      <w:r>
        <w:rPr>
          <w:sz w:val="26"/>
          <w:szCs w:val="26"/>
          <w:shd w:val="solid" w:color="FFFFFF" w:fill="auto"/>
          <w:lang w:val="en-US"/>
        </w:rPr>
        <w:t>8</w:t>
      </w:r>
      <w:r w:rsidR="00470973" w:rsidRPr="0020738B">
        <w:rPr>
          <w:sz w:val="26"/>
          <w:szCs w:val="26"/>
          <w:shd w:val="solid" w:color="FFFFFF" w:fill="auto"/>
        </w:rPr>
        <w:t xml:space="preserve">. Xét tuyển là quy trình xử lý riêng tại </w:t>
      </w:r>
      <w:r w:rsidR="00470973">
        <w:rPr>
          <w:sz w:val="26"/>
          <w:szCs w:val="26"/>
          <w:shd w:val="solid" w:color="FFFFFF" w:fill="auto"/>
        </w:rPr>
        <w:t>Trường</w:t>
      </w:r>
      <w:r w:rsidR="00470973" w:rsidRPr="0020738B">
        <w:rPr>
          <w:sz w:val="26"/>
          <w:szCs w:val="26"/>
          <w:shd w:val="solid" w:color="FFFFFF" w:fill="auto"/>
        </w:rPr>
        <w:t xml:space="preserve"> để xác định điều kiện trúng tuyển và lập danh sách thí sinh đủ điều kiện trúng tuyển vào một </w:t>
      </w:r>
      <w:r w:rsidR="00470973">
        <w:rPr>
          <w:sz w:val="26"/>
          <w:szCs w:val="26"/>
          <w:shd w:val="solid" w:color="FFFFFF" w:fill="auto"/>
        </w:rPr>
        <w:t>CTĐT</w:t>
      </w:r>
      <w:r w:rsidR="00470973" w:rsidRPr="0020738B">
        <w:rPr>
          <w:sz w:val="26"/>
          <w:szCs w:val="26"/>
          <w:shd w:val="solid" w:color="FFFFFF" w:fill="auto"/>
        </w:rPr>
        <w:t xml:space="preserve">, ngành đào tạo, căn cứ các tiêu chí xét tuyển do </w:t>
      </w:r>
      <w:r w:rsidR="00470973">
        <w:rPr>
          <w:sz w:val="26"/>
          <w:szCs w:val="26"/>
          <w:shd w:val="solid" w:color="FFFFFF" w:fill="auto"/>
        </w:rPr>
        <w:t>Trường</w:t>
      </w:r>
      <w:r w:rsidR="00470973" w:rsidRPr="0020738B">
        <w:rPr>
          <w:sz w:val="26"/>
          <w:szCs w:val="26"/>
          <w:shd w:val="solid" w:color="FFFFFF" w:fill="auto"/>
        </w:rPr>
        <w:t xml:space="preserve"> xác định.</w:t>
      </w:r>
    </w:p>
    <w:p w14:paraId="5B6B7DE6" w14:textId="1C2FB41D" w:rsidR="00470973" w:rsidRPr="0020738B" w:rsidRDefault="00D32091" w:rsidP="00470973">
      <w:pPr>
        <w:spacing w:before="40" w:after="40" w:line="276" w:lineRule="auto"/>
        <w:ind w:firstLine="567"/>
        <w:jc w:val="both"/>
        <w:rPr>
          <w:sz w:val="26"/>
          <w:szCs w:val="26"/>
        </w:rPr>
      </w:pPr>
      <w:r>
        <w:rPr>
          <w:sz w:val="26"/>
          <w:szCs w:val="26"/>
          <w:shd w:val="solid" w:color="FFFFFF" w:fill="auto"/>
          <w:lang w:val="en-US"/>
        </w:rPr>
        <w:lastRenderedPageBreak/>
        <w:t>9</w:t>
      </w:r>
      <w:r w:rsidR="00470973" w:rsidRPr="0020738B">
        <w:rPr>
          <w:sz w:val="26"/>
          <w:szCs w:val="26"/>
          <w:shd w:val="solid" w:color="FFFFFF" w:fill="auto"/>
        </w:rPr>
        <w:t xml:space="preserve">. Ngưỡng đầu vào (hay </w:t>
      </w:r>
      <w:r w:rsidR="001C1633">
        <w:rPr>
          <w:sz w:val="26"/>
          <w:szCs w:val="26"/>
          <w:shd w:val="solid" w:color="FFFFFF" w:fill="auto"/>
        </w:rPr>
        <w:t>N</w:t>
      </w:r>
      <w:r w:rsidR="00470973" w:rsidRPr="0020738B">
        <w:rPr>
          <w:sz w:val="26"/>
          <w:szCs w:val="26"/>
          <w:shd w:val="solid" w:color="FFFFFF" w:fill="auto"/>
        </w:rPr>
        <w:t xml:space="preserve">gưỡng bảo đảm chất lượng đầu vào) là yêu cầu tối thiểu về năng lực học tập thể hiện ở kết quả học tập, kết quả thi, đánh giá để thí sinh có khả năng theo học và hoàn thành </w:t>
      </w:r>
      <w:r w:rsidR="00470973">
        <w:rPr>
          <w:sz w:val="26"/>
          <w:szCs w:val="26"/>
          <w:shd w:val="solid" w:color="FFFFFF" w:fill="auto"/>
        </w:rPr>
        <w:t>CTĐT</w:t>
      </w:r>
      <w:r w:rsidR="00470973" w:rsidRPr="0020738B">
        <w:rPr>
          <w:sz w:val="26"/>
          <w:szCs w:val="26"/>
          <w:shd w:val="solid" w:color="FFFFFF" w:fill="auto"/>
        </w:rPr>
        <w:t>.</w:t>
      </w:r>
    </w:p>
    <w:p w14:paraId="45C9BC6B" w14:textId="6D1D7A93" w:rsidR="00470973" w:rsidRPr="001D2228" w:rsidRDefault="00D32091" w:rsidP="00470973">
      <w:pPr>
        <w:spacing w:before="40" w:after="40" w:line="288" w:lineRule="auto"/>
        <w:ind w:firstLine="567"/>
        <w:jc w:val="both"/>
        <w:rPr>
          <w:spacing w:val="-10"/>
          <w:sz w:val="26"/>
          <w:szCs w:val="26"/>
        </w:rPr>
      </w:pPr>
      <w:r>
        <w:rPr>
          <w:spacing w:val="-10"/>
          <w:sz w:val="26"/>
          <w:szCs w:val="26"/>
          <w:shd w:val="solid" w:color="FFFFFF" w:fill="auto"/>
          <w:lang w:val="en-US"/>
        </w:rPr>
        <w:t>10</w:t>
      </w:r>
      <w:r w:rsidR="00470973" w:rsidRPr="001D2228">
        <w:rPr>
          <w:spacing w:val="-10"/>
          <w:sz w:val="26"/>
          <w:szCs w:val="26"/>
          <w:shd w:val="solid" w:color="FFFFFF" w:fill="auto"/>
        </w:rPr>
        <w:t xml:space="preserve">. Xét tuyển thẳng là việc công nhận trúng tuyển đối với những đối tượng theo quy định của </w:t>
      </w:r>
      <w:r w:rsidR="00470973">
        <w:rPr>
          <w:spacing w:val="-10"/>
          <w:sz w:val="26"/>
          <w:szCs w:val="26"/>
          <w:shd w:val="solid" w:color="FFFFFF" w:fill="auto"/>
        </w:rPr>
        <w:t>Quy chế này</w:t>
      </w:r>
      <w:r w:rsidR="00470973" w:rsidRPr="001D2228">
        <w:rPr>
          <w:spacing w:val="-10"/>
          <w:sz w:val="26"/>
          <w:szCs w:val="26"/>
          <w:shd w:val="solid" w:color="FFFFFF" w:fill="auto"/>
        </w:rPr>
        <w:t xml:space="preserve"> và đã đáp ứng yêu cầu về điều kiện dự tuyển nhưng không cần xét tới </w:t>
      </w:r>
      <w:r w:rsidR="001C1633">
        <w:rPr>
          <w:spacing w:val="-10"/>
          <w:sz w:val="26"/>
          <w:szCs w:val="26"/>
          <w:shd w:val="solid" w:color="FFFFFF" w:fill="auto"/>
        </w:rPr>
        <w:t>N</w:t>
      </w:r>
      <w:r w:rsidR="001C1633" w:rsidRPr="001D2228">
        <w:rPr>
          <w:spacing w:val="-10"/>
          <w:sz w:val="26"/>
          <w:szCs w:val="26"/>
          <w:shd w:val="solid" w:color="FFFFFF" w:fill="auto"/>
        </w:rPr>
        <w:t xml:space="preserve">gưỡng </w:t>
      </w:r>
      <w:r w:rsidR="00470973" w:rsidRPr="001D2228">
        <w:rPr>
          <w:spacing w:val="-10"/>
          <w:sz w:val="26"/>
          <w:szCs w:val="26"/>
          <w:shd w:val="solid" w:color="FFFFFF" w:fill="auto"/>
        </w:rPr>
        <w:t>đầu vào.</w:t>
      </w:r>
    </w:p>
    <w:p w14:paraId="3B9CA239" w14:textId="1BA908E4" w:rsidR="00470973" w:rsidRPr="00EA165A" w:rsidRDefault="00D32091" w:rsidP="00470973">
      <w:pPr>
        <w:spacing w:before="40" w:after="40" w:line="288" w:lineRule="auto"/>
        <w:ind w:firstLine="567"/>
        <w:jc w:val="both"/>
        <w:rPr>
          <w:spacing w:val="-2"/>
          <w:sz w:val="26"/>
          <w:szCs w:val="26"/>
        </w:rPr>
      </w:pPr>
      <w:r>
        <w:rPr>
          <w:spacing w:val="-2"/>
          <w:sz w:val="26"/>
          <w:szCs w:val="26"/>
          <w:shd w:val="solid" w:color="FFFFFF" w:fill="auto"/>
          <w:lang w:val="en-US"/>
        </w:rPr>
        <w:t>11</w:t>
      </w:r>
      <w:r w:rsidR="00470973" w:rsidRPr="00EA165A">
        <w:rPr>
          <w:spacing w:val="-2"/>
          <w:sz w:val="26"/>
          <w:szCs w:val="26"/>
          <w:shd w:val="solid" w:color="FFFFFF" w:fill="auto"/>
        </w:rPr>
        <w:t xml:space="preserve">. Tiêu chí </w:t>
      </w:r>
      <w:r w:rsidR="001C1633">
        <w:rPr>
          <w:spacing w:val="-2"/>
          <w:sz w:val="26"/>
          <w:szCs w:val="26"/>
          <w:shd w:val="solid" w:color="FFFFFF" w:fill="auto"/>
        </w:rPr>
        <w:t>X</w:t>
      </w:r>
      <w:r w:rsidR="00470973" w:rsidRPr="00EA165A">
        <w:rPr>
          <w:spacing w:val="-2"/>
          <w:sz w:val="26"/>
          <w:szCs w:val="26"/>
          <w:shd w:val="solid" w:color="FFFFFF" w:fill="auto"/>
        </w:rPr>
        <w:t>ét tuyển là những yếu tố được dùng để xác định điều kiện trúng tuyển của thí sinh, chủ yếu dựa trên thành tích học tập hoặc kết quả thi, đánh giá thí sinh; thông thường được quy thành điểm số để xét tuyển (điểm xét) trong đó có tính cả các điểm ưu tiên.</w:t>
      </w:r>
    </w:p>
    <w:p w14:paraId="03083D0D" w14:textId="3EC6D01F" w:rsidR="00470973" w:rsidRPr="0020738B" w:rsidRDefault="00D32091" w:rsidP="00470973">
      <w:pPr>
        <w:spacing w:before="40" w:after="40" w:line="288" w:lineRule="auto"/>
        <w:ind w:firstLine="567"/>
        <w:jc w:val="both"/>
        <w:rPr>
          <w:sz w:val="26"/>
          <w:szCs w:val="26"/>
        </w:rPr>
      </w:pPr>
      <w:r>
        <w:rPr>
          <w:sz w:val="26"/>
          <w:szCs w:val="26"/>
          <w:shd w:val="solid" w:color="FFFFFF" w:fill="auto"/>
          <w:lang w:val="en-US"/>
        </w:rPr>
        <w:t>12</w:t>
      </w:r>
      <w:r w:rsidR="00470973" w:rsidRPr="0020738B">
        <w:rPr>
          <w:sz w:val="26"/>
          <w:szCs w:val="26"/>
          <w:shd w:val="solid" w:color="FFFFFF" w:fill="auto"/>
        </w:rPr>
        <w:t xml:space="preserve">. Điểm trúng tuyển (của một nhóm ngành, một ngành, một </w:t>
      </w:r>
      <w:r w:rsidR="00470973">
        <w:rPr>
          <w:sz w:val="26"/>
          <w:szCs w:val="26"/>
          <w:shd w:val="solid" w:color="FFFFFF" w:fill="auto"/>
        </w:rPr>
        <w:t>CTĐT</w:t>
      </w:r>
      <w:r w:rsidR="00470973" w:rsidRPr="0020738B">
        <w:rPr>
          <w:sz w:val="26"/>
          <w:szCs w:val="26"/>
          <w:shd w:val="solid" w:color="FFFFFF" w:fill="auto"/>
        </w:rPr>
        <w:t xml:space="preserve">) là ngưỡng điểm mà những thí sinh (đã đăng ký nguyện vọng vào ngành, </w:t>
      </w:r>
      <w:r w:rsidR="00470973">
        <w:rPr>
          <w:sz w:val="26"/>
          <w:szCs w:val="26"/>
          <w:shd w:val="solid" w:color="FFFFFF" w:fill="auto"/>
        </w:rPr>
        <w:t>CTĐT</w:t>
      </w:r>
      <w:r w:rsidR="00470973" w:rsidRPr="0020738B">
        <w:rPr>
          <w:sz w:val="26"/>
          <w:szCs w:val="26"/>
          <w:shd w:val="solid" w:color="FFFFFF" w:fill="auto"/>
        </w:rPr>
        <w:t xml:space="preserve"> đó) có điểm xét bằng hoặc cao hơn sẽ đủ điều kiện trúng tuyển.</w:t>
      </w:r>
    </w:p>
    <w:p w14:paraId="6E1AD51E" w14:textId="488805CB" w:rsidR="00470973" w:rsidRPr="0020738B" w:rsidRDefault="00D32091" w:rsidP="00470973">
      <w:pPr>
        <w:spacing w:before="40" w:after="40" w:line="288" w:lineRule="auto"/>
        <w:ind w:firstLine="567"/>
        <w:jc w:val="both"/>
        <w:rPr>
          <w:sz w:val="26"/>
          <w:szCs w:val="26"/>
        </w:rPr>
      </w:pPr>
      <w:r>
        <w:rPr>
          <w:sz w:val="26"/>
          <w:szCs w:val="26"/>
          <w:shd w:val="solid" w:color="FFFFFF" w:fill="auto"/>
          <w:lang w:val="en-US"/>
        </w:rPr>
        <w:t>13</w:t>
      </w:r>
      <w:r w:rsidR="00470973" w:rsidRPr="0020738B">
        <w:rPr>
          <w:sz w:val="26"/>
          <w:szCs w:val="26"/>
          <w:shd w:val="solid" w:color="FFFFFF" w:fill="auto"/>
        </w:rPr>
        <w:t>. Điểm ưu tiên là số điểm chênh lệch giữa mức điểm trúng tuyển áp dụng cho nhóm thí sinh được ưu tiên so với mức điểm trúng tuyển bình thường; hay cũng chính là số điểm mà nhóm thí sinh được cộng vào điểm xét để áp dụng mức điểm trúng tuyển bình thường.</w:t>
      </w:r>
    </w:p>
    <w:p w14:paraId="166EBEFD" w14:textId="7F73CBB6" w:rsidR="00470973" w:rsidRPr="0020738B" w:rsidRDefault="00D32091" w:rsidP="00470973">
      <w:pPr>
        <w:spacing w:before="40" w:after="40" w:line="288" w:lineRule="auto"/>
        <w:ind w:firstLine="567"/>
        <w:jc w:val="both"/>
        <w:rPr>
          <w:sz w:val="26"/>
          <w:szCs w:val="26"/>
        </w:rPr>
      </w:pPr>
      <w:r>
        <w:rPr>
          <w:sz w:val="26"/>
          <w:szCs w:val="26"/>
          <w:shd w:val="solid" w:color="FFFFFF" w:fill="auto"/>
          <w:lang w:val="en-US"/>
        </w:rPr>
        <w:t>14</w:t>
      </w:r>
      <w:r w:rsidR="00470973" w:rsidRPr="0020738B">
        <w:rPr>
          <w:sz w:val="26"/>
          <w:szCs w:val="26"/>
          <w:shd w:val="solid" w:color="FFFFFF" w:fill="auto"/>
        </w:rPr>
        <w:t>. Thi trực tiếp là hình thức tổ chức thi có người coi thi trực tiếp; thí sinh làm bài trên giấy hoặc trên máy tính, thiết bị nối mạng hoặc trả lời phỏng vấn trước hội đồng.</w:t>
      </w:r>
    </w:p>
    <w:p w14:paraId="31A1A749" w14:textId="78801A2B" w:rsidR="00470973" w:rsidRPr="00EA165A" w:rsidRDefault="00D32091" w:rsidP="00470973">
      <w:pPr>
        <w:spacing w:before="40" w:after="40" w:line="288" w:lineRule="auto"/>
        <w:ind w:firstLine="567"/>
        <w:jc w:val="both"/>
        <w:rPr>
          <w:spacing w:val="-2"/>
          <w:sz w:val="26"/>
          <w:szCs w:val="26"/>
        </w:rPr>
      </w:pPr>
      <w:r>
        <w:rPr>
          <w:spacing w:val="-2"/>
          <w:sz w:val="26"/>
          <w:szCs w:val="26"/>
          <w:shd w:val="solid" w:color="FFFFFF" w:fill="auto"/>
          <w:lang w:val="en-US"/>
        </w:rPr>
        <w:t>15</w:t>
      </w:r>
      <w:r w:rsidR="00470973" w:rsidRPr="00EA165A">
        <w:rPr>
          <w:spacing w:val="-2"/>
          <w:sz w:val="26"/>
          <w:szCs w:val="26"/>
          <w:shd w:val="solid" w:color="FFFFFF" w:fill="auto"/>
        </w:rPr>
        <w:t>. Thi trực tuyến là hình thức tổ chức thi có người coi thi trực tuyến và giám sát bằng công nghệ; thí sinh làm bài trên máy tính, thiết bị nối mạng hoặc trả lời phỏng vấn qua mạng.</w:t>
      </w:r>
    </w:p>
    <w:p w14:paraId="219B57EA" w14:textId="6578E099" w:rsidR="00470973" w:rsidRPr="0020738B" w:rsidRDefault="00D32091" w:rsidP="00470973">
      <w:pPr>
        <w:spacing w:before="40" w:after="40" w:line="276" w:lineRule="auto"/>
        <w:ind w:firstLine="567"/>
        <w:jc w:val="both"/>
        <w:rPr>
          <w:sz w:val="26"/>
          <w:szCs w:val="26"/>
        </w:rPr>
      </w:pPr>
      <w:r>
        <w:rPr>
          <w:sz w:val="26"/>
          <w:szCs w:val="26"/>
          <w:shd w:val="solid" w:color="FFFFFF" w:fill="auto"/>
          <w:lang w:val="en-US"/>
        </w:rPr>
        <w:t>16</w:t>
      </w:r>
      <w:r w:rsidR="00470973" w:rsidRPr="0020738B">
        <w:rPr>
          <w:sz w:val="26"/>
          <w:szCs w:val="26"/>
          <w:shd w:val="solid" w:color="FFFFFF" w:fill="auto"/>
        </w:rPr>
        <w:t xml:space="preserve">. Cổng thông tin tuyển sinh là giao diện </w:t>
      </w:r>
      <w:r w:rsidR="008D5E3C">
        <w:rPr>
          <w:sz w:val="26"/>
          <w:szCs w:val="26"/>
          <w:shd w:val="solid" w:color="FFFFFF" w:fill="auto"/>
        </w:rPr>
        <w:t>W</w:t>
      </w:r>
      <w:r w:rsidR="00470973" w:rsidRPr="0020738B">
        <w:rPr>
          <w:sz w:val="26"/>
          <w:szCs w:val="26"/>
          <w:shd w:val="solid" w:color="FFFFFF" w:fill="auto"/>
        </w:rPr>
        <w:t xml:space="preserve">eb của hệ thống hỗ trợ tuyển sinh chung của Bộ </w:t>
      </w:r>
      <w:r w:rsidR="000179C7">
        <w:rPr>
          <w:sz w:val="26"/>
          <w:szCs w:val="26"/>
          <w:shd w:val="solid" w:color="FFFFFF" w:fill="auto"/>
        </w:rPr>
        <w:t>Giáo dục và Đào tạo (</w:t>
      </w:r>
      <w:r w:rsidR="00003CD3">
        <w:rPr>
          <w:sz w:val="26"/>
          <w:szCs w:val="26"/>
          <w:shd w:val="solid" w:color="FFFFFF" w:fill="auto"/>
        </w:rPr>
        <w:t xml:space="preserve">Bộ </w:t>
      </w:r>
      <w:r w:rsidR="00470973" w:rsidRPr="0020738B">
        <w:rPr>
          <w:sz w:val="26"/>
          <w:szCs w:val="26"/>
          <w:shd w:val="solid" w:color="FFFFFF" w:fill="auto"/>
        </w:rPr>
        <w:t>GDĐT</w:t>
      </w:r>
      <w:r w:rsidR="000179C7">
        <w:rPr>
          <w:sz w:val="26"/>
          <w:szCs w:val="26"/>
          <w:shd w:val="solid" w:color="FFFFFF" w:fill="auto"/>
        </w:rPr>
        <w:t>)</w:t>
      </w:r>
      <w:r w:rsidR="00470973" w:rsidRPr="0020738B">
        <w:rPr>
          <w:sz w:val="26"/>
          <w:szCs w:val="26"/>
          <w:shd w:val="solid" w:color="FFFFFF" w:fill="auto"/>
        </w:rPr>
        <w:t>.</w:t>
      </w:r>
    </w:p>
    <w:p w14:paraId="5F886EEB" w14:textId="558B6B3E" w:rsidR="00470973" w:rsidRPr="00161C3D" w:rsidRDefault="00D32091" w:rsidP="00470973">
      <w:pPr>
        <w:spacing w:before="40" w:after="40" w:line="276" w:lineRule="auto"/>
        <w:ind w:firstLine="567"/>
        <w:jc w:val="both"/>
        <w:rPr>
          <w:spacing w:val="-12"/>
          <w:sz w:val="26"/>
          <w:szCs w:val="26"/>
        </w:rPr>
      </w:pPr>
      <w:r>
        <w:rPr>
          <w:spacing w:val="-12"/>
          <w:sz w:val="26"/>
          <w:szCs w:val="26"/>
          <w:shd w:val="solid" w:color="FFFFFF" w:fill="auto"/>
          <w:lang w:val="en-US"/>
        </w:rPr>
        <w:t>17</w:t>
      </w:r>
      <w:r w:rsidR="00470973" w:rsidRPr="00161C3D">
        <w:rPr>
          <w:spacing w:val="-12"/>
          <w:sz w:val="26"/>
          <w:szCs w:val="26"/>
          <w:shd w:val="solid" w:color="FFFFFF" w:fill="auto"/>
        </w:rPr>
        <w:t>. Mã trường là một mã số quy ước thống nhất toàn quốc dùng để định danh một cơ sở đào tạo.</w:t>
      </w:r>
    </w:p>
    <w:p w14:paraId="10140F15" w14:textId="2A8C0618" w:rsidR="00470973" w:rsidRPr="00EA165A" w:rsidRDefault="00D32091" w:rsidP="00470973">
      <w:pPr>
        <w:spacing w:before="40" w:after="40" w:line="276" w:lineRule="auto"/>
        <w:ind w:firstLine="567"/>
        <w:jc w:val="both"/>
        <w:rPr>
          <w:spacing w:val="-4"/>
          <w:sz w:val="26"/>
          <w:szCs w:val="26"/>
          <w:shd w:val="solid" w:color="FFFFFF" w:fill="auto"/>
        </w:rPr>
      </w:pPr>
      <w:r>
        <w:rPr>
          <w:spacing w:val="-4"/>
          <w:sz w:val="26"/>
          <w:szCs w:val="26"/>
          <w:shd w:val="solid" w:color="FFFFFF" w:fill="auto"/>
          <w:lang w:val="en-US"/>
        </w:rPr>
        <w:t>18</w:t>
      </w:r>
      <w:r w:rsidR="00470973" w:rsidRPr="00EA165A">
        <w:rPr>
          <w:spacing w:val="-4"/>
          <w:sz w:val="26"/>
          <w:szCs w:val="26"/>
          <w:shd w:val="solid" w:color="FFFFFF" w:fill="auto"/>
        </w:rPr>
        <w:t>. Mã xét tuyển là một mã số quy ước thống nhất trong cơ sở đào tạo dùng để định danh một nhóm ngành, một ngành hoặc một CTĐT, cùng với phương thức tuyển sinh được áp dụng.</w:t>
      </w:r>
    </w:p>
    <w:p w14:paraId="6C9346B5" w14:textId="58D2965E" w:rsidR="00470973" w:rsidRDefault="00D32091" w:rsidP="00470973">
      <w:pPr>
        <w:spacing w:before="40" w:after="40" w:line="276" w:lineRule="auto"/>
        <w:ind w:firstLine="567"/>
        <w:jc w:val="both"/>
        <w:rPr>
          <w:sz w:val="26"/>
          <w:szCs w:val="26"/>
          <w:shd w:val="solid" w:color="FFFFFF" w:fill="auto"/>
        </w:rPr>
      </w:pPr>
      <w:r>
        <w:rPr>
          <w:sz w:val="26"/>
          <w:szCs w:val="26"/>
          <w:shd w:val="solid" w:color="FFFFFF" w:fill="auto"/>
          <w:lang w:val="en-US"/>
        </w:rPr>
        <w:t>19</w:t>
      </w:r>
      <w:r w:rsidR="00470973">
        <w:rPr>
          <w:sz w:val="26"/>
          <w:szCs w:val="26"/>
          <w:shd w:val="solid" w:color="FFFFFF" w:fill="auto"/>
        </w:rPr>
        <w:t xml:space="preserve">. Sinh viên/Học viên (Người học) là </w:t>
      </w:r>
      <w:r w:rsidR="00470973" w:rsidRPr="0020738B">
        <w:rPr>
          <w:sz w:val="26"/>
          <w:szCs w:val="26"/>
          <w:shd w:val="solid" w:color="FFFFFF" w:fill="auto"/>
        </w:rPr>
        <w:t>thí sinh</w:t>
      </w:r>
      <w:r w:rsidR="00470973">
        <w:rPr>
          <w:sz w:val="26"/>
          <w:szCs w:val="26"/>
          <w:shd w:val="solid" w:color="FFFFFF" w:fill="auto"/>
        </w:rPr>
        <w:t xml:space="preserve"> đã tham gia dự tuyển</w:t>
      </w:r>
      <w:r w:rsidR="00470973" w:rsidRPr="0020738B">
        <w:rPr>
          <w:sz w:val="26"/>
          <w:szCs w:val="26"/>
          <w:shd w:val="solid" w:color="FFFFFF" w:fill="auto"/>
        </w:rPr>
        <w:t xml:space="preserve"> đủ điều kiện trúng tuyển</w:t>
      </w:r>
      <w:r w:rsidR="00470973">
        <w:rPr>
          <w:sz w:val="26"/>
          <w:szCs w:val="26"/>
          <w:shd w:val="solid" w:color="FFFFFF" w:fill="auto"/>
        </w:rPr>
        <w:t xml:space="preserve"> và đã nhập học tại Trường.</w:t>
      </w:r>
    </w:p>
    <w:p w14:paraId="690C82CA" w14:textId="21DF7136" w:rsidR="00470973" w:rsidRPr="00470973" w:rsidRDefault="00D32091" w:rsidP="00470973">
      <w:pPr>
        <w:spacing w:before="40" w:after="40" w:line="276" w:lineRule="auto"/>
        <w:ind w:firstLine="567"/>
        <w:jc w:val="both"/>
        <w:rPr>
          <w:spacing w:val="-4"/>
          <w:sz w:val="26"/>
          <w:szCs w:val="26"/>
        </w:rPr>
      </w:pPr>
      <w:r>
        <w:rPr>
          <w:spacing w:val="-4"/>
          <w:sz w:val="26"/>
          <w:szCs w:val="26"/>
          <w:shd w:val="solid" w:color="FFFFFF" w:fill="auto"/>
          <w:lang w:val="en-US"/>
        </w:rPr>
        <w:t>20</w:t>
      </w:r>
      <w:r w:rsidR="00470973" w:rsidRPr="00BF7610">
        <w:rPr>
          <w:spacing w:val="-4"/>
          <w:sz w:val="26"/>
          <w:szCs w:val="26"/>
          <w:shd w:val="solid" w:color="FFFFFF" w:fill="auto"/>
        </w:rPr>
        <w:t xml:space="preserve">. </w:t>
      </w:r>
      <w:r w:rsidR="00725475">
        <w:rPr>
          <w:spacing w:val="-4"/>
          <w:sz w:val="26"/>
          <w:szCs w:val="26"/>
          <w:shd w:val="solid" w:color="FFFFFF" w:fill="auto"/>
        </w:rPr>
        <w:t xml:space="preserve">Cơ sở </w:t>
      </w:r>
      <w:r w:rsidR="00470973" w:rsidRPr="00BF7610">
        <w:rPr>
          <w:spacing w:val="-4"/>
          <w:sz w:val="26"/>
          <w:szCs w:val="26"/>
          <w:shd w:val="solid" w:color="FFFFFF" w:fill="auto"/>
        </w:rPr>
        <w:t>phối hợp đào tạo (</w:t>
      </w:r>
      <w:r w:rsidR="00725475">
        <w:rPr>
          <w:spacing w:val="-4"/>
          <w:sz w:val="26"/>
          <w:szCs w:val="26"/>
          <w:shd w:val="solid" w:color="FFFFFF" w:fill="auto"/>
        </w:rPr>
        <w:t>CSPH</w:t>
      </w:r>
      <w:r w:rsidR="00470973" w:rsidRPr="00BF7610">
        <w:rPr>
          <w:spacing w:val="-4"/>
          <w:sz w:val="26"/>
          <w:szCs w:val="26"/>
          <w:shd w:val="solid" w:color="FFFFFF" w:fill="auto"/>
        </w:rPr>
        <w:t xml:space="preserve">) </w:t>
      </w:r>
      <w:r w:rsidR="00725475" w:rsidRPr="009D62AA">
        <w:rPr>
          <w:sz w:val="26"/>
          <w:szCs w:val="26"/>
        </w:rPr>
        <w:t>là các cơ sở giáo dục đại học, trường cao đẳng, trường trung cấp, trung tâm giáo dục thường xuyên, trung tâm giáo dục nghề nghiệp - giáo dục thường xuyên, trường của cơ quan nhà nước, tổ chức chính trị, tổ chức chính trị - xã hội, lực lượng vũ trang nhân dân có đủ điều kiện bảo đảm các yêu cầu về môi trường sư phạm, cơ sở vật chất, thiết bị, thư viện, thiết bị thí nghiệm, thực hành, thực tập, cán bộ quản lý để thực hiện chương trình</w:t>
      </w:r>
      <w:r w:rsidR="00470973" w:rsidRPr="00BF7610">
        <w:rPr>
          <w:spacing w:val="-4"/>
          <w:sz w:val="26"/>
          <w:szCs w:val="26"/>
          <w:shd w:val="solid" w:color="FFFFFF" w:fill="auto"/>
        </w:rPr>
        <w:t xml:space="preserve"> ĐTTX.</w:t>
      </w:r>
    </w:p>
    <w:p w14:paraId="20027519" w14:textId="77777777" w:rsidR="00837C0D" w:rsidRPr="00837C0D" w:rsidRDefault="00837C0D" w:rsidP="00837C0D">
      <w:pPr>
        <w:spacing w:before="40" w:after="40" w:line="276" w:lineRule="auto"/>
        <w:ind w:firstLine="567"/>
        <w:jc w:val="both"/>
        <w:rPr>
          <w:b/>
          <w:bCs/>
          <w:sz w:val="26"/>
          <w:szCs w:val="26"/>
        </w:rPr>
      </w:pPr>
      <w:r w:rsidRPr="00837C0D">
        <w:rPr>
          <w:b/>
          <w:bCs/>
          <w:sz w:val="26"/>
          <w:szCs w:val="26"/>
        </w:rPr>
        <w:t xml:space="preserve">Điều 3. Chương trình </w:t>
      </w:r>
      <w:r>
        <w:rPr>
          <w:b/>
          <w:bCs/>
          <w:sz w:val="26"/>
          <w:szCs w:val="26"/>
        </w:rPr>
        <w:t>đào tạo từ xa</w:t>
      </w:r>
      <w:r w:rsidRPr="00837C0D">
        <w:rPr>
          <w:b/>
          <w:bCs/>
          <w:sz w:val="26"/>
          <w:szCs w:val="26"/>
        </w:rPr>
        <w:t xml:space="preserve"> và thời gian học tập</w:t>
      </w:r>
    </w:p>
    <w:p w14:paraId="19530146" w14:textId="77777777" w:rsidR="00837C0D" w:rsidRPr="00837C0D" w:rsidRDefault="00837C0D" w:rsidP="00837C0D">
      <w:pPr>
        <w:spacing w:before="40" w:after="40" w:line="276" w:lineRule="auto"/>
        <w:ind w:firstLine="567"/>
        <w:jc w:val="both"/>
        <w:rPr>
          <w:sz w:val="26"/>
          <w:szCs w:val="26"/>
        </w:rPr>
      </w:pPr>
      <w:r w:rsidRPr="00837C0D">
        <w:rPr>
          <w:sz w:val="26"/>
          <w:szCs w:val="26"/>
        </w:rPr>
        <w:t xml:space="preserve">1. Chương trình ĐTTX là CTĐT đang áp dụng cho hình thức chính quy ngành đào tạo tương ứng của </w:t>
      </w:r>
      <w:r w:rsidR="00D02E00">
        <w:rPr>
          <w:sz w:val="26"/>
          <w:szCs w:val="26"/>
        </w:rPr>
        <w:t>Trường</w:t>
      </w:r>
      <w:r w:rsidRPr="00837C0D">
        <w:rPr>
          <w:sz w:val="26"/>
          <w:szCs w:val="26"/>
        </w:rPr>
        <w:t xml:space="preserve"> (sau đây gọi tắt là CTĐT chính quy) được điều chỉnh và mô tả cụ thể trong đề cương chi tiết của mỗi</w:t>
      </w:r>
      <w:r w:rsidR="000179C7">
        <w:rPr>
          <w:sz w:val="26"/>
          <w:szCs w:val="26"/>
        </w:rPr>
        <w:t xml:space="preserve"> học phần</w:t>
      </w:r>
      <w:r w:rsidR="005017A3">
        <w:rPr>
          <w:sz w:val="26"/>
          <w:szCs w:val="26"/>
        </w:rPr>
        <w:t>/môn học</w:t>
      </w:r>
      <w:r w:rsidRPr="00837C0D">
        <w:rPr>
          <w:sz w:val="26"/>
          <w:szCs w:val="26"/>
        </w:rPr>
        <w:t xml:space="preserve"> </w:t>
      </w:r>
      <w:r w:rsidR="000179C7">
        <w:rPr>
          <w:sz w:val="26"/>
          <w:szCs w:val="26"/>
        </w:rPr>
        <w:t>(</w:t>
      </w:r>
      <w:r w:rsidR="00D02E00">
        <w:rPr>
          <w:sz w:val="26"/>
          <w:szCs w:val="26"/>
        </w:rPr>
        <w:t>HP</w:t>
      </w:r>
      <w:r w:rsidR="000179C7">
        <w:rPr>
          <w:sz w:val="26"/>
          <w:szCs w:val="26"/>
        </w:rPr>
        <w:t>)</w:t>
      </w:r>
      <w:r w:rsidRPr="00837C0D">
        <w:rPr>
          <w:sz w:val="26"/>
          <w:szCs w:val="26"/>
        </w:rPr>
        <w:t xml:space="preserve"> cho phù hợp với hình thức ĐTTX về phương pháp dạy - học, thời lượng dạy - học, học liệu, đánh giá kết quả học tập, trong đó sử dụng chủ yếu phương thức Mạng máy tính và viễn thông.</w:t>
      </w:r>
    </w:p>
    <w:p w14:paraId="20648EF5" w14:textId="77777777" w:rsidR="00837C0D" w:rsidRDefault="00837C0D" w:rsidP="00837C0D">
      <w:pPr>
        <w:spacing w:before="40" w:after="40" w:line="276" w:lineRule="auto"/>
        <w:ind w:firstLine="567"/>
        <w:jc w:val="both"/>
        <w:rPr>
          <w:sz w:val="26"/>
          <w:szCs w:val="26"/>
        </w:rPr>
      </w:pPr>
      <w:r w:rsidRPr="00837C0D">
        <w:rPr>
          <w:sz w:val="26"/>
          <w:szCs w:val="26"/>
        </w:rPr>
        <w:t>2. Chương trình ĐTTX có kế hoạch học tập chuẩn toàn khóa theo các tiến độ học tập khác nhau để định hướng cho người học, trong đó tổng thời gian theo kế hoạch học tập chuẩn toàn khoá không ngắn hơn so với hình thức đào tạo chính quy.</w:t>
      </w:r>
    </w:p>
    <w:p w14:paraId="03F71D39" w14:textId="1A060C46" w:rsidR="00D02E00" w:rsidRPr="00805B91" w:rsidRDefault="00D02E00" w:rsidP="00DC248A">
      <w:pPr>
        <w:spacing w:before="40" w:after="40" w:line="288" w:lineRule="auto"/>
        <w:ind w:firstLine="567"/>
        <w:jc w:val="both"/>
        <w:rPr>
          <w:color w:val="FF0000"/>
          <w:sz w:val="26"/>
          <w:szCs w:val="26"/>
        </w:rPr>
      </w:pPr>
      <w:r>
        <w:rPr>
          <w:sz w:val="26"/>
          <w:szCs w:val="26"/>
        </w:rPr>
        <w:lastRenderedPageBreak/>
        <w:t>Thời gian đào tạo căn cứ vào hồ sơ, văn bằng và bảng điểm của người học khi xét tuyển (tính từ ngày có quyết định công nhận trúng tuyển) và hệ đăng ký đào tạo (Cử nhân,</w:t>
      </w:r>
      <w:r w:rsidRPr="00D3168D">
        <w:rPr>
          <w:sz w:val="26"/>
          <w:szCs w:val="26"/>
        </w:rPr>
        <w:t xml:space="preserve"> </w:t>
      </w:r>
      <w:r>
        <w:rPr>
          <w:sz w:val="26"/>
          <w:szCs w:val="26"/>
        </w:rPr>
        <w:t>Kỹ sư).</w:t>
      </w:r>
    </w:p>
    <w:p w14:paraId="3A28B9D9" w14:textId="77777777" w:rsidR="00837C0D" w:rsidRPr="00AC5DA1" w:rsidRDefault="00837C0D" w:rsidP="00003CD3">
      <w:pPr>
        <w:spacing w:before="40" w:after="50" w:line="264" w:lineRule="auto"/>
        <w:ind w:firstLine="567"/>
        <w:jc w:val="both"/>
        <w:rPr>
          <w:spacing w:val="-6"/>
          <w:sz w:val="26"/>
          <w:szCs w:val="26"/>
        </w:rPr>
      </w:pPr>
      <w:r w:rsidRPr="00AC5DA1">
        <w:rPr>
          <w:spacing w:val="-6"/>
          <w:sz w:val="26"/>
          <w:szCs w:val="26"/>
        </w:rPr>
        <w:t xml:space="preserve">3. </w:t>
      </w:r>
      <w:r w:rsidR="00795E8D" w:rsidRPr="00AC5DA1">
        <w:rPr>
          <w:spacing w:val="-6"/>
          <w:sz w:val="26"/>
          <w:szCs w:val="26"/>
        </w:rPr>
        <w:t xml:space="preserve">Thời gian tối đa để người học hoàn thành khoá học không vượt quá 02 lần thời gian theo kế hoạch học tập chuẩn toàn khoá. </w:t>
      </w:r>
      <w:r w:rsidRPr="00AC5DA1">
        <w:rPr>
          <w:spacing w:val="-6"/>
          <w:sz w:val="26"/>
          <w:szCs w:val="26"/>
        </w:rPr>
        <w:t>Đối với người học liên thông đã được miễn trừ khối lượng tín chỉ</w:t>
      </w:r>
      <w:r w:rsidR="00D02E00" w:rsidRPr="00AC5DA1">
        <w:rPr>
          <w:spacing w:val="-6"/>
          <w:sz w:val="26"/>
          <w:szCs w:val="26"/>
        </w:rPr>
        <w:t xml:space="preserve"> (TC)</w:t>
      </w:r>
      <w:r w:rsidRPr="00AC5DA1">
        <w:rPr>
          <w:spacing w:val="-6"/>
          <w:sz w:val="26"/>
          <w:szCs w:val="26"/>
        </w:rPr>
        <w:t xml:space="preserve"> tích lũy, thời gian tối đa để người học hoàn thành khóa học được xác định trên cơ sở thời gian theo kế hoạch học tập chuẩn toàn khoá giảm tương ứng với khối lượng được miễn trừ.</w:t>
      </w:r>
    </w:p>
    <w:p w14:paraId="476E7EC4" w14:textId="5339D09B" w:rsidR="00F02B3E" w:rsidRPr="00F02B3E" w:rsidRDefault="00837C0D" w:rsidP="00003CD3">
      <w:pPr>
        <w:spacing w:before="40" w:after="50" w:line="264" w:lineRule="auto"/>
        <w:ind w:firstLine="567"/>
        <w:jc w:val="both"/>
        <w:rPr>
          <w:sz w:val="26"/>
          <w:szCs w:val="26"/>
        </w:rPr>
      </w:pPr>
      <w:r w:rsidRPr="00837C0D">
        <w:rPr>
          <w:sz w:val="26"/>
          <w:szCs w:val="26"/>
        </w:rPr>
        <w:t>4. Chương trình ĐTTX được công khai đối với người học trước khi tuyển sinh và khi bắt đầu khóa học; những thay đổi, điều chỉnh liên quan đến CTĐT được thực hiện theo quy định hiện hành và công bố trước khi áp dụng, không gây tác động bất lợi cho người học. H</w:t>
      </w:r>
      <w:r w:rsidR="008D5E3C">
        <w:rPr>
          <w:sz w:val="26"/>
          <w:szCs w:val="26"/>
        </w:rPr>
        <w:t>ằ</w:t>
      </w:r>
      <w:r w:rsidRPr="00837C0D">
        <w:rPr>
          <w:sz w:val="26"/>
          <w:szCs w:val="26"/>
        </w:rPr>
        <w:t xml:space="preserve">ng năm, </w:t>
      </w:r>
      <w:r w:rsidR="00DF4C83">
        <w:rPr>
          <w:sz w:val="26"/>
          <w:szCs w:val="26"/>
        </w:rPr>
        <w:t>Trường</w:t>
      </w:r>
      <w:r w:rsidRPr="00837C0D">
        <w:rPr>
          <w:sz w:val="26"/>
          <w:szCs w:val="26"/>
        </w:rPr>
        <w:t xml:space="preserve"> tổ chức rà soát, đánh giá và cập nhật chương trình ĐTTX.</w:t>
      </w:r>
    </w:p>
    <w:p w14:paraId="7502033C" w14:textId="77777777" w:rsidR="00DF4C83" w:rsidRPr="00DF4C83" w:rsidRDefault="00DF4C83" w:rsidP="00003CD3">
      <w:pPr>
        <w:spacing w:before="40" w:after="50" w:line="264" w:lineRule="auto"/>
        <w:ind w:firstLine="567"/>
        <w:jc w:val="both"/>
        <w:rPr>
          <w:b/>
          <w:bCs/>
          <w:sz w:val="26"/>
          <w:szCs w:val="26"/>
        </w:rPr>
      </w:pPr>
      <w:r w:rsidRPr="00DF4C83">
        <w:rPr>
          <w:b/>
          <w:bCs/>
          <w:sz w:val="26"/>
          <w:szCs w:val="26"/>
        </w:rPr>
        <w:t xml:space="preserve">Điều 4. Học liệu </w:t>
      </w:r>
      <w:r>
        <w:rPr>
          <w:b/>
          <w:bCs/>
          <w:sz w:val="26"/>
          <w:szCs w:val="26"/>
        </w:rPr>
        <w:t>đào tạo từ xa</w:t>
      </w:r>
    </w:p>
    <w:p w14:paraId="6943136C" w14:textId="77777777" w:rsidR="00DF4C83" w:rsidRPr="00DF4C83" w:rsidRDefault="00DF4C83" w:rsidP="00003CD3">
      <w:pPr>
        <w:spacing w:before="40" w:after="50" w:line="264" w:lineRule="auto"/>
        <w:ind w:firstLine="567"/>
        <w:jc w:val="both"/>
        <w:rPr>
          <w:sz w:val="26"/>
          <w:szCs w:val="26"/>
        </w:rPr>
      </w:pPr>
      <w:r w:rsidRPr="00DF4C83">
        <w:rPr>
          <w:sz w:val="26"/>
          <w:szCs w:val="26"/>
        </w:rPr>
        <w:t xml:space="preserve">1. Học liệu ĐTTX là tài liệu giảng dạy, học tập, nghiên cứu được </w:t>
      </w:r>
      <w:r>
        <w:rPr>
          <w:sz w:val="26"/>
          <w:szCs w:val="26"/>
        </w:rPr>
        <w:t>Trường</w:t>
      </w:r>
      <w:r w:rsidRPr="00DF4C83">
        <w:rPr>
          <w:sz w:val="26"/>
          <w:szCs w:val="26"/>
        </w:rPr>
        <w:t xml:space="preserve"> biên soạn, lựa chọn, thẩm định, duyệt và sử dụng tại </w:t>
      </w:r>
      <w:r>
        <w:rPr>
          <w:sz w:val="26"/>
          <w:szCs w:val="26"/>
        </w:rPr>
        <w:t>Trường</w:t>
      </w:r>
      <w:r w:rsidRPr="00DF4C83">
        <w:rPr>
          <w:sz w:val="26"/>
          <w:szCs w:val="26"/>
        </w:rPr>
        <w:t xml:space="preserve"> phù hợp với từng phương thức ĐTTX.</w:t>
      </w:r>
    </w:p>
    <w:p w14:paraId="4D4D1589" w14:textId="77777777" w:rsidR="00DF4C83" w:rsidRPr="00161C3D" w:rsidRDefault="00DF4C83" w:rsidP="00003CD3">
      <w:pPr>
        <w:spacing w:before="40" w:after="50" w:line="264" w:lineRule="auto"/>
        <w:ind w:firstLine="567"/>
        <w:jc w:val="both"/>
        <w:rPr>
          <w:spacing w:val="-6"/>
          <w:sz w:val="26"/>
          <w:szCs w:val="26"/>
        </w:rPr>
      </w:pPr>
      <w:r w:rsidRPr="00161C3D">
        <w:rPr>
          <w:spacing w:val="-6"/>
          <w:sz w:val="26"/>
          <w:szCs w:val="26"/>
        </w:rPr>
        <w:t>2. Học liệu ĐTTX gồm học liệu chính và các học liệu bổ trợ phục vụ cho quá trình đào tạo.</w:t>
      </w:r>
    </w:p>
    <w:p w14:paraId="214019EA" w14:textId="77777777" w:rsidR="00DF4C83" w:rsidRPr="00DF4C83" w:rsidRDefault="00DF4C83" w:rsidP="00003CD3">
      <w:pPr>
        <w:spacing w:before="40" w:after="50" w:line="264" w:lineRule="auto"/>
        <w:ind w:firstLine="567"/>
        <w:jc w:val="both"/>
        <w:rPr>
          <w:sz w:val="26"/>
          <w:szCs w:val="26"/>
        </w:rPr>
      </w:pPr>
      <w:r w:rsidRPr="00DF4C83">
        <w:rPr>
          <w:sz w:val="26"/>
          <w:szCs w:val="26"/>
        </w:rPr>
        <w:t>3. Học liệu chính bảo đảm cung cấp và truyền tải đầy đủ nội dung của HP để người học có thể tự học phù hợp với phương thức ĐTTX, cụ thể:</w:t>
      </w:r>
    </w:p>
    <w:p w14:paraId="332EE420" w14:textId="77777777" w:rsidR="00DF4C83" w:rsidRPr="00DF4C83" w:rsidRDefault="00DF4C83" w:rsidP="00003CD3">
      <w:pPr>
        <w:spacing w:before="40" w:after="50" w:line="264" w:lineRule="auto"/>
        <w:ind w:firstLine="567"/>
        <w:jc w:val="both"/>
        <w:rPr>
          <w:sz w:val="26"/>
          <w:szCs w:val="26"/>
        </w:rPr>
      </w:pPr>
      <w:r w:rsidRPr="00DF4C83">
        <w:rPr>
          <w:sz w:val="26"/>
          <w:szCs w:val="26"/>
        </w:rPr>
        <w:t>a) Đối với phương thức Mạng máy tính và viễn thông: Học liệu chính là học liệu điện tử, học liệu số;</w:t>
      </w:r>
    </w:p>
    <w:p w14:paraId="28F2695B" w14:textId="77777777" w:rsidR="00DF4C83" w:rsidRPr="00DF4C83" w:rsidRDefault="00DF4C83" w:rsidP="00003CD3">
      <w:pPr>
        <w:spacing w:before="40" w:after="50" w:line="264" w:lineRule="auto"/>
        <w:ind w:firstLine="567"/>
        <w:jc w:val="both"/>
        <w:rPr>
          <w:sz w:val="26"/>
          <w:szCs w:val="26"/>
        </w:rPr>
      </w:pPr>
      <w:r w:rsidRPr="00DF4C83">
        <w:rPr>
          <w:sz w:val="26"/>
          <w:szCs w:val="26"/>
        </w:rPr>
        <w:t>b) Đối với phương thức Thư tín: Học liệu chính là tài liệu in bao gồm giáo trình được biên soạn cho ĐTTX, sách tham khảo, tài liệu hướng dẫn học tập, nghiên cứu, sách bài tập, tài liệu hướng dẫn thi, kiểm tra;</w:t>
      </w:r>
    </w:p>
    <w:p w14:paraId="76C097B4" w14:textId="77777777" w:rsidR="00DF4C83" w:rsidRPr="00DF4C83" w:rsidRDefault="00DF4C83" w:rsidP="00003CD3">
      <w:pPr>
        <w:spacing w:before="40" w:after="50" w:line="264" w:lineRule="auto"/>
        <w:ind w:firstLine="567"/>
        <w:jc w:val="both"/>
        <w:rPr>
          <w:sz w:val="26"/>
          <w:szCs w:val="26"/>
        </w:rPr>
      </w:pPr>
      <w:r w:rsidRPr="00DF4C83">
        <w:rPr>
          <w:sz w:val="26"/>
          <w:szCs w:val="26"/>
        </w:rPr>
        <w:t>c) Đối với phương thức Phát thanh - Truyền hình: Học liệu chính là các chương trình phát thanh, truyền hình.</w:t>
      </w:r>
    </w:p>
    <w:p w14:paraId="5588D7D0" w14:textId="77777777" w:rsidR="00DF4C83" w:rsidRPr="00DF4C83" w:rsidRDefault="00DF4C83" w:rsidP="00003CD3">
      <w:pPr>
        <w:spacing w:before="40" w:after="50" w:line="264" w:lineRule="auto"/>
        <w:ind w:firstLine="567"/>
        <w:jc w:val="both"/>
        <w:rPr>
          <w:sz w:val="26"/>
          <w:szCs w:val="26"/>
        </w:rPr>
      </w:pPr>
      <w:r w:rsidRPr="00DF4C83">
        <w:rPr>
          <w:sz w:val="26"/>
          <w:szCs w:val="26"/>
        </w:rPr>
        <w:t>4. Học liệu bổ trợ cung cấp các nội dung chi tiết hỗ trợ người học hiểu biết sâu sắc, đầy đủ những nội dung trong học liệu chính.</w:t>
      </w:r>
    </w:p>
    <w:p w14:paraId="7DCC377A" w14:textId="6C04B155" w:rsidR="00DF4C83" w:rsidRPr="00003CD3" w:rsidRDefault="00DF4C83" w:rsidP="00003CD3">
      <w:pPr>
        <w:spacing w:before="40" w:after="50" w:line="264" w:lineRule="auto"/>
        <w:ind w:firstLine="567"/>
        <w:jc w:val="both"/>
        <w:rPr>
          <w:spacing w:val="4"/>
          <w:sz w:val="26"/>
          <w:szCs w:val="26"/>
        </w:rPr>
      </w:pPr>
      <w:r w:rsidRPr="00003CD3">
        <w:rPr>
          <w:spacing w:val="4"/>
          <w:sz w:val="26"/>
          <w:szCs w:val="26"/>
        </w:rPr>
        <w:t xml:space="preserve">5. Hiệu trưởng tổ chức xây dựng, thẩm định và phê duyệt học liệu ĐTTX trước khi thực hiện ĐTTX theo các quy định tại Điều này và quy định của </w:t>
      </w:r>
      <w:r w:rsidR="000179C7" w:rsidRPr="00003CD3">
        <w:rPr>
          <w:spacing w:val="4"/>
          <w:sz w:val="26"/>
          <w:szCs w:val="26"/>
        </w:rPr>
        <w:t>Bộ GDĐT</w:t>
      </w:r>
      <w:r w:rsidRPr="00003CD3">
        <w:rPr>
          <w:spacing w:val="4"/>
          <w:sz w:val="26"/>
          <w:szCs w:val="26"/>
        </w:rPr>
        <w:t xml:space="preserve"> về việc biên soạn, lựa chọn, thẩm định, duyệt và sử dụng tài liệu giảng dạy, giáo trình giáo dục đại học. H</w:t>
      </w:r>
      <w:r w:rsidR="005D155B">
        <w:rPr>
          <w:spacing w:val="4"/>
          <w:sz w:val="26"/>
          <w:szCs w:val="26"/>
        </w:rPr>
        <w:t>ằ</w:t>
      </w:r>
      <w:r w:rsidRPr="00003CD3">
        <w:rPr>
          <w:spacing w:val="4"/>
          <w:sz w:val="26"/>
          <w:szCs w:val="26"/>
        </w:rPr>
        <w:t>ng năm, Trường tổ chức rà soát, đánh giá và cập nhật học liệu đáp ứng yêu cầu về chuyên môn và kỹ thuật.</w:t>
      </w:r>
    </w:p>
    <w:p w14:paraId="1E793943" w14:textId="77777777" w:rsidR="00DF4C83" w:rsidRPr="00DF4C83" w:rsidRDefault="00DF4C83" w:rsidP="00003CD3">
      <w:pPr>
        <w:spacing w:before="40" w:after="50" w:line="264" w:lineRule="auto"/>
        <w:ind w:firstLine="567"/>
        <w:jc w:val="both"/>
        <w:rPr>
          <w:b/>
          <w:bCs/>
          <w:sz w:val="26"/>
          <w:szCs w:val="26"/>
        </w:rPr>
      </w:pPr>
      <w:r w:rsidRPr="00DF4C83">
        <w:rPr>
          <w:b/>
          <w:bCs/>
          <w:sz w:val="26"/>
          <w:szCs w:val="26"/>
        </w:rPr>
        <w:t xml:space="preserve">Điều 5. Yêu cầu để thực hiện </w:t>
      </w:r>
      <w:r>
        <w:rPr>
          <w:b/>
          <w:bCs/>
          <w:sz w:val="26"/>
          <w:szCs w:val="26"/>
        </w:rPr>
        <w:t>đào tạo từ xa</w:t>
      </w:r>
    </w:p>
    <w:p w14:paraId="2B966F38" w14:textId="77777777" w:rsidR="00DF4C83" w:rsidRPr="00DF4C83" w:rsidRDefault="00DF4C83" w:rsidP="00003CD3">
      <w:pPr>
        <w:spacing w:before="40" w:after="50" w:line="264" w:lineRule="auto"/>
        <w:ind w:firstLine="567"/>
        <w:jc w:val="both"/>
        <w:rPr>
          <w:sz w:val="26"/>
          <w:szCs w:val="26"/>
        </w:rPr>
      </w:pPr>
      <w:r w:rsidRPr="00DF4C83">
        <w:rPr>
          <w:sz w:val="26"/>
          <w:szCs w:val="26"/>
        </w:rPr>
        <w:t xml:space="preserve">1. Hệ thống ĐTTX của </w:t>
      </w:r>
      <w:r>
        <w:rPr>
          <w:sz w:val="26"/>
          <w:szCs w:val="26"/>
        </w:rPr>
        <w:t>Trường</w:t>
      </w:r>
      <w:r w:rsidRPr="00DF4C83">
        <w:rPr>
          <w:sz w:val="26"/>
          <w:szCs w:val="26"/>
        </w:rPr>
        <w:t xml:space="preserve"> đã được xây dựng hoàn chỉnh bảo đảm đầy đủ các thành phần theo quy định tại khoản </w:t>
      </w:r>
      <w:r w:rsidR="006B61CB">
        <w:rPr>
          <w:sz w:val="26"/>
          <w:szCs w:val="26"/>
        </w:rPr>
        <w:t>1</w:t>
      </w:r>
      <w:r w:rsidRPr="00DF4C83">
        <w:rPr>
          <w:sz w:val="26"/>
          <w:szCs w:val="26"/>
        </w:rPr>
        <w:t xml:space="preserve"> Điều 2 của Quy chế này.</w:t>
      </w:r>
    </w:p>
    <w:p w14:paraId="453593CE" w14:textId="77777777" w:rsidR="00DF4C83" w:rsidRPr="00DF4C83" w:rsidRDefault="00DF4C83" w:rsidP="00003CD3">
      <w:pPr>
        <w:spacing w:before="40" w:after="50" w:line="264" w:lineRule="auto"/>
        <w:ind w:firstLine="567"/>
        <w:jc w:val="both"/>
        <w:rPr>
          <w:sz w:val="26"/>
          <w:szCs w:val="26"/>
        </w:rPr>
      </w:pPr>
      <w:r w:rsidRPr="00DF4C83">
        <w:rPr>
          <w:sz w:val="26"/>
          <w:szCs w:val="26"/>
        </w:rPr>
        <w:t xml:space="preserve">2. </w:t>
      </w:r>
      <w:r w:rsidR="006B61CB">
        <w:rPr>
          <w:sz w:val="26"/>
          <w:szCs w:val="26"/>
        </w:rPr>
        <w:t>Trường</w:t>
      </w:r>
      <w:r w:rsidRPr="00DF4C83">
        <w:rPr>
          <w:sz w:val="26"/>
          <w:szCs w:val="26"/>
        </w:rPr>
        <w:t xml:space="preserve"> thực hiện chương trình ĐTTX đối với những ngành đã có quyết định mở ngành đào tạo và đã tuyển sinh tối thiểu 03 khoá liên tục theo hình thức chính quy. </w:t>
      </w:r>
    </w:p>
    <w:p w14:paraId="33742539" w14:textId="77777777" w:rsidR="00DF4C83" w:rsidRPr="00DF4C83" w:rsidRDefault="00DF4C83" w:rsidP="00003CD3">
      <w:pPr>
        <w:spacing w:before="40" w:after="50" w:line="264" w:lineRule="auto"/>
        <w:ind w:firstLine="567"/>
        <w:jc w:val="both"/>
        <w:rPr>
          <w:sz w:val="26"/>
          <w:szCs w:val="26"/>
        </w:rPr>
      </w:pPr>
      <w:r w:rsidRPr="00DF4C83">
        <w:rPr>
          <w:sz w:val="26"/>
          <w:szCs w:val="26"/>
        </w:rPr>
        <w:t xml:space="preserve">3. Chương trình ĐTTX đã được xây dựng, thẩm định và ban hành theo quy định về chuẩn CTĐT; xây dựng, thẩm định và ban hành CTĐT các trình độ của giáo dục đại học của </w:t>
      </w:r>
      <w:r w:rsidR="000179C7">
        <w:rPr>
          <w:sz w:val="26"/>
          <w:szCs w:val="26"/>
        </w:rPr>
        <w:t>Bộ GDĐT</w:t>
      </w:r>
      <w:r w:rsidRPr="00DF4C83">
        <w:rPr>
          <w:sz w:val="26"/>
          <w:szCs w:val="26"/>
        </w:rPr>
        <w:t xml:space="preserve">; các chuẩn CTĐT do </w:t>
      </w:r>
      <w:r w:rsidR="000179C7">
        <w:rPr>
          <w:sz w:val="26"/>
          <w:szCs w:val="26"/>
        </w:rPr>
        <w:t>Bộ GDĐT</w:t>
      </w:r>
      <w:r w:rsidRPr="00DF4C83">
        <w:rPr>
          <w:sz w:val="26"/>
          <w:szCs w:val="26"/>
        </w:rPr>
        <w:t xml:space="preserve"> ban hành và các quy định của Quy chế này.</w:t>
      </w:r>
    </w:p>
    <w:p w14:paraId="09C4B7F4" w14:textId="77777777" w:rsidR="00DF4C83" w:rsidRPr="00DF4C83" w:rsidRDefault="00DF4C83" w:rsidP="00003CD3">
      <w:pPr>
        <w:spacing w:before="40" w:after="50" w:line="264" w:lineRule="auto"/>
        <w:ind w:firstLine="567"/>
        <w:jc w:val="both"/>
        <w:rPr>
          <w:sz w:val="26"/>
          <w:szCs w:val="26"/>
        </w:rPr>
      </w:pPr>
      <w:r w:rsidRPr="00DF4C83">
        <w:rPr>
          <w:sz w:val="26"/>
          <w:szCs w:val="26"/>
        </w:rPr>
        <w:t xml:space="preserve">4. </w:t>
      </w:r>
      <w:r w:rsidR="006B61CB" w:rsidRPr="005839E1">
        <w:rPr>
          <w:sz w:val="26"/>
          <w:szCs w:val="26"/>
        </w:rPr>
        <w:t>Viện</w:t>
      </w:r>
      <w:r w:rsidRPr="005839E1">
        <w:rPr>
          <w:sz w:val="26"/>
          <w:szCs w:val="26"/>
        </w:rPr>
        <w:t xml:space="preserve"> tổ chức và quản lý ĐTTX quản lý, giám</w:t>
      </w:r>
      <w:r w:rsidRPr="00DF4C83">
        <w:rPr>
          <w:sz w:val="26"/>
          <w:szCs w:val="26"/>
        </w:rPr>
        <w:t xml:space="preserve"> sát được: quá trình giảng dạy, học tập; thời lượng tương tác giữa GV và người học, giữa người học và người học; thi, kiểm tra, đánh giá và cấp văn bằng. Đơn vị chủ trì phụ trách chuyên môn chương trình ĐTTX là đơn vị chủ trì phụ trách chuyên môn CTĐT chính quy.</w:t>
      </w:r>
    </w:p>
    <w:p w14:paraId="5AD1C09D" w14:textId="77777777" w:rsidR="00DF4C83" w:rsidRPr="00DC248A" w:rsidRDefault="00DF4C83" w:rsidP="00003CD3">
      <w:pPr>
        <w:spacing w:before="40" w:after="50" w:line="264" w:lineRule="auto"/>
        <w:ind w:firstLine="567"/>
        <w:jc w:val="both"/>
        <w:rPr>
          <w:spacing w:val="-4"/>
          <w:sz w:val="26"/>
          <w:szCs w:val="26"/>
        </w:rPr>
      </w:pPr>
      <w:r w:rsidRPr="00DC248A">
        <w:rPr>
          <w:spacing w:val="-4"/>
          <w:sz w:val="26"/>
          <w:szCs w:val="26"/>
        </w:rPr>
        <w:lastRenderedPageBreak/>
        <w:t>5. Hệ thống kiểm tra, đánh giá kết quả học tập bảo đảm khách quan, trung thực; đánh giá được quá trình học tập, đánh giá kết thúc HP; kiểm soát và xác thực được việc học, làm bài kiểm tra, thi và thực hiện các nhiệm vụ được giao trong chương trình học tập của người học.</w:t>
      </w:r>
    </w:p>
    <w:p w14:paraId="3BD730FC" w14:textId="77777777" w:rsidR="00DF4C83" w:rsidRPr="00DC248A" w:rsidRDefault="00DF4C83" w:rsidP="00003CD3">
      <w:pPr>
        <w:spacing w:before="40" w:after="50" w:line="264" w:lineRule="auto"/>
        <w:ind w:firstLine="567"/>
        <w:jc w:val="both"/>
        <w:rPr>
          <w:sz w:val="26"/>
          <w:szCs w:val="26"/>
        </w:rPr>
      </w:pPr>
      <w:r w:rsidRPr="00DC248A">
        <w:rPr>
          <w:sz w:val="26"/>
          <w:szCs w:val="26"/>
        </w:rPr>
        <w:t xml:space="preserve">6. Quy chế </w:t>
      </w:r>
      <w:r w:rsidR="006B61CB" w:rsidRPr="00DC248A">
        <w:rPr>
          <w:sz w:val="26"/>
          <w:szCs w:val="26"/>
        </w:rPr>
        <w:t>này</w:t>
      </w:r>
      <w:r w:rsidRPr="00DC248A">
        <w:rPr>
          <w:sz w:val="26"/>
          <w:szCs w:val="26"/>
        </w:rPr>
        <w:t xml:space="preserve"> bảo đảm tuân thủ các quy định của pháp luật có liên quan.</w:t>
      </w:r>
    </w:p>
    <w:p w14:paraId="497F073E" w14:textId="77777777" w:rsidR="00DF4C83" w:rsidRPr="00DC248A" w:rsidRDefault="00DF4C83" w:rsidP="00003CD3">
      <w:pPr>
        <w:spacing w:before="40" w:after="50" w:line="264" w:lineRule="auto"/>
        <w:ind w:firstLine="567"/>
        <w:jc w:val="both"/>
        <w:rPr>
          <w:sz w:val="26"/>
          <w:szCs w:val="26"/>
        </w:rPr>
      </w:pPr>
      <w:r w:rsidRPr="00DC248A">
        <w:rPr>
          <w:sz w:val="26"/>
          <w:szCs w:val="26"/>
        </w:rPr>
        <w:t xml:space="preserve">7. Đội ngũ GV, </w:t>
      </w:r>
      <w:r w:rsidR="006B61CB" w:rsidRPr="00DC248A">
        <w:rPr>
          <w:sz w:val="26"/>
          <w:szCs w:val="26"/>
        </w:rPr>
        <w:t>VC-NLĐ</w:t>
      </w:r>
      <w:r w:rsidRPr="00DC248A">
        <w:rPr>
          <w:sz w:val="26"/>
          <w:szCs w:val="26"/>
        </w:rPr>
        <w:t xml:space="preserve"> hỗ trợ học tập, </w:t>
      </w:r>
      <w:r w:rsidR="006B61CB" w:rsidRPr="00DC248A">
        <w:rPr>
          <w:sz w:val="26"/>
          <w:szCs w:val="26"/>
        </w:rPr>
        <w:t>VC-NLĐ</w:t>
      </w:r>
      <w:r w:rsidRPr="00DC248A">
        <w:rPr>
          <w:sz w:val="26"/>
          <w:szCs w:val="26"/>
        </w:rPr>
        <w:t xml:space="preserve"> quản lý đủ về số lượng, chất lượng, trình độ và cơ cấu; đã được bồi dưỡng về kỹ năng, phương pháp giảng dạy và quản lý ĐTTX.</w:t>
      </w:r>
    </w:p>
    <w:p w14:paraId="2945AB3E" w14:textId="77777777" w:rsidR="00DF4C83" w:rsidRPr="00DC248A" w:rsidRDefault="00DF4C83" w:rsidP="00003CD3">
      <w:pPr>
        <w:spacing w:before="40" w:after="50" w:line="264" w:lineRule="auto"/>
        <w:ind w:firstLine="567"/>
        <w:jc w:val="both"/>
        <w:rPr>
          <w:sz w:val="26"/>
          <w:szCs w:val="26"/>
        </w:rPr>
      </w:pPr>
      <w:r w:rsidRPr="00DC248A">
        <w:rPr>
          <w:sz w:val="26"/>
          <w:szCs w:val="26"/>
        </w:rPr>
        <w:t xml:space="preserve">a) GV cơ hữu phải đáp ứng quy định về chuẩn CTĐT và các chuẩn CTĐT có liên quan do </w:t>
      </w:r>
      <w:r w:rsidR="000179C7" w:rsidRPr="00DC248A">
        <w:rPr>
          <w:sz w:val="26"/>
          <w:szCs w:val="26"/>
        </w:rPr>
        <w:t>Bộ GDĐT</w:t>
      </w:r>
      <w:r w:rsidRPr="00DC248A">
        <w:rPr>
          <w:sz w:val="26"/>
          <w:szCs w:val="26"/>
        </w:rPr>
        <w:t xml:space="preserve"> ban hành. GV cơ hữu có trình độ tiến sĩ chịu trách nhiệm chủ trì xây dựng, tổ chức thực hiện CTĐT và chủ trì giảng dạy chương trình theo quy định về mở ngành đào tạo và chuẩn CTĐT của </w:t>
      </w:r>
      <w:r w:rsidR="000179C7" w:rsidRPr="00DC248A">
        <w:rPr>
          <w:sz w:val="26"/>
          <w:szCs w:val="26"/>
        </w:rPr>
        <w:t>Bộ GDĐT</w:t>
      </w:r>
      <w:r w:rsidRPr="00DC248A">
        <w:rPr>
          <w:sz w:val="26"/>
          <w:szCs w:val="26"/>
        </w:rPr>
        <w:t xml:space="preserve"> phải trực tiếp tham gia giảng dạy chương trình ĐTTX;</w:t>
      </w:r>
    </w:p>
    <w:p w14:paraId="70C73B91" w14:textId="1406EF06" w:rsidR="00DF4C83" w:rsidRPr="00DC248A" w:rsidRDefault="00DF4C83" w:rsidP="00003CD3">
      <w:pPr>
        <w:spacing w:before="40" w:after="50" w:line="264" w:lineRule="auto"/>
        <w:ind w:firstLine="567"/>
        <w:jc w:val="both"/>
        <w:rPr>
          <w:sz w:val="26"/>
          <w:szCs w:val="26"/>
        </w:rPr>
      </w:pPr>
      <w:r w:rsidRPr="00DC248A">
        <w:rPr>
          <w:sz w:val="26"/>
          <w:szCs w:val="26"/>
        </w:rPr>
        <w:t>b) Tối đa 30% khối lượng chương trình ĐTTX được thực hiện bởi GV thỉnh giảng; được tăng lên tối đa 50% khi và chỉ khi GV thỉnh giảng là GV cơ hữu của cơ sở phối hợp đào tạo theo quy định tại Điều 7 của Quy chế này thực hiện trên 20% khối lượng chương trình ĐTTX.</w:t>
      </w:r>
    </w:p>
    <w:p w14:paraId="264525E9" w14:textId="77777777" w:rsidR="00DF4C83" w:rsidRPr="00DC248A" w:rsidRDefault="00DF4C83" w:rsidP="00003CD3">
      <w:pPr>
        <w:spacing w:before="40" w:after="50" w:line="276" w:lineRule="auto"/>
        <w:ind w:firstLine="567"/>
        <w:jc w:val="both"/>
        <w:rPr>
          <w:sz w:val="26"/>
          <w:szCs w:val="26"/>
        </w:rPr>
      </w:pPr>
      <w:r w:rsidRPr="00DC248A">
        <w:rPr>
          <w:sz w:val="26"/>
          <w:szCs w:val="26"/>
        </w:rPr>
        <w:t>8. Bảo đảm đầy đủ cơ sở vật chất, thiết bị, thư viện, học liệu để triển khai thực hiện chương trình ĐTTX, cụ thể:</w:t>
      </w:r>
    </w:p>
    <w:p w14:paraId="45CC156A" w14:textId="77777777" w:rsidR="00DF4C83" w:rsidRPr="00DC248A" w:rsidRDefault="00DF4C83" w:rsidP="00003CD3">
      <w:pPr>
        <w:spacing w:before="40" w:after="50" w:line="276" w:lineRule="auto"/>
        <w:ind w:firstLine="567"/>
        <w:jc w:val="both"/>
        <w:rPr>
          <w:sz w:val="26"/>
          <w:szCs w:val="26"/>
        </w:rPr>
      </w:pPr>
      <w:r w:rsidRPr="00DC248A">
        <w:rPr>
          <w:sz w:val="26"/>
          <w:szCs w:val="26"/>
        </w:rPr>
        <w:t xml:space="preserve">a) Có phòng kỹ thuật đủ diện tích để lắp đặt các thiết bị của hệ thống ĐTTX; có phòng làm việc đủ diện tích và trang thiết bị phục vụ sinh hoạt của các </w:t>
      </w:r>
      <w:r w:rsidR="008A612F" w:rsidRPr="00DC248A">
        <w:rPr>
          <w:sz w:val="26"/>
          <w:szCs w:val="26"/>
        </w:rPr>
        <w:t>VC-NLĐ</w:t>
      </w:r>
      <w:r w:rsidRPr="00DC248A">
        <w:rPr>
          <w:sz w:val="26"/>
          <w:szCs w:val="26"/>
        </w:rPr>
        <w:t xml:space="preserve"> quản lý, </w:t>
      </w:r>
      <w:r w:rsidR="008A612F" w:rsidRPr="00DC248A">
        <w:rPr>
          <w:sz w:val="26"/>
          <w:szCs w:val="26"/>
        </w:rPr>
        <w:t>VC-NLĐ</w:t>
      </w:r>
      <w:r w:rsidRPr="00DC248A">
        <w:rPr>
          <w:sz w:val="26"/>
          <w:szCs w:val="26"/>
        </w:rPr>
        <w:t xml:space="preserve"> hỗ trợ học tập và GV;</w:t>
      </w:r>
    </w:p>
    <w:p w14:paraId="415E5F12" w14:textId="77777777" w:rsidR="00DF4C83" w:rsidRPr="00DC248A" w:rsidRDefault="00DF4C83" w:rsidP="00DC248A">
      <w:pPr>
        <w:spacing w:before="40" w:after="50" w:line="264" w:lineRule="auto"/>
        <w:ind w:firstLine="567"/>
        <w:jc w:val="both"/>
        <w:rPr>
          <w:spacing w:val="-4"/>
          <w:sz w:val="26"/>
          <w:szCs w:val="26"/>
        </w:rPr>
      </w:pPr>
      <w:r w:rsidRPr="00DC248A">
        <w:rPr>
          <w:spacing w:val="-4"/>
          <w:sz w:val="26"/>
          <w:szCs w:val="26"/>
        </w:rPr>
        <w:t>b) Có đủ trang thiết bị, hạ tầng, phần mềm cần thiết phục vụ cho phương thức ĐTTX; hệ thống quản lý tuyển sinh, đào tạo và cấp văn bằng cùng với hệ thống quản lý đào tạo chính quy;</w:t>
      </w:r>
    </w:p>
    <w:p w14:paraId="5C720E07" w14:textId="77777777" w:rsidR="00DF4C83" w:rsidRPr="00DC248A" w:rsidRDefault="00DF4C83" w:rsidP="00003CD3">
      <w:pPr>
        <w:spacing w:before="40" w:after="50" w:line="276" w:lineRule="auto"/>
        <w:ind w:firstLine="567"/>
        <w:jc w:val="both"/>
        <w:rPr>
          <w:sz w:val="26"/>
          <w:szCs w:val="26"/>
        </w:rPr>
      </w:pPr>
      <w:r w:rsidRPr="00DC248A">
        <w:rPr>
          <w:sz w:val="26"/>
          <w:szCs w:val="26"/>
        </w:rPr>
        <w:t xml:space="preserve">c) Có hệ thống kỹ thuật hỗ trợ thực hiện ĐTTX bảo đảm: Cung cấp các thông tin liên quan tới ĐTTX; lưu trữ và truyền tải nội dung chương trình ĐTTX tới người học; giám sát, quản lý và đánh giá người học trong quá trình học tập; lưu trữ và bảo mật thông tin về việc học tập, quá trình tham gia học tập cũng như hồ sơ cá nhân của người học đáp ứng các quy định pháp luật hiện hành và quy định của </w:t>
      </w:r>
      <w:r w:rsidR="007D5C73" w:rsidRPr="00DC248A">
        <w:rPr>
          <w:sz w:val="26"/>
          <w:szCs w:val="26"/>
        </w:rPr>
        <w:t>Trường</w:t>
      </w:r>
      <w:r w:rsidRPr="00DC248A">
        <w:rPr>
          <w:sz w:val="26"/>
          <w:szCs w:val="26"/>
        </w:rPr>
        <w:t xml:space="preserve"> về lưu trữ và bảo mật thông tin; kết nối thông tin giữa người học, GV và </w:t>
      </w:r>
      <w:r w:rsidR="007D5C73" w:rsidRPr="00DC248A">
        <w:rPr>
          <w:sz w:val="26"/>
          <w:szCs w:val="26"/>
        </w:rPr>
        <w:t>VC-NLĐ</w:t>
      </w:r>
      <w:r w:rsidRPr="00DC248A">
        <w:rPr>
          <w:sz w:val="26"/>
          <w:szCs w:val="26"/>
        </w:rPr>
        <w:t xml:space="preserve"> quản lý qua hệ thống công nghệ thông tin;</w:t>
      </w:r>
    </w:p>
    <w:p w14:paraId="1E91103E" w14:textId="77777777" w:rsidR="00DF4C83" w:rsidRPr="00DC248A" w:rsidRDefault="00DF4C83" w:rsidP="00003CD3">
      <w:pPr>
        <w:spacing w:before="40" w:after="50" w:line="264" w:lineRule="auto"/>
        <w:ind w:firstLine="567"/>
        <w:jc w:val="both"/>
        <w:rPr>
          <w:sz w:val="26"/>
          <w:szCs w:val="26"/>
        </w:rPr>
      </w:pPr>
      <w:r w:rsidRPr="00DC248A">
        <w:rPr>
          <w:sz w:val="26"/>
          <w:szCs w:val="26"/>
        </w:rPr>
        <w:t>d) Có thư viện, thư viện điện tử với số lượng sách, giáo trình, tài liệu tham khảo và các cơ sở dữ liệu điện tử chuyên ngành đủ để cung cấp, hỗ trợ cho việc học tập và nghiên cứu của người học;</w:t>
      </w:r>
    </w:p>
    <w:p w14:paraId="3E28CB01" w14:textId="77777777" w:rsidR="00DF4C83" w:rsidRPr="00DC248A" w:rsidRDefault="00DF4C83" w:rsidP="00DC248A">
      <w:pPr>
        <w:spacing w:before="40" w:after="50" w:line="264" w:lineRule="auto"/>
        <w:ind w:firstLine="567"/>
        <w:jc w:val="both"/>
        <w:rPr>
          <w:spacing w:val="-4"/>
          <w:sz w:val="26"/>
          <w:szCs w:val="26"/>
        </w:rPr>
      </w:pPr>
      <w:r w:rsidRPr="00DC248A">
        <w:rPr>
          <w:spacing w:val="-4"/>
          <w:sz w:val="26"/>
          <w:szCs w:val="26"/>
        </w:rPr>
        <w:t>đ) Có đủ học liệu chính và học liệu bổ trợ cho 02 năm học đầu của chương trình ĐTTX và có kế hoạch xây dựng và phát triển học liệu chính và học liệu bổ trợ cho các HP còn lại cho các năm học tiếp theo của toàn khóa học để chậm nhất trước 01 năm (12 tháng) tính đến thời điểm bắt đầu diễn ra năm học mới phải có đầy đủ học liệu phù hợp với phương thức ĐTTX.</w:t>
      </w:r>
    </w:p>
    <w:p w14:paraId="3E00ACD8" w14:textId="77777777" w:rsidR="00DF4C83" w:rsidRPr="00DC248A" w:rsidRDefault="00DF4C83" w:rsidP="00003CD3">
      <w:pPr>
        <w:spacing w:before="40" w:after="50" w:line="276" w:lineRule="auto"/>
        <w:ind w:firstLine="567"/>
        <w:jc w:val="both"/>
        <w:rPr>
          <w:sz w:val="26"/>
          <w:szCs w:val="26"/>
        </w:rPr>
      </w:pPr>
      <w:r w:rsidRPr="00DC248A">
        <w:rPr>
          <w:sz w:val="26"/>
          <w:szCs w:val="26"/>
        </w:rPr>
        <w:t xml:space="preserve">9. Đáp ứng quy định về ứng dụng công nghệ thông tin trong đào tạo trực tuyến đối với giáo dục đại học của </w:t>
      </w:r>
      <w:r w:rsidR="000179C7" w:rsidRPr="00DC248A">
        <w:rPr>
          <w:sz w:val="26"/>
          <w:szCs w:val="26"/>
        </w:rPr>
        <w:t>Bộ GDĐT</w:t>
      </w:r>
      <w:r w:rsidRPr="00DC248A">
        <w:rPr>
          <w:sz w:val="26"/>
          <w:szCs w:val="26"/>
        </w:rPr>
        <w:t>.</w:t>
      </w:r>
    </w:p>
    <w:p w14:paraId="3AF3BF3F" w14:textId="0B1400B8" w:rsidR="00AF3D03" w:rsidRPr="00DC248A" w:rsidRDefault="00AF3D03" w:rsidP="00003CD3">
      <w:pPr>
        <w:spacing w:before="40" w:after="50" w:line="276" w:lineRule="auto"/>
        <w:ind w:firstLine="567"/>
        <w:jc w:val="both"/>
        <w:rPr>
          <w:sz w:val="26"/>
          <w:szCs w:val="26"/>
        </w:rPr>
      </w:pPr>
      <w:r w:rsidRPr="00DC248A">
        <w:rPr>
          <w:sz w:val="26"/>
          <w:szCs w:val="26"/>
        </w:rPr>
        <w:t xml:space="preserve">10. Một số yêu cầu về trang thiết bị, hạ tầng, phần mềm cần thiết, quy định về ứng dụng công nghệ thông tin trong ĐTTX, … nêu ở khoản 8 và khoản 9 Điều này trong thời gian Trường chưa đáp ứng được thì phải ký hợp đồng với </w:t>
      </w:r>
      <w:r w:rsidR="00846F54" w:rsidRPr="00DC248A">
        <w:rPr>
          <w:sz w:val="26"/>
          <w:szCs w:val="26"/>
        </w:rPr>
        <w:t>CSPH</w:t>
      </w:r>
      <w:r w:rsidRPr="00DC248A">
        <w:rPr>
          <w:sz w:val="26"/>
          <w:szCs w:val="26"/>
        </w:rPr>
        <w:t xml:space="preserve"> có đủ năng lực thực hiện các yêu cầu này.</w:t>
      </w:r>
    </w:p>
    <w:p w14:paraId="33FCB97E" w14:textId="6B5F2CF6" w:rsidR="00DF4C83" w:rsidRPr="00DC248A" w:rsidRDefault="00DF4C83" w:rsidP="00003CD3">
      <w:pPr>
        <w:spacing w:before="40" w:after="50" w:line="276" w:lineRule="auto"/>
        <w:ind w:firstLine="567"/>
        <w:jc w:val="both"/>
        <w:rPr>
          <w:sz w:val="26"/>
          <w:szCs w:val="26"/>
        </w:rPr>
      </w:pPr>
      <w:r w:rsidRPr="00DC248A">
        <w:rPr>
          <w:sz w:val="26"/>
          <w:szCs w:val="26"/>
        </w:rPr>
        <w:t>1</w:t>
      </w:r>
      <w:r w:rsidR="00AF3D03" w:rsidRPr="00DC248A">
        <w:rPr>
          <w:sz w:val="26"/>
          <w:szCs w:val="26"/>
        </w:rPr>
        <w:t>1</w:t>
      </w:r>
      <w:r w:rsidRPr="00DC248A">
        <w:rPr>
          <w:sz w:val="26"/>
          <w:szCs w:val="26"/>
        </w:rPr>
        <w:t xml:space="preserve">. Có đề án ĐTTX được xây dựng cho từng CTĐT cụ thể trong đó mô tả chi tiết về: sự cần thiết mở ĐTTX; việc chuẩn bị đầy đủ các yêu cầu tối thiểu để thực hiện ĐTTX, giải pháp và lộ trình triển khai theo quy định tại Điều này; phương án phòng ngừa và xử lý rủi ro có thể xảy ra để bảo vệ quyền lợi cho người học, GV, </w:t>
      </w:r>
      <w:r w:rsidR="00A92A27" w:rsidRPr="00DC248A">
        <w:rPr>
          <w:sz w:val="26"/>
          <w:szCs w:val="26"/>
        </w:rPr>
        <w:t>Nhà t</w:t>
      </w:r>
      <w:r w:rsidR="007D5C73" w:rsidRPr="00DC248A">
        <w:rPr>
          <w:sz w:val="26"/>
          <w:szCs w:val="26"/>
        </w:rPr>
        <w:t>rường</w:t>
      </w:r>
      <w:r w:rsidRPr="00DC248A">
        <w:rPr>
          <w:sz w:val="26"/>
          <w:szCs w:val="26"/>
        </w:rPr>
        <w:t xml:space="preserve"> và các bên liên quan. </w:t>
      </w:r>
    </w:p>
    <w:p w14:paraId="0164D5F1" w14:textId="77777777" w:rsidR="00DF4C83" w:rsidRPr="007D5C73" w:rsidRDefault="00DF4C83" w:rsidP="00003CD3">
      <w:pPr>
        <w:spacing w:before="40" w:after="50" w:line="276" w:lineRule="auto"/>
        <w:ind w:firstLine="567"/>
        <w:jc w:val="both"/>
        <w:rPr>
          <w:b/>
          <w:bCs/>
          <w:sz w:val="26"/>
          <w:szCs w:val="26"/>
        </w:rPr>
      </w:pPr>
      <w:r w:rsidRPr="007D5C73">
        <w:rPr>
          <w:b/>
          <w:bCs/>
          <w:sz w:val="26"/>
          <w:szCs w:val="26"/>
        </w:rPr>
        <w:lastRenderedPageBreak/>
        <w:t xml:space="preserve">Điều 6. Đình chỉ hoạt động </w:t>
      </w:r>
      <w:r w:rsidR="007D5C73">
        <w:rPr>
          <w:b/>
          <w:bCs/>
          <w:sz w:val="26"/>
          <w:szCs w:val="26"/>
        </w:rPr>
        <w:t>đào tạo từ xa</w:t>
      </w:r>
    </w:p>
    <w:p w14:paraId="147036C0" w14:textId="0A6C4BAC" w:rsidR="00DF4C83" w:rsidRPr="001B62E2" w:rsidRDefault="001B62E2" w:rsidP="00003CD3">
      <w:pPr>
        <w:spacing w:before="40" w:after="50" w:line="276" w:lineRule="auto"/>
        <w:ind w:firstLine="567"/>
        <w:jc w:val="both"/>
        <w:rPr>
          <w:sz w:val="26"/>
          <w:szCs w:val="26"/>
        </w:rPr>
      </w:pPr>
      <w:r>
        <w:rPr>
          <w:sz w:val="26"/>
          <w:szCs w:val="26"/>
        </w:rPr>
        <w:t>Trường</w:t>
      </w:r>
      <w:r w:rsidR="00AC5DA1">
        <w:rPr>
          <w:sz w:val="26"/>
          <w:szCs w:val="26"/>
        </w:rPr>
        <w:t xml:space="preserve"> có thể</w:t>
      </w:r>
      <w:r w:rsidR="00DF4C83" w:rsidRPr="001B62E2">
        <w:rPr>
          <w:sz w:val="26"/>
          <w:szCs w:val="26"/>
        </w:rPr>
        <w:t xml:space="preserve"> bị đình chỉ hoạt động ĐTTX</w:t>
      </w:r>
      <w:r>
        <w:rPr>
          <w:sz w:val="26"/>
          <w:szCs w:val="26"/>
        </w:rPr>
        <w:t xml:space="preserve"> theo quy định của pháp luật</w:t>
      </w:r>
      <w:r w:rsidR="00AC5DA1">
        <w:rPr>
          <w:sz w:val="26"/>
          <w:szCs w:val="26"/>
        </w:rPr>
        <w:t xml:space="preserve"> nếu vi phạm</w:t>
      </w:r>
      <w:r w:rsidR="00DF4C83" w:rsidRPr="001B62E2">
        <w:rPr>
          <w:sz w:val="26"/>
          <w:szCs w:val="26"/>
        </w:rPr>
        <w:t>.</w:t>
      </w:r>
    </w:p>
    <w:p w14:paraId="2FF12012" w14:textId="77777777" w:rsidR="00DF4C83" w:rsidRPr="001B62E2" w:rsidRDefault="00DF4C83" w:rsidP="00003CD3">
      <w:pPr>
        <w:spacing w:before="40" w:after="50" w:line="276" w:lineRule="auto"/>
        <w:ind w:firstLine="567"/>
        <w:jc w:val="both"/>
        <w:rPr>
          <w:b/>
          <w:bCs/>
          <w:sz w:val="26"/>
          <w:szCs w:val="26"/>
        </w:rPr>
      </w:pPr>
      <w:r w:rsidRPr="001B62E2">
        <w:rPr>
          <w:b/>
          <w:bCs/>
          <w:sz w:val="26"/>
          <w:szCs w:val="26"/>
        </w:rPr>
        <w:t>Điều 7. Địa điểm tổ chức đào tạo</w:t>
      </w:r>
    </w:p>
    <w:p w14:paraId="506819FC" w14:textId="1DCED06B" w:rsidR="00DF4C83" w:rsidRPr="00161C3D" w:rsidRDefault="00DF4C83" w:rsidP="00003CD3">
      <w:pPr>
        <w:spacing w:before="40" w:after="50" w:line="276" w:lineRule="auto"/>
        <w:ind w:firstLine="567"/>
        <w:jc w:val="both"/>
        <w:rPr>
          <w:spacing w:val="-4"/>
          <w:sz w:val="26"/>
          <w:szCs w:val="26"/>
        </w:rPr>
      </w:pPr>
      <w:r w:rsidRPr="00161C3D">
        <w:rPr>
          <w:spacing w:val="-4"/>
          <w:sz w:val="26"/>
          <w:szCs w:val="26"/>
        </w:rPr>
        <w:t xml:space="preserve">1. Hoạt động giảng dạy, học tập được thực hiện tại </w:t>
      </w:r>
      <w:r w:rsidR="001B62E2" w:rsidRPr="00161C3D">
        <w:rPr>
          <w:spacing w:val="-4"/>
          <w:sz w:val="26"/>
          <w:szCs w:val="26"/>
        </w:rPr>
        <w:t>Trường</w:t>
      </w:r>
      <w:r w:rsidRPr="00161C3D">
        <w:rPr>
          <w:spacing w:val="-4"/>
          <w:sz w:val="26"/>
          <w:szCs w:val="26"/>
        </w:rPr>
        <w:t xml:space="preserve"> hoặc </w:t>
      </w:r>
      <w:r w:rsidR="00DC248A">
        <w:rPr>
          <w:spacing w:val="-4"/>
          <w:sz w:val="26"/>
          <w:szCs w:val="26"/>
        </w:rPr>
        <w:t>CSPH</w:t>
      </w:r>
      <w:r w:rsidRPr="00161C3D">
        <w:rPr>
          <w:spacing w:val="-4"/>
          <w:sz w:val="26"/>
          <w:szCs w:val="26"/>
        </w:rPr>
        <w:t xml:space="preserve">; riêng những hoạt động thực hành, thực tập, trải nghiệm thực tế, tự học, tự nghiên cứu và giảng dạy trực tuyến có thể được tổ chức ở ngoài </w:t>
      </w:r>
      <w:r w:rsidR="001B62E2" w:rsidRPr="00161C3D">
        <w:rPr>
          <w:spacing w:val="-4"/>
          <w:sz w:val="26"/>
          <w:szCs w:val="26"/>
        </w:rPr>
        <w:t>Trường</w:t>
      </w:r>
      <w:r w:rsidRPr="00161C3D">
        <w:rPr>
          <w:spacing w:val="-4"/>
          <w:sz w:val="26"/>
          <w:szCs w:val="26"/>
        </w:rPr>
        <w:t xml:space="preserve"> hoặc </w:t>
      </w:r>
      <w:r w:rsidR="001B62E2" w:rsidRPr="00161C3D">
        <w:rPr>
          <w:spacing w:val="-4"/>
          <w:sz w:val="26"/>
          <w:szCs w:val="26"/>
        </w:rPr>
        <w:t xml:space="preserve">ngoài </w:t>
      </w:r>
      <w:r w:rsidRPr="00161C3D">
        <w:rPr>
          <w:spacing w:val="-4"/>
          <w:sz w:val="26"/>
          <w:szCs w:val="26"/>
        </w:rPr>
        <w:t>cơ sở phối hợp đào tạo.</w:t>
      </w:r>
    </w:p>
    <w:p w14:paraId="213B75EA" w14:textId="022F5348" w:rsidR="00DF4C83" w:rsidRPr="001B62E2" w:rsidRDefault="00E14591" w:rsidP="00003CD3">
      <w:pPr>
        <w:spacing w:before="40" w:after="50" w:line="276" w:lineRule="auto"/>
        <w:ind w:firstLine="567"/>
        <w:jc w:val="both"/>
        <w:rPr>
          <w:sz w:val="26"/>
          <w:szCs w:val="26"/>
        </w:rPr>
      </w:pPr>
      <w:r>
        <w:rPr>
          <w:sz w:val="26"/>
          <w:szCs w:val="26"/>
        </w:rPr>
        <w:t>2</w:t>
      </w:r>
      <w:r w:rsidR="00DF4C83" w:rsidRPr="001B62E2">
        <w:rPr>
          <w:sz w:val="26"/>
          <w:szCs w:val="26"/>
        </w:rPr>
        <w:t xml:space="preserve">. Trách nhiệm của </w:t>
      </w:r>
      <w:r w:rsidR="001B62E2">
        <w:rPr>
          <w:sz w:val="26"/>
          <w:szCs w:val="26"/>
        </w:rPr>
        <w:t>Trường</w:t>
      </w:r>
      <w:r w:rsidR="00DF4C83" w:rsidRPr="001B62E2">
        <w:rPr>
          <w:sz w:val="26"/>
          <w:szCs w:val="26"/>
        </w:rPr>
        <w:t>:</w:t>
      </w:r>
    </w:p>
    <w:p w14:paraId="012767A8" w14:textId="77777777" w:rsidR="00DF4C83" w:rsidRPr="001B62E2" w:rsidRDefault="00DF4C83" w:rsidP="00003CD3">
      <w:pPr>
        <w:spacing w:before="40" w:after="50" w:line="276" w:lineRule="auto"/>
        <w:ind w:firstLine="567"/>
        <w:jc w:val="both"/>
        <w:rPr>
          <w:sz w:val="26"/>
          <w:szCs w:val="26"/>
        </w:rPr>
      </w:pPr>
      <w:r w:rsidRPr="001B62E2">
        <w:rPr>
          <w:sz w:val="26"/>
          <w:szCs w:val="26"/>
        </w:rPr>
        <w:t>a) Quy định cụ thể về phối hợp ĐTTX; tổ chức thẩm định các điều kiện bảo đảm chất lượng của cơ sở phối hợp đào tạo;</w:t>
      </w:r>
    </w:p>
    <w:p w14:paraId="5FC03CBF" w14:textId="77777777" w:rsidR="00DF4C83" w:rsidRPr="001B62E2" w:rsidRDefault="00DF4C83" w:rsidP="00003CD3">
      <w:pPr>
        <w:spacing w:before="40" w:after="50" w:line="276" w:lineRule="auto"/>
        <w:ind w:firstLine="567"/>
        <w:jc w:val="both"/>
        <w:rPr>
          <w:sz w:val="26"/>
          <w:szCs w:val="26"/>
        </w:rPr>
      </w:pPr>
      <w:r w:rsidRPr="001B62E2">
        <w:rPr>
          <w:sz w:val="26"/>
          <w:szCs w:val="26"/>
        </w:rPr>
        <w:t>b) Ký kết hợp đồng hợp tác đào tạo với cơ sở phối hợp đào tạo trong đó quy định cụ thể về quyền và trách nhiệm của các bên trong việc phối hợp tổ chức thực hiện, quản lý quá trình dạy học, bảo đảm chất lượng đào tạo và thực hiện nội dung đã thỏa thuận phù hợp với các quy định của Quy chế này và các quy định pháp luật khác có liên quan;</w:t>
      </w:r>
    </w:p>
    <w:p w14:paraId="6CE74560" w14:textId="4DCE5807" w:rsidR="00DF4C83" w:rsidRPr="001B62E2" w:rsidRDefault="00DF4C83" w:rsidP="00003CD3">
      <w:pPr>
        <w:spacing w:before="40" w:after="50" w:line="276" w:lineRule="auto"/>
        <w:ind w:firstLine="567"/>
        <w:jc w:val="both"/>
        <w:rPr>
          <w:sz w:val="26"/>
          <w:szCs w:val="26"/>
        </w:rPr>
      </w:pPr>
      <w:r w:rsidRPr="001B62E2">
        <w:rPr>
          <w:sz w:val="26"/>
          <w:szCs w:val="26"/>
        </w:rPr>
        <w:t>c) Quản lý chất lượng đào tạo</w:t>
      </w:r>
      <w:r w:rsidR="005B301C">
        <w:rPr>
          <w:sz w:val="26"/>
          <w:szCs w:val="26"/>
        </w:rPr>
        <w:t>:</w:t>
      </w:r>
      <w:r w:rsidRPr="001B62E2">
        <w:rPr>
          <w:sz w:val="26"/>
          <w:szCs w:val="26"/>
        </w:rPr>
        <w:t xml:space="preserve"> Trường hợp cơ sở phối hợp đào tạo không đáp ứng được các yêu cầu về bảo đảm chất lượng theo quy định của HP hoặc của CTĐT thì phải chuyển người học về </w:t>
      </w:r>
      <w:r w:rsidR="00470973">
        <w:rPr>
          <w:sz w:val="26"/>
          <w:szCs w:val="26"/>
        </w:rPr>
        <w:t>Trường</w:t>
      </w:r>
      <w:r w:rsidRPr="001B62E2">
        <w:rPr>
          <w:sz w:val="26"/>
          <w:szCs w:val="26"/>
        </w:rPr>
        <w:t xml:space="preserve"> hoặc cơ sở phối hợp đào tạo khác đủ điều kiện để tiếp tục đào tạo theo quy định và bảo đảm quyền lợi cho người học;</w:t>
      </w:r>
    </w:p>
    <w:p w14:paraId="7F5D5EF2" w14:textId="77777777" w:rsidR="00DF4C83" w:rsidRPr="001B62E2" w:rsidRDefault="00DF4C83" w:rsidP="00003CD3">
      <w:pPr>
        <w:spacing w:before="40" w:after="50" w:line="276" w:lineRule="auto"/>
        <w:ind w:firstLine="567"/>
        <w:jc w:val="both"/>
        <w:rPr>
          <w:sz w:val="26"/>
          <w:szCs w:val="26"/>
        </w:rPr>
      </w:pPr>
      <w:r w:rsidRPr="001B62E2">
        <w:rPr>
          <w:sz w:val="26"/>
          <w:szCs w:val="26"/>
        </w:rPr>
        <w:t>d) Chịu trách nhiệm trước pháp luật về việc thực hiện hợp đồng hợp tác đào tạo; thực hiện các quy chế về tuyển sinh, đào tạo; bảo đảm quyền lợi chính đáng cho GV, người học trong suốt quá trình thực hiện hoạt động đào tạo.</w:t>
      </w:r>
    </w:p>
    <w:p w14:paraId="3C10597C" w14:textId="6C9AA71A" w:rsidR="00DF4C83" w:rsidRPr="001B62E2" w:rsidRDefault="002B1C1D" w:rsidP="00003CD3">
      <w:pPr>
        <w:spacing w:before="40" w:after="50" w:line="276" w:lineRule="auto"/>
        <w:ind w:firstLine="567"/>
        <w:jc w:val="both"/>
        <w:rPr>
          <w:sz w:val="26"/>
          <w:szCs w:val="26"/>
        </w:rPr>
      </w:pPr>
      <w:r>
        <w:rPr>
          <w:sz w:val="26"/>
          <w:szCs w:val="26"/>
        </w:rPr>
        <w:t>3</w:t>
      </w:r>
      <w:r w:rsidR="00DF4C83" w:rsidRPr="001B62E2">
        <w:rPr>
          <w:sz w:val="26"/>
          <w:szCs w:val="26"/>
        </w:rPr>
        <w:t>. Trách nhiệm của cơ sở phối hợp đào tạo:</w:t>
      </w:r>
    </w:p>
    <w:p w14:paraId="5A45AF5B" w14:textId="77777777" w:rsidR="00DF4C83" w:rsidRPr="001B62E2" w:rsidRDefault="00DF4C83" w:rsidP="00003CD3">
      <w:pPr>
        <w:spacing w:before="40" w:after="50" w:line="276" w:lineRule="auto"/>
        <w:ind w:firstLine="567"/>
        <w:jc w:val="both"/>
        <w:rPr>
          <w:sz w:val="26"/>
          <w:szCs w:val="26"/>
        </w:rPr>
      </w:pPr>
      <w:r w:rsidRPr="001B62E2">
        <w:rPr>
          <w:sz w:val="26"/>
          <w:szCs w:val="26"/>
        </w:rPr>
        <w:t xml:space="preserve">a) Ký kết hợp đồng hợp tác đào tạo với </w:t>
      </w:r>
      <w:r w:rsidR="00470973">
        <w:rPr>
          <w:sz w:val="26"/>
          <w:szCs w:val="26"/>
        </w:rPr>
        <w:t>Trường</w:t>
      </w:r>
      <w:r w:rsidRPr="001B62E2">
        <w:rPr>
          <w:sz w:val="26"/>
          <w:szCs w:val="26"/>
        </w:rPr>
        <w:t>;</w:t>
      </w:r>
    </w:p>
    <w:p w14:paraId="3E651093" w14:textId="77777777" w:rsidR="00DF4C83" w:rsidRPr="001B62E2" w:rsidRDefault="00DF4C83" w:rsidP="00003CD3">
      <w:pPr>
        <w:spacing w:before="40" w:after="50" w:line="276" w:lineRule="auto"/>
        <w:ind w:firstLine="567"/>
        <w:jc w:val="both"/>
        <w:rPr>
          <w:sz w:val="26"/>
          <w:szCs w:val="26"/>
        </w:rPr>
      </w:pPr>
      <w:r w:rsidRPr="001B62E2">
        <w:rPr>
          <w:sz w:val="26"/>
          <w:szCs w:val="26"/>
        </w:rPr>
        <w:t>b) Bảo đảm đủ điều kiện cơ sở vật chất thực hiện đào tạo; tham gia quản lý, giảng dạy, tổ chức thi, kiểm tra theo thoả thuận giữa hai bên;</w:t>
      </w:r>
    </w:p>
    <w:p w14:paraId="46399B10" w14:textId="77777777" w:rsidR="00470973" w:rsidRDefault="00DF4C83" w:rsidP="00003CD3">
      <w:pPr>
        <w:spacing w:before="40" w:after="50" w:line="276" w:lineRule="auto"/>
        <w:ind w:firstLine="567"/>
        <w:jc w:val="both"/>
        <w:rPr>
          <w:sz w:val="26"/>
          <w:szCs w:val="26"/>
        </w:rPr>
      </w:pPr>
      <w:r w:rsidRPr="001B62E2">
        <w:rPr>
          <w:sz w:val="26"/>
          <w:szCs w:val="26"/>
        </w:rPr>
        <w:t>c) Chịu trách nhiệm trước pháp luật về việc thực hiện hợp đồng hợp tác đào tạo; thực hiện các quy chế về tuyển sinh, đào tạo; bảo đảm quyền lợi chính đáng cho GV, người học trong suốt quá trình thực hiện hoạt động đào tạo tại cơ sở phối hợp đào tạo.</w:t>
      </w:r>
    </w:p>
    <w:p w14:paraId="2AFE8F7A" w14:textId="74F77946" w:rsidR="00F02B3E" w:rsidRDefault="00F02B3E" w:rsidP="00AF3D03">
      <w:pPr>
        <w:spacing w:before="120" w:after="60" w:line="276" w:lineRule="auto"/>
        <w:jc w:val="center"/>
        <w:rPr>
          <w:b/>
          <w:bCs/>
          <w:sz w:val="26"/>
          <w:szCs w:val="26"/>
        </w:rPr>
      </w:pPr>
      <w:r w:rsidRPr="00F02B3E">
        <w:rPr>
          <w:b/>
          <w:bCs/>
          <w:sz w:val="26"/>
          <w:szCs w:val="26"/>
        </w:rPr>
        <w:t>Chương II</w:t>
      </w:r>
    </w:p>
    <w:p w14:paraId="02D30CEC" w14:textId="77777777" w:rsidR="00C32A23" w:rsidRPr="00C32A23" w:rsidRDefault="00C32A23" w:rsidP="001D2228">
      <w:pPr>
        <w:spacing w:before="60" w:after="60" w:line="276" w:lineRule="auto"/>
        <w:jc w:val="center"/>
        <w:rPr>
          <w:b/>
          <w:bCs/>
          <w:sz w:val="26"/>
          <w:szCs w:val="26"/>
        </w:rPr>
      </w:pPr>
      <w:r w:rsidRPr="00C32A23">
        <w:rPr>
          <w:b/>
          <w:bCs/>
          <w:sz w:val="26"/>
          <w:szCs w:val="26"/>
        </w:rPr>
        <w:t>TUYỂN SINH</w:t>
      </w:r>
    </w:p>
    <w:p w14:paraId="75A365CA" w14:textId="77777777" w:rsidR="00C32A23" w:rsidRPr="0020738B" w:rsidRDefault="00C32A23" w:rsidP="00BF7610">
      <w:pPr>
        <w:spacing w:before="40" w:after="40" w:line="276" w:lineRule="auto"/>
        <w:ind w:firstLine="567"/>
        <w:jc w:val="both"/>
        <w:rPr>
          <w:sz w:val="26"/>
          <w:szCs w:val="26"/>
        </w:rPr>
      </w:pPr>
      <w:bookmarkStart w:id="5" w:name="dieu_3_1"/>
      <w:r w:rsidRPr="0020738B">
        <w:rPr>
          <w:b/>
          <w:bCs/>
          <w:sz w:val="26"/>
          <w:szCs w:val="26"/>
          <w:shd w:val="solid" w:color="FFFFFF" w:fill="auto"/>
        </w:rPr>
        <w:t xml:space="preserve">Điều </w:t>
      </w:r>
      <w:r w:rsidR="00470973">
        <w:rPr>
          <w:b/>
          <w:bCs/>
          <w:sz w:val="26"/>
          <w:szCs w:val="26"/>
          <w:shd w:val="solid" w:color="FFFFFF" w:fill="auto"/>
        </w:rPr>
        <w:t>8</w:t>
      </w:r>
      <w:r w:rsidRPr="0020738B">
        <w:rPr>
          <w:b/>
          <w:bCs/>
          <w:sz w:val="26"/>
          <w:szCs w:val="26"/>
          <w:shd w:val="solid" w:color="FFFFFF" w:fill="auto"/>
        </w:rPr>
        <w:t>. Yêu cầu chung</w:t>
      </w:r>
      <w:bookmarkEnd w:id="5"/>
    </w:p>
    <w:p w14:paraId="1884EF19" w14:textId="77777777" w:rsidR="00C32A23" w:rsidRPr="0020738B" w:rsidRDefault="00C32A23" w:rsidP="00BF7610">
      <w:pPr>
        <w:spacing w:before="40" w:after="40" w:line="276" w:lineRule="auto"/>
        <w:ind w:firstLine="567"/>
        <w:jc w:val="both"/>
        <w:rPr>
          <w:sz w:val="26"/>
          <w:szCs w:val="26"/>
        </w:rPr>
      </w:pPr>
      <w:r w:rsidRPr="0020738B">
        <w:rPr>
          <w:sz w:val="26"/>
          <w:szCs w:val="26"/>
          <w:shd w:val="solid" w:color="FFFFFF" w:fill="auto"/>
        </w:rPr>
        <w:t xml:space="preserve">1. </w:t>
      </w:r>
      <w:r>
        <w:rPr>
          <w:sz w:val="26"/>
          <w:szCs w:val="26"/>
          <w:shd w:val="solid" w:color="FFFFFF" w:fill="auto"/>
        </w:rPr>
        <w:t>Trường</w:t>
      </w:r>
      <w:r w:rsidRPr="0020738B">
        <w:rPr>
          <w:sz w:val="26"/>
          <w:szCs w:val="26"/>
          <w:shd w:val="solid" w:color="FFFFFF" w:fill="auto"/>
        </w:rPr>
        <w:t xml:space="preserve"> thực hiện quyền tự chủ và trách nhiệm giải trình về công tác tuyển sinh, bảo đảm đúng quy định của pháp luật và chịu trách nhiệm trước pháp luật.</w:t>
      </w:r>
    </w:p>
    <w:p w14:paraId="3ED54E1A" w14:textId="77777777" w:rsidR="00C32A23" w:rsidRPr="0020738B" w:rsidRDefault="00C32A23" w:rsidP="00BF7610">
      <w:pPr>
        <w:spacing w:before="40" w:after="40" w:line="276" w:lineRule="auto"/>
        <w:ind w:firstLine="567"/>
        <w:jc w:val="both"/>
        <w:rPr>
          <w:sz w:val="26"/>
          <w:szCs w:val="26"/>
        </w:rPr>
      </w:pPr>
      <w:r w:rsidRPr="0020738B">
        <w:rPr>
          <w:sz w:val="26"/>
          <w:szCs w:val="26"/>
          <w:shd w:val="solid" w:color="FFFFFF" w:fill="auto"/>
        </w:rPr>
        <w:t xml:space="preserve">2. </w:t>
      </w:r>
      <w:r w:rsidR="00EA165A">
        <w:rPr>
          <w:sz w:val="26"/>
          <w:szCs w:val="26"/>
          <w:shd w:val="solid" w:color="FFFFFF" w:fill="auto"/>
        </w:rPr>
        <w:t>T</w:t>
      </w:r>
      <w:r>
        <w:rPr>
          <w:sz w:val="26"/>
          <w:szCs w:val="26"/>
          <w:shd w:val="solid" w:color="FFFFFF" w:fill="auto"/>
        </w:rPr>
        <w:t>rường</w:t>
      </w:r>
      <w:r w:rsidRPr="0020738B">
        <w:rPr>
          <w:sz w:val="26"/>
          <w:szCs w:val="26"/>
          <w:shd w:val="solid" w:color="FFFFFF" w:fill="auto"/>
        </w:rPr>
        <w:t xml:space="preserve"> thực hiện tất cả biện pháp cần thiết nhằm tạo điều kiện thuận lợi và cơ hội bình đẳng cho mọi thí sinh; tuyển chọn được những thí sinh có nguyện vọng và năng lực phù hợp nhất với yêu cầu của chương trình và ngành đào tạo.</w:t>
      </w:r>
    </w:p>
    <w:p w14:paraId="182201E1" w14:textId="77777777" w:rsidR="00C32A23" w:rsidRPr="0020738B" w:rsidRDefault="00C32A23" w:rsidP="00BF7610">
      <w:pPr>
        <w:spacing w:before="40" w:after="40" w:line="276" w:lineRule="auto"/>
        <w:ind w:firstLine="567"/>
        <w:jc w:val="both"/>
        <w:rPr>
          <w:sz w:val="26"/>
          <w:szCs w:val="26"/>
        </w:rPr>
      </w:pPr>
      <w:r w:rsidRPr="0020738B">
        <w:rPr>
          <w:sz w:val="26"/>
          <w:szCs w:val="26"/>
          <w:shd w:val="solid" w:color="FFFFFF" w:fill="auto"/>
        </w:rPr>
        <w:t xml:space="preserve">3. </w:t>
      </w:r>
      <w:r>
        <w:rPr>
          <w:sz w:val="26"/>
          <w:szCs w:val="26"/>
          <w:shd w:val="solid" w:color="FFFFFF" w:fill="auto"/>
        </w:rPr>
        <w:t>Trường phối hợp chặt chẽ với c</w:t>
      </w:r>
      <w:r w:rsidRPr="0020738B">
        <w:rPr>
          <w:sz w:val="26"/>
          <w:szCs w:val="26"/>
          <w:shd w:val="solid" w:color="FFFFFF" w:fill="auto"/>
        </w:rPr>
        <w:t xml:space="preserve">ác cơ sở đào tạo </w:t>
      </w:r>
      <w:r>
        <w:rPr>
          <w:sz w:val="26"/>
          <w:szCs w:val="26"/>
          <w:shd w:val="solid" w:color="FFFFFF" w:fill="auto"/>
        </w:rPr>
        <w:t>khác</w:t>
      </w:r>
      <w:r w:rsidRPr="0020738B">
        <w:rPr>
          <w:sz w:val="26"/>
          <w:szCs w:val="26"/>
          <w:shd w:val="solid" w:color="FFFFFF" w:fill="auto"/>
        </w:rPr>
        <w:t xml:space="preserve"> dưới sự hỗ trợ, giám sát của Bộ GDĐT nhằm bảo đảm tính thống nhất, đồng bộ và liên thông trong hệ thống; giúp nâng cao chất lượng, hiệu quả tuyển sinh của </w:t>
      </w:r>
      <w:r>
        <w:rPr>
          <w:sz w:val="26"/>
          <w:szCs w:val="26"/>
          <w:shd w:val="solid" w:color="FFFFFF" w:fill="auto"/>
        </w:rPr>
        <w:t>Trường</w:t>
      </w:r>
      <w:r w:rsidRPr="0020738B">
        <w:rPr>
          <w:sz w:val="26"/>
          <w:szCs w:val="26"/>
          <w:shd w:val="solid" w:color="FFFFFF" w:fill="auto"/>
        </w:rPr>
        <w:t xml:space="preserve"> và của toàn hệ thống.</w:t>
      </w:r>
    </w:p>
    <w:p w14:paraId="6BAEE4AF" w14:textId="77777777" w:rsidR="00C32A23" w:rsidRPr="0020738B" w:rsidRDefault="00C32A23" w:rsidP="00BF7610">
      <w:pPr>
        <w:spacing w:before="40" w:after="40" w:line="276" w:lineRule="auto"/>
        <w:ind w:firstLine="567"/>
        <w:jc w:val="both"/>
        <w:rPr>
          <w:sz w:val="26"/>
          <w:szCs w:val="26"/>
        </w:rPr>
      </w:pPr>
      <w:bookmarkStart w:id="6" w:name="dieu_4"/>
      <w:r w:rsidRPr="0020738B">
        <w:rPr>
          <w:b/>
          <w:bCs/>
          <w:sz w:val="26"/>
          <w:szCs w:val="26"/>
          <w:shd w:val="solid" w:color="FFFFFF" w:fill="auto"/>
        </w:rPr>
        <w:t xml:space="preserve">Điều </w:t>
      </w:r>
      <w:r w:rsidR="00470973">
        <w:rPr>
          <w:b/>
          <w:bCs/>
          <w:sz w:val="26"/>
          <w:szCs w:val="26"/>
          <w:shd w:val="solid" w:color="FFFFFF" w:fill="auto"/>
        </w:rPr>
        <w:t>9</w:t>
      </w:r>
      <w:r w:rsidRPr="0020738B">
        <w:rPr>
          <w:b/>
          <w:bCs/>
          <w:sz w:val="26"/>
          <w:szCs w:val="26"/>
          <w:shd w:val="solid" w:color="FFFFFF" w:fill="auto"/>
        </w:rPr>
        <w:t>. Nguyên tắc cơ bản trong tuyển sinh</w:t>
      </w:r>
      <w:bookmarkEnd w:id="6"/>
    </w:p>
    <w:p w14:paraId="2F880683" w14:textId="77777777" w:rsidR="00C32A23" w:rsidRPr="0020738B" w:rsidRDefault="00C32A23" w:rsidP="00BF7610">
      <w:pPr>
        <w:spacing w:before="40" w:after="40" w:line="276" w:lineRule="auto"/>
        <w:ind w:firstLine="567"/>
        <w:jc w:val="both"/>
        <w:rPr>
          <w:sz w:val="26"/>
          <w:szCs w:val="26"/>
        </w:rPr>
      </w:pPr>
      <w:r w:rsidRPr="0020738B">
        <w:rPr>
          <w:sz w:val="26"/>
          <w:szCs w:val="26"/>
          <w:shd w:val="solid" w:color="FFFFFF" w:fill="auto"/>
        </w:rPr>
        <w:t>1. Công bằng đối với thí sinh</w:t>
      </w:r>
    </w:p>
    <w:p w14:paraId="106E89AA" w14:textId="77777777" w:rsidR="00C32A23" w:rsidRPr="0020738B" w:rsidRDefault="00C32A23" w:rsidP="00D96650">
      <w:pPr>
        <w:spacing w:before="40" w:after="40" w:line="288" w:lineRule="auto"/>
        <w:ind w:firstLine="567"/>
        <w:jc w:val="both"/>
        <w:rPr>
          <w:sz w:val="26"/>
          <w:szCs w:val="26"/>
        </w:rPr>
      </w:pPr>
      <w:r w:rsidRPr="0020738B">
        <w:rPr>
          <w:sz w:val="26"/>
          <w:szCs w:val="26"/>
          <w:shd w:val="solid" w:color="FFFFFF" w:fill="auto"/>
        </w:rPr>
        <w:lastRenderedPageBreak/>
        <w:t>a) Về cung cấp thông tin: Mỗi thí sinh quan tâm được cung cấp thông tin đầy đủ, rõ ràng, tin cậy, nhất quán và kịp thời để có quyết định phù hợp và chuẩn bị tốt nhất cho việc tham gia tuyển sinh;</w:t>
      </w:r>
    </w:p>
    <w:p w14:paraId="7BA3E977" w14:textId="77777777" w:rsidR="00C32A23" w:rsidRPr="0020738B" w:rsidRDefault="00C32A23" w:rsidP="00D96650">
      <w:pPr>
        <w:spacing w:before="40" w:after="40" w:line="288" w:lineRule="auto"/>
        <w:ind w:firstLine="567"/>
        <w:jc w:val="both"/>
        <w:rPr>
          <w:sz w:val="26"/>
          <w:szCs w:val="26"/>
        </w:rPr>
      </w:pPr>
      <w:r w:rsidRPr="0020738B">
        <w:rPr>
          <w:sz w:val="26"/>
          <w:szCs w:val="26"/>
          <w:shd w:val="solid" w:color="FFFFFF" w:fill="auto"/>
        </w:rPr>
        <w:t>b) Về cơ hội dự tuyển: Không thí sinh nào bị mất cơ hội dự tuyển do những quy định không liên quan tới trình độ, năng lực; hoặc do quy trình tuyển sinh gây phiền hà, tốn kém;</w:t>
      </w:r>
    </w:p>
    <w:p w14:paraId="5A406899" w14:textId="77777777" w:rsidR="00C32A23" w:rsidRPr="002E7EA8" w:rsidRDefault="002E7EA8" w:rsidP="00D96650">
      <w:pPr>
        <w:spacing w:before="40" w:after="40" w:line="288" w:lineRule="auto"/>
        <w:ind w:firstLine="567"/>
        <w:jc w:val="both"/>
        <w:rPr>
          <w:spacing w:val="-4"/>
          <w:sz w:val="26"/>
          <w:szCs w:val="26"/>
        </w:rPr>
      </w:pPr>
      <w:r>
        <w:rPr>
          <w:sz w:val="26"/>
          <w:szCs w:val="26"/>
          <w:shd w:val="solid" w:color="FFFFFF" w:fill="auto"/>
        </w:rPr>
        <w:t>c</w:t>
      </w:r>
      <w:r w:rsidR="00C32A23" w:rsidRPr="0020738B">
        <w:rPr>
          <w:sz w:val="26"/>
          <w:szCs w:val="26"/>
          <w:shd w:val="solid" w:color="FFFFFF" w:fill="auto"/>
        </w:rPr>
        <w:t xml:space="preserve">) </w:t>
      </w:r>
      <w:r w:rsidR="00C32A23" w:rsidRPr="002E7EA8">
        <w:rPr>
          <w:spacing w:val="-4"/>
          <w:sz w:val="26"/>
          <w:szCs w:val="26"/>
          <w:shd w:val="solid" w:color="FFFFFF" w:fill="auto"/>
        </w:rPr>
        <w:t>Về cơ hội trúng tuyển: Thí sinh được tạo cơ hội trúng tuyển cao nhất và quyền xác định nguyện vọng ưu tiên trong số những chương trình, ngành đào tạo đủ điều kiện trúng tuyển;</w:t>
      </w:r>
    </w:p>
    <w:p w14:paraId="73F9A4D9" w14:textId="77777777" w:rsidR="00C32A23" w:rsidRPr="002E7EA8" w:rsidRDefault="002E7EA8" w:rsidP="00D96650">
      <w:pPr>
        <w:spacing w:before="40" w:after="40" w:line="288" w:lineRule="auto"/>
        <w:ind w:firstLine="567"/>
        <w:jc w:val="both"/>
        <w:rPr>
          <w:spacing w:val="-2"/>
          <w:sz w:val="26"/>
          <w:szCs w:val="26"/>
        </w:rPr>
      </w:pPr>
      <w:r>
        <w:rPr>
          <w:spacing w:val="-2"/>
          <w:sz w:val="26"/>
          <w:szCs w:val="26"/>
          <w:shd w:val="solid" w:color="FFFFFF" w:fill="auto"/>
        </w:rPr>
        <w:t>d</w:t>
      </w:r>
      <w:r w:rsidR="00C32A23" w:rsidRPr="002E7EA8">
        <w:rPr>
          <w:spacing w:val="-2"/>
          <w:sz w:val="26"/>
          <w:szCs w:val="26"/>
          <w:shd w:val="solid" w:color="FFFFFF" w:fill="auto"/>
        </w:rPr>
        <w:t xml:space="preserve">) Về thực hiện cam kết: </w:t>
      </w:r>
      <w:r w:rsidR="00C23C2F" w:rsidRPr="002E7EA8">
        <w:rPr>
          <w:spacing w:val="-2"/>
          <w:sz w:val="26"/>
          <w:szCs w:val="26"/>
          <w:shd w:val="solid" w:color="FFFFFF" w:fill="auto"/>
        </w:rPr>
        <w:t>Trường</w:t>
      </w:r>
      <w:r w:rsidR="00C32A23" w:rsidRPr="002E7EA8">
        <w:rPr>
          <w:spacing w:val="-2"/>
          <w:sz w:val="26"/>
          <w:szCs w:val="26"/>
          <w:shd w:val="solid" w:color="FFFFFF" w:fill="auto"/>
        </w:rPr>
        <w:t xml:space="preserve"> thực hiện các cam kết đối với thí sinh; tư vấn, hỗ trợ và giải quyết khiếu nại, bảo vệ quyền lợi chính đáng của thí sinh trong những trường hợp rủi ro.</w:t>
      </w:r>
    </w:p>
    <w:p w14:paraId="4B360EEB" w14:textId="77777777" w:rsidR="00C32A23" w:rsidRPr="0020738B" w:rsidRDefault="00C32A23" w:rsidP="00BF7610">
      <w:pPr>
        <w:spacing w:before="40" w:after="40" w:line="276" w:lineRule="auto"/>
        <w:ind w:firstLine="567"/>
        <w:jc w:val="both"/>
        <w:rPr>
          <w:sz w:val="26"/>
          <w:szCs w:val="26"/>
        </w:rPr>
      </w:pPr>
      <w:r w:rsidRPr="0020738B">
        <w:rPr>
          <w:sz w:val="26"/>
          <w:szCs w:val="26"/>
          <w:shd w:val="solid" w:color="FFFFFF" w:fill="auto"/>
        </w:rPr>
        <w:t>2. Bình đẳng giữa các cơ sở đào tạo</w:t>
      </w:r>
    </w:p>
    <w:p w14:paraId="73E73166" w14:textId="77777777" w:rsidR="00C32A23" w:rsidRPr="0020738B" w:rsidRDefault="00C32A23" w:rsidP="00BF7610">
      <w:pPr>
        <w:spacing w:before="40" w:after="40" w:line="276" w:lineRule="auto"/>
        <w:ind w:firstLine="567"/>
        <w:jc w:val="both"/>
        <w:rPr>
          <w:sz w:val="26"/>
          <w:szCs w:val="26"/>
        </w:rPr>
      </w:pPr>
      <w:r w:rsidRPr="0020738B">
        <w:rPr>
          <w:sz w:val="26"/>
          <w:szCs w:val="26"/>
          <w:shd w:val="solid" w:color="FFFFFF" w:fill="auto"/>
        </w:rPr>
        <w:t xml:space="preserve">a) Về hợp tác: </w:t>
      </w:r>
      <w:r w:rsidR="00C23C2F">
        <w:rPr>
          <w:sz w:val="26"/>
          <w:szCs w:val="26"/>
          <w:shd w:val="solid" w:color="FFFFFF" w:fill="auto"/>
        </w:rPr>
        <w:t>Trường</w:t>
      </w:r>
      <w:r w:rsidRPr="0020738B">
        <w:rPr>
          <w:sz w:val="26"/>
          <w:szCs w:val="26"/>
          <w:shd w:val="solid" w:color="FFFFFF" w:fill="auto"/>
        </w:rPr>
        <w:t xml:space="preserve"> bình đẳng </w:t>
      </w:r>
      <w:r w:rsidR="00C23C2F">
        <w:rPr>
          <w:sz w:val="26"/>
          <w:szCs w:val="26"/>
          <w:shd w:val="solid" w:color="FFFFFF" w:fill="auto"/>
        </w:rPr>
        <w:t xml:space="preserve">hợp tác với các </w:t>
      </w:r>
      <w:r w:rsidR="00C23C2F" w:rsidRPr="0020738B">
        <w:rPr>
          <w:sz w:val="26"/>
          <w:szCs w:val="26"/>
          <w:shd w:val="solid" w:color="FFFFFF" w:fill="auto"/>
        </w:rPr>
        <w:t xml:space="preserve">các cơ sở đào tạo </w:t>
      </w:r>
      <w:r w:rsidRPr="0020738B">
        <w:rPr>
          <w:sz w:val="26"/>
          <w:szCs w:val="26"/>
          <w:shd w:val="solid" w:color="FFFFFF" w:fill="auto"/>
        </w:rPr>
        <w:t>nhằm nâng cao chất lượng và hiệu quả tuyển sinh, đồng thời mang lại lợi ích tốt nhất cho thí sinh;</w:t>
      </w:r>
    </w:p>
    <w:p w14:paraId="075F02B4" w14:textId="77777777" w:rsidR="00C32A23" w:rsidRPr="0020738B" w:rsidRDefault="00C32A23" w:rsidP="00BF7610">
      <w:pPr>
        <w:spacing w:before="40" w:after="40" w:line="276" w:lineRule="auto"/>
        <w:ind w:firstLine="567"/>
        <w:jc w:val="both"/>
        <w:rPr>
          <w:sz w:val="26"/>
          <w:szCs w:val="26"/>
        </w:rPr>
      </w:pPr>
      <w:r w:rsidRPr="0020738B">
        <w:rPr>
          <w:sz w:val="26"/>
          <w:szCs w:val="26"/>
          <w:shd w:val="solid" w:color="FFFFFF" w:fill="auto"/>
        </w:rPr>
        <w:t xml:space="preserve">b) Về cạnh tranh: </w:t>
      </w:r>
      <w:r w:rsidR="00C23C2F">
        <w:rPr>
          <w:sz w:val="26"/>
          <w:szCs w:val="26"/>
          <w:shd w:val="solid" w:color="FFFFFF" w:fill="auto"/>
        </w:rPr>
        <w:t>Trường</w:t>
      </w:r>
      <w:r w:rsidRPr="0020738B">
        <w:rPr>
          <w:sz w:val="26"/>
          <w:szCs w:val="26"/>
          <w:shd w:val="solid" w:color="FFFFFF" w:fill="auto"/>
        </w:rPr>
        <w:t xml:space="preserve"> cạnh tranh trung thực, công bằng và lành mạnh trong tuyển sinh theo quy định của pháp luật về cạnh tranh.</w:t>
      </w:r>
    </w:p>
    <w:p w14:paraId="62F7758D" w14:textId="77777777" w:rsidR="00C32A23" w:rsidRPr="0020738B" w:rsidRDefault="00C32A23" w:rsidP="00BF7610">
      <w:pPr>
        <w:spacing w:before="40" w:after="40" w:line="276" w:lineRule="auto"/>
        <w:ind w:firstLine="567"/>
        <w:jc w:val="both"/>
        <w:rPr>
          <w:sz w:val="26"/>
          <w:szCs w:val="26"/>
        </w:rPr>
      </w:pPr>
      <w:r w:rsidRPr="0020738B">
        <w:rPr>
          <w:sz w:val="26"/>
          <w:szCs w:val="26"/>
          <w:shd w:val="solid" w:color="FFFFFF" w:fill="auto"/>
        </w:rPr>
        <w:t>3. Minh bạch đối với xã hội</w:t>
      </w:r>
    </w:p>
    <w:p w14:paraId="4A658AF9" w14:textId="77777777" w:rsidR="00C32A23" w:rsidRPr="002E7EA8" w:rsidRDefault="00C32A23" w:rsidP="00BF7610">
      <w:pPr>
        <w:spacing w:before="40" w:after="40" w:line="276" w:lineRule="auto"/>
        <w:ind w:firstLine="567"/>
        <w:jc w:val="both"/>
        <w:rPr>
          <w:spacing w:val="-6"/>
          <w:sz w:val="26"/>
          <w:szCs w:val="26"/>
        </w:rPr>
      </w:pPr>
      <w:r w:rsidRPr="002E7EA8">
        <w:rPr>
          <w:spacing w:val="-6"/>
          <w:sz w:val="26"/>
          <w:szCs w:val="26"/>
          <w:shd w:val="solid" w:color="FFFFFF" w:fill="auto"/>
        </w:rPr>
        <w:t xml:space="preserve">a) Về minh bạch thông tin: </w:t>
      </w:r>
      <w:r w:rsidR="00C23C2F" w:rsidRPr="002E7EA8">
        <w:rPr>
          <w:spacing w:val="-6"/>
          <w:sz w:val="26"/>
          <w:szCs w:val="26"/>
          <w:shd w:val="solid" w:color="FFFFFF" w:fill="auto"/>
        </w:rPr>
        <w:t>Trường</w:t>
      </w:r>
      <w:r w:rsidRPr="002E7EA8">
        <w:rPr>
          <w:spacing w:val="-6"/>
          <w:sz w:val="26"/>
          <w:szCs w:val="26"/>
          <w:shd w:val="solid" w:color="FFFFFF" w:fill="auto"/>
        </w:rPr>
        <w:t xml:space="preserve"> công bố thông tin tuyển sinh đầy đủ, rõ ràng và kịp thời qua các phương tiện truyền thông phù hợp để xã hội và cơ quan quản lý nhà nước cùng giám sát;</w:t>
      </w:r>
    </w:p>
    <w:p w14:paraId="349149C0" w14:textId="77777777" w:rsidR="00C32A23" w:rsidRPr="0020738B" w:rsidRDefault="00C32A23" w:rsidP="00BF7610">
      <w:pPr>
        <w:spacing w:before="40" w:after="40" w:line="276" w:lineRule="auto"/>
        <w:ind w:firstLine="567"/>
        <w:jc w:val="both"/>
        <w:rPr>
          <w:sz w:val="26"/>
          <w:szCs w:val="26"/>
        </w:rPr>
      </w:pPr>
      <w:r w:rsidRPr="0020738B">
        <w:rPr>
          <w:sz w:val="26"/>
          <w:szCs w:val="26"/>
          <w:shd w:val="solid" w:color="FFFFFF" w:fill="auto"/>
        </w:rPr>
        <w:t xml:space="preserve">b) Về trách nhiệm giải trình: </w:t>
      </w:r>
      <w:r w:rsidR="00C23C2F">
        <w:rPr>
          <w:sz w:val="26"/>
          <w:szCs w:val="26"/>
          <w:shd w:val="solid" w:color="FFFFFF" w:fill="auto"/>
        </w:rPr>
        <w:t>Trường thực hiện</w:t>
      </w:r>
      <w:r w:rsidRPr="0020738B">
        <w:rPr>
          <w:sz w:val="26"/>
          <w:szCs w:val="26"/>
          <w:shd w:val="solid" w:color="FFFFFF" w:fill="auto"/>
        </w:rPr>
        <w:t xml:space="preserve"> báo cáo theo yêu cầu của các cơ quan quản lý nhà nước và giải trình với xã hội qua hình thức phù hợp về những vấn đề lớn, gây bức xúc cho người dân.</w:t>
      </w:r>
    </w:p>
    <w:p w14:paraId="44C715AE" w14:textId="77777777" w:rsidR="00C32A23" w:rsidRPr="0020738B" w:rsidRDefault="00C32A23" w:rsidP="00003CD3">
      <w:pPr>
        <w:spacing w:before="60" w:after="60" w:line="276" w:lineRule="auto"/>
        <w:ind w:firstLine="567"/>
        <w:jc w:val="both"/>
        <w:rPr>
          <w:sz w:val="26"/>
          <w:szCs w:val="26"/>
        </w:rPr>
      </w:pPr>
      <w:bookmarkStart w:id="7" w:name="dieu_5"/>
      <w:r w:rsidRPr="0020738B">
        <w:rPr>
          <w:b/>
          <w:bCs/>
          <w:sz w:val="26"/>
          <w:szCs w:val="26"/>
          <w:shd w:val="solid" w:color="FFFFFF" w:fill="auto"/>
        </w:rPr>
        <w:t xml:space="preserve">Điều </w:t>
      </w:r>
      <w:r w:rsidR="00470973">
        <w:rPr>
          <w:b/>
          <w:bCs/>
          <w:sz w:val="26"/>
          <w:szCs w:val="26"/>
          <w:shd w:val="solid" w:color="FFFFFF" w:fill="auto"/>
        </w:rPr>
        <w:t>10</w:t>
      </w:r>
      <w:r w:rsidRPr="0020738B">
        <w:rPr>
          <w:b/>
          <w:bCs/>
          <w:sz w:val="26"/>
          <w:szCs w:val="26"/>
          <w:shd w:val="solid" w:color="FFFFFF" w:fill="auto"/>
        </w:rPr>
        <w:t>. Đối tượng, điều kiện dự tuyển</w:t>
      </w:r>
      <w:bookmarkEnd w:id="7"/>
    </w:p>
    <w:p w14:paraId="24978044" w14:textId="77777777" w:rsidR="00C32A23" w:rsidRPr="0020738B" w:rsidRDefault="00C32A23" w:rsidP="00003CD3">
      <w:pPr>
        <w:spacing w:before="60" w:after="60" w:line="276" w:lineRule="auto"/>
        <w:ind w:firstLine="567"/>
        <w:jc w:val="both"/>
        <w:rPr>
          <w:sz w:val="26"/>
          <w:szCs w:val="26"/>
        </w:rPr>
      </w:pPr>
      <w:r w:rsidRPr="0020738B">
        <w:rPr>
          <w:sz w:val="26"/>
          <w:szCs w:val="26"/>
          <w:shd w:val="solid" w:color="FFFFFF" w:fill="auto"/>
        </w:rPr>
        <w:t>1. Đối tượng dự tuyển được xác định tại thời điểm xét tuyển (trước khi công bố kết quả xét tuyển chính thức), bao gồm:</w:t>
      </w:r>
    </w:p>
    <w:p w14:paraId="63207230" w14:textId="7CBD2776" w:rsidR="00C32A23" w:rsidRPr="0020738B" w:rsidRDefault="00C32A23" w:rsidP="00003CD3">
      <w:pPr>
        <w:spacing w:before="60" w:after="60" w:line="276" w:lineRule="auto"/>
        <w:ind w:firstLine="567"/>
        <w:jc w:val="both"/>
        <w:rPr>
          <w:sz w:val="26"/>
          <w:szCs w:val="26"/>
        </w:rPr>
      </w:pPr>
      <w:r w:rsidRPr="0020738B">
        <w:rPr>
          <w:sz w:val="26"/>
          <w:szCs w:val="26"/>
          <w:shd w:val="solid" w:color="FFFFFF" w:fill="auto"/>
        </w:rPr>
        <w:t>a) Người đã được công nhận tốt nghiệp trung học phổ thông (THPT) của Việt Nam hoặc có bằng tốt nghiệp của nước ngoài được công nhận trình độ tương đương</w:t>
      </w:r>
      <w:r w:rsidR="00F55664">
        <w:rPr>
          <w:sz w:val="26"/>
          <w:szCs w:val="26"/>
          <w:shd w:val="solid" w:color="FFFFFF" w:fill="auto"/>
        </w:rPr>
        <w:t xml:space="preserve"> trở lên, </w:t>
      </w:r>
      <w:r w:rsidR="00F55664" w:rsidRPr="00F55664">
        <w:rPr>
          <w:sz w:val="26"/>
          <w:szCs w:val="26"/>
          <w:shd w:val="solid" w:color="FFFFFF" w:fill="auto"/>
        </w:rPr>
        <w:t xml:space="preserve">không giới hạn độ tuổi và có mong muốn được học tập. Đối với công dân nước ngoài, phải có khả năng giao tiếp được bằng </w:t>
      </w:r>
      <w:r w:rsidR="0060644A">
        <w:rPr>
          <w:sz w:val="26"/>
          <w:szCs w:val="26"/>
          <w:shd w:val="solid" w:color="FFFFFF" w:fill="auto"/>
        </w:rPr>
        <w:t>Tiếng Việt</w:t>
      </w:r>
      <w:r w:rsidR="00F55664" w:rsidRPr="00F55664">
        <w:rPr>
          <w:sz w:val="26"/>
          <w:szCs w:val="26"/>
          <w:shd w:val="solid" w:color="FFFFFF" w:fill="auto"/>
        </w:rPr>
        <w:t xml:space="preserve"> và đảm bảo các quy định theo quy chế quản lý người nước ngoài học tập tại Việt</w:t>
      </w:r>
      <w:r w:rsidR="00F55664" w:rsidRPr="00F55664">
        <w:t xml:space="preserve"> </w:t>
      </w:r>
      <w:r w:rsidR="00F55664" w:rsidRPr="00F55664">
        <w:rPr>
          <w:sz w:val="26"/>
          <w:szCs w:val="26"/>
          <w:shd w:val="solid" w:color="FFFFFF" w:fill="auto"/>
        </w:rPr>
        <w:t>Nam hiện hành</w:t>
      </w:r>
      <w:r w:rsidRPr="0020738B">
        <w:rPr>
          <w:sz w:val="26"/>
          <w:szCs w:val="26"/>
          <w:shd w:val="solid" w:color="FFFFFF" w:fill="auto"/>
        </w:rPr>
        <w:t>;</w:t>
      </w:r>
    </w:p>
    <w:p w14:paraId="6EC99232" w14:textId="77777777" w:rsidR="00C32A23" w:rsidRDefault="00C32A23" w:rsidP="00BE16B0">
      <w:pPr>
        <w:spacing w:before="60" w:after="60" w:line="288" w:lineRule="auto"/>
        <w:ind w:firstLine="567"/>
        <w:jc w:val="both"/>
        <w:rPr>
          <w:sz w:val="26"/>
          <w:szCs w:val="26"/>
          <w:shd w:val="solid" w:color="FFFFFF" w:fill="auto"/>
        </w:rPr>
      </w:pPr>
      <w:r w:rsidRPr="0020738B">
        <w:rPr>
          <w:sz w:val="26"/>
          <w:szCs w:val="26"/>
          <w:shd w:val="solid" w:color="FFFFFF" w:fill="auto"/>
        </w:rPr>
        <w:t>b) Người đã có bằng tốt nghiệp trung cấp ngành nghề thuộc cùng nhóm ngành dự tuyển và đã hoàn thành đủ yêu cầu khối lượng kiến thức văn hóa cấp THPT theo quy định</w:t>
      </w:r>
      <w:r w:rsidR="00C23C2F">
        <w:rPr>
          <w:sz w:val="26"/>
          <w:szCs w:val="26"/>
          <w:shd w:val="solid" w:color="FFFFFF" w:fill="auto"/>
        </w:rPr>
        <w:t>;</w:t>
      </w:r>
    </w:p>
    <w:p w14:paraId="45FA848C" w14:textId="77777777" w:rsidR="00F55664" w:rsidRPr="00F55664" w:rsidRDefault="00BE16B0" w:rsidP="00BE16B0">
      <w:pPr>
        <w:spacing w:before="60" w:after="60" w:line="288" w:lineRule="auto"/>
        <w:ind w:firstLine="567"/>
        <w:jc w:val="both"/>
        <w:rPr>
          <w:sz w:val="26"/>
          <w:szCs w:val="26"/>
          <w:shd w:val="solid" w:color="FFFFFF" w:fill="auto"/>
        </w:rPr>
      </w:pPr>
      <w:r>
        <w:rPr>
          <w:sz w:val="26"/>
          <w:szCs w:val="26"/>
          <w:shd w:val="solid" w:color="FFFFFF" w:fill="auto"/>
        </w:rPr>
        <w:t>c</w:t>
      </w:r>
      <w:r w:rsidR="00F55664">
        <w:rPr>
          <w:sz w:val="26"/>
          <w:szCs w:val="26"/>
          <w:shd w:val="solid" w:color="FFFFFF" w:fill="auto"/>
        </w:rPr>
        <w:t>)</w:t>
      </w:r>
      <w:r w:rsidR="00F55664" w:rsidRPr="00F55664">
        <w:rPr>
          <w:sz w:val="26"/>
          <w:szCs w:val="26"/>
          <w:shd w:val="solid" w:color="FFFFFF" w:fill="auto"/>
        </w:rPr>
        <w:t xml:space="preserve"> Người có bằng tốt nghiệp cao đẳng;</w:t>
      </w:r>
    </w:p>
    <w:p w14:paraId="36BBB66B" w14:textId="77777777" w:rsidR="00F55664" w:rsidRDefault="00BE16B0" w:rsidP="00BE16B0">
      <w:pPr>
        <w:spacing w:before="60" w:after="60" w:line="288" w:lineRule="auto"/>
        <w:ind w:firstLine="567"/>
        <w:jc w:val="both"/>
        <w:rPr>
          <w:sz w:val="26"/>
          <w:szCs w:val="26"/>
          <w:shd w:val="solid" w:color="FFFFFF" w:fill="auto"/>
        </w:rPr>
      </w:pPr>
      <w:r>
        <w:rPr>
          <w:sz w:val="26"/>
          <w:szCs w:val="26"/>
          <w:shd w:val="solid" w:color="FFFFFF" w:fill="auto"/>
        </w:rPr>
        <w:t>d</w:t>
      </w:r>
      <w:r w:rsidR="00F55664">
        <w:rPr>
          <w:sz w:val="26"/>
          <w:szCs w:val="26"/>
          <w:shd w:val="solid" w:color="FFFFFF" w:fill="auto"/>
        </w:rPr>
        <w:t>)</w:t>
      </w:r>
      <w:r w:rsidR="00F55664" w:rsidRPr="00F55664">
        <w:rPr>
          <w:sz w:val="26"/>
          <w:szCs w:val="26"/>
          <w:shd w:val="solid" w:color="FFFFFF" w:fill="auto"/>
        </w:rPr>
        <w:t xml:space="preserve"> Người có bằng tốt nghiệp đại học đăng ký dự tuyển vào một ngành đào tạo khác với ngành đã tốt nghiệp</w:t>
      </w:r>
      <w:r w:rsidR="00F55664">
        <w:rPr>
          <w:sz w:val="26"/>
          <w:szCs w:val="26"/>
          <w:shd w:val="solid" w:color="FFFFFF" w:fill="auto"/>
        </w:rPr>
        <w:t>.</w:t>
      </w:r>
    </w:p>
    <w:p w14:paraId="5A51EC41" w14:textId="77777777" w:rsidR="00F55664" w:rsidRPr="0020738B" w:rsidRDefault="00F55664" w:rsidP="00BE16B0">
      <w:pPr>
        <w:spacing w:before="60" w:after="60" w:line="288" w:lineRule="auto"/>
        <w:ind w:firstLine="567"/>
        <w:jc w:val="both"/>
        <w:rPr>
          <w:sz w:val="26"/>
          <w:szCs w:val="26"/>
        </w:rPr>
      </w:pPr>
      <w:r w:rsidRPr="0020738B">
        <w:rPr>
          <w:sz w:val="26"/>
          <w:szCs w:val="26"/>
          <w:shd w:val="solid" w:color="FFFFFF" w:fill="auto"/>
        </w:rPr>
        <w:t>2. Đối tượng dự tuyển quy định tại khoản 1 Điều này phải đáp ứng các điều kiện sau:</w:t>
      </w:r>
    </w:p>
    <w:p w14:paraId="13E15B19" w14:textId="77777777" w:rsidR="00F55664" w:rsidRPr="00470973" w:rsidRDefault="00F55664" w:rsidP="00BE16B0">
      <w:pPr>
        <w:spacing w:before="60" w:after="60" w:line="288" w:lineRule="auto"/>
        <w:ind w:firstLine="567"/>
        <w:jc w:val="both"/>
        <w:rPr>
          <w:sz w:val="26"/>
          <w:szCs w:val="26"/>
        </w:rPr>
      </w:pPr>
      <w:r w:rsidRPr="00470973">
        <w:rPr>
          <w:sz w:val="26"/>
          <w:szCs w:val="26"/>
          <w:shd w:val="solid" w:color="FFFFFF" w:fill="auto"/>
        </w:rPr>
        <w:t xml:space="preserve">a) Đạt ngưỡng đầu vào theo quy định tại Điều </w:t>
      </w:r>
      <w:r w:rsidR="00470973" w:rsidRPr="00470973">
        <w:rPr>
          <w:sz w:val="26"/>
          <w:szCs w:val="26"/>
          <w:shd w:val="solid" w:color="FFFFFF" w:fill="auto"/>
        </w:rPr>
        <w:t>14</w:t>
      </w:r>
      <w:r w:rsidRPr="00470973">
        <w:rPr>
          <w:sz w:val="26"/>
          <w:szCs w:val="26"/>
          <w:shd w:val="solid" w:color="FFFFFF" w:fill="auto"/>
        </w:rPr>
        <w:t xml:space="preserve"> </w:t>
      </w:r>
      <w:r w:rsidR="00A64B55" w:rsidRPr="00470973">
        <w:rPr>
          <w:sz w:val="26"/>
          <w:szCs w:val="26"/>
          <w:shd w:val="solid" w:color="FFFFFF" w:fill="auto"/>
        </w:rPr>
        <w:t>Quy chế này</w:t>
      </w:r>
      <w:r w:rsidRPr="00470973">
        <w:rPr>
          <w:sz w:val="26"/>
          <w:szCs w:val="26"/>
          <w:shd w:val="solid" w:color="FFFFFF" w:fill="auto"/>
        </w:rPr>
        <w:t>;</w:t>
      </w:r>
    </w:p>
    <w:p w14:paraId="47708D9F" w14:textId="77777777" w:rsidR="00F55664" w:rsidRPr="0020738B" w:rsidRDefault="00F55664" w:rsidP="00BE16B0">
      <w:pPr>
        <w:spacing w:before="60" w:after="60" w:line="288" w:lineRule="auto"/>
        <w:ind w:firstLine="567"/>
        <w:jc w:val="both"/>
        <w:rPr>
          <w:sz w:val="26"/>
          <w:szCs w:val="26"/>
        </w:rPr>
      </w:pPr>
      <w:r w:rsidRPr="00470973">
        <w:rPr>
          <w:sz w:val="26"/>
          <w:szCs w:val="26"/>
          <w:shd w:val="solid" w:color="FFFFFF" w:fill="auto"/>
        </w:rPr>
        <w:t>b) Có đủ sức khỏe để học tập theo quy định hiện hành;</w:t>
      </w:r>
    </w:p>
    <w:p w14:paraId="43F5E7CD" w14:textId="77777777" w:rsidR="00F55664" w:rsidRPr="0020738B" w:rsidRDefault="00F55664" w:rsidP="00BE16B0">
      <w:pPr>
        <w:spacing w:before="60" w:after="60" w:line="288" w:lineRule="auto"/>
        <w:ind w:firstLine="567"/>
        <w:jc w:val="both"/>
        <w:rPr>
          <w:sz w:val="26"/>
          <w:szCs w:val="26"/>
        </w:rPr>
      </w:pPr>
      <w:r w:rsidRPr="0020738B">
        <w:rPr>
          <w:sz w:val="26"/>
          <w:szCs w:val="26"/>
          <w:shd w:val="solid" w:color="FFFFFF" w:fill="auto"/>
        </w:rPr>
        <w:t>c) Có đủ thông tin cá nhân, hồ sơ dự tuyển theo quy định.</w:t>
      </w:r>
    </w:p>
    <w:p w14:paraId="4BCA718C" w14:textId="77777777" w:rsidR="00F55664" w:rsidRPr="002E7EA8" w:rsidRDefault="00F55664" w:rsidP="00BE16B0">
      <w:pPr>
        <w:spacing w:before="60" w:after="60" w:line="288" w:lineRule="auto"/>
        <w:ind w:firstLine="567"/>
        <w:jc w:val="both"/>
        <w:rPr>
          <w:spacing w:val="-2"/>
          <w:sz w:val="26"/>
          <w:szCs w:val="26"/>
        </w:rPr>
      </w:pPr>
      <w:r w:rsidRPr="002E7EA8">
        <w:rPr>
          <w:spacing w:val="-2"/>
          <w:sz w:val="26"/>
          <w:szCs w:val="26"/>
          <w:shd w:val="solid" w:color="FFFFFF" w:fill="auto"/>
        </w:rPr>
        <w:t xml:space="preserve">3. Trường quy định cụ thể </w:t>
      </w:r>
      <w:r w:rsidR="00992EAC" w:rsidRPr="002E7EA8">
        <w:rPr>
          <w:spacing w:val="-2"/>
          <w:sz w:val="26"/>
          <w:szCs w:val="26"/>
          <w:shd w:val="solid" w:color="FFFFFF" w:fill="auto"/>
        </w:rPr>
        <w:t xml:space="preserve">trong </w:t>
      </w:r>
      <w:r w:rsidR="002E7EA8" w:rsidRPr="002E7EA8">
        <w:rPr>
          <w:spacing w:val="-2"/>
          <w:sz w:val="26"/>
          <w:szCs w:val="26"/>
          <w:shd w:val="solid" w:color="FFFFFF" w:fill="auto"/>
        </w:rPr>
        <w:t>đ</w:t>
      </w:r>
      <w:r w:rsidR="00992EAC" w:rsidRPr="002E7EA8">
        <w:rPr>
          <w:spacing w:val="-2"/>
          <w:sz w:val="26"/>
          <w:szCs w:val="26"/>
          <w:shd w:val="solid" w:color="FFFFFF" w:fill="auto"/>
        </w:rPr>
        <w:t xml:space="preserve">ề án tuyển sinh </w:t>
      </w:r>
      <w:r w:rsidRPr="002E7EA8">
        <w:rPr>
          <w:spacing w:val="-2"/>
          <w:sz w:val="26"/>
          <w:szCs w:val="26"/>
          <w:shd w:val="solid" w:color="FFFFFF" w:fill="auto"/>
        </w:rPr>
        <w:t xml:space="preserve">về đối tượng, điều kiện dự tuyển cho </w:t>
      </w:r>
      <w:r w:rsidRPr="00FD18FF">
        <w:rPr>
          <w:spacing w:val="-2"/>
          <w:sz w:val="26"/>
          <w:szCs w:val="26"/>
          <w:shd w:val="solid" w:color="FFFFFF" w:fill="auto"/>
        </w:rPr>
        <w:t xml:space="preserve">phương thức tuyển sinh tuân thủ nguyên tắc quy định tại điểm b khoản 1 Điều </w:t>
      </w:r>
      <w:r w:rsidR="00FD18FF" w:rsidRPr="00FD18FF">
        <w:rPr>
          <w:spacing w:val="-2"/>
          <w:sz w:val="26"/>
          <w:szCs w:val="26"/>
          <w:shd w:val="solid" w:color="FFFFFF" w:fill="auto"/>
        </w:rPr>
        <w:t>9</w:t>
      </w:r>
      <w:r w:rsidRPr="00FD18FF">
        <w:rPr>
          <w:spacing w:val="-2"/>
          <w:sz w:val="26"/>
          <w:szCs w:val="26"/>
          <w:shd w:val="solid" w:color="FFFFFF" w:fill="auto"/>
        </w:rPr>
        <w:t xml:space="preserve"> </w:t>
      </w:r>
      <w:r w:rsidR="00A64B55" w:rsidRPr="00FD18FF">
        <w:rPr>
          <w:spacing w:val="-2"/>
          <w:sz w:val="26"/>
          <w:szCs w:val="26"/>
          <w:shd w:val="solid" w:color="FFFFFF" w:fill="auto"/>
        </w:rPr>
        <w:t>Quy chế này</w:t>
      </w:r>
      <w:r w:rsidRPr="00FD18FF">
        <w:rPr>
          <w:spacing w:val="-2"/>
          <w:sz w:val="26"/>
          <w:szCs w:val="26"/>
          <w:shd w:val="solid" w:color="FFFFFF" w:fill="auto"/>
        </w:rPr>
        <w:t>.</w:t>
      </w:r>
    </w:p>
    <w:p w14:paraId="3072EC0A" w14:textId="77777777" w:rsidR="00F55664" w:rsidRPr="00161C3D" w:rsidRDefault="00F55664" w:rsidP="00BE16B0">
      <w:pPr>
        <w:spacing w:before="60" w:after="60" w:line="288" w:lineRule="auto"/>
        <w:ind w:firstLine="567"/>
        <w:jc w:val="both"/>
        <w:rPr>
          <w:spacing w:val="-10"/>
          <w:sz w:val="26"/>
          <w:szCs w:val="26"/>
        </w:rPr>
      </w:pPr>
      <w:r w:rsidRPr="00161C3D">
        <w:rPr>
          <w:spacing w:val="-10"/>
          <w:sz w:val="26"/>
          <w:szCs w:val="26"/>
          <w:shd w:val="solid" w:color="FFFFFF" w:fill="auto"/>
        </w:rPr>
        <w:lastRenderedPageBreak/>
        <w:t>4. Đối với thí sinh khuyết tật bị suy giảm khả năng học tập</w:t>
      </w:r>
      <w:r w:rsidR="00992EAC" w:rsidRPr="00161C3D">
        <w:rPr>
          <w:spacing w:val="-10"/>
          <w:sz w:val="26"/>
          <w:szCs w:val="26"/>
          <w:shd w:val="solid" w:color="FFFFFF" w:fill="auto"/>
        </w:rPr>
        <w:t xml:space="preserve"> được cấp có th</w:t>
      </w:r>
      <w:r w:rsidR="00161C3D" w:rsidRPr="00161C3D">
        <w:rPr>
          <w:spacing w:val="-10"/>
          <w:sz w:val="26"/>
          <w:szCs w:val="26"/>
          <w:shd w:val="solid" w:color="FFFFFF" w:fill="auto"/>
        </w:rPr>
        <w:t>ẩ</w:t>
      </w:r>
      <w:r w:rsidR="00992EAC" w:rsidRPr="00161C3D">
        <w:rPr>
          <w:spacing w:val="-10"/>
          <w:sz w:val="26"/>
          <w:szCs w:val="26"/>
          <w:shd w:val="solid" w:color="FFFFFF" w:fill="auto"/>
        </w:rPr>
        <w:t>m quyền công nhận</w:t>
      </w:r>
      <w:r w:rsidRPr="00161C3D">
        <w:rPr>
          <w:spacing w:val="-10"/>
          <w:sz w:val="26"/>
          <w:szCs w:val="26"/>
          <w:shd w:val="solid" w:color="FFFFFF" w:fill="auto"/>
        </w:rPr>
        <w:t xml:space="preserve">, </w:t>
      </w:r>
      <w:r w:rsidR="00992EAC" w:rsidRPr="00161C3D">
        <w:rPr>
          <w:spacing w:val="-10"/>
          <w:sz w:val="26"/>
          <w:szCs w:val="26"/>
          <w:shd w:val="solid" w:color="FFFFFF" w:fill="auto"/>
        </w:rPr>
        <w:t>Hiệu trưởng</w:t>
      </w:r>
      <w:r w:rsidRPr="00161C3D">
        <w:rPr>
          <w:spacing w:val="-10"/>
          <w:sz w:val="26"/>
          <w:szCs w:val="26"/>
          <w:shd w:val="solid" w:color="FFFFFF" w:fill="auto"/>
        </w:rPr>
        <w:t xml:space="preserve"> thực hiện các biện pháp cần thiết và tạo điều kiện tốt nhất để thí sinh có nguyện vọng được đăng ký dự tuyển và theo học các ngành phù hợp với điều kiện sức khỏe của thí sinh.</w:t>
      </w:r>
    </w:p>
    <w:p w14:paraId="43D60FDA" w14:textId="77777777" w:rsidR="00F55664" w:rsidRPr="00F55664" w:rsidRDefault="00F55664" w:rsidP="00BE16B0">
      <w:pPr>
        <w:spacing w:before="60" w:after="60" w:line="288" w:lineRule="auto"/>
        <w:ind w:firstLine="567"/>
        <w:jc w:val="both"/>
        <w:rPr>
          <w:sz w:val="26"/>
          <w:szCs w:val="26"/>
          <w:shd w:val="solid" w:color="FFFFFF" w:fill="auto"/>
        </w:rPr>
      </w:pPr>
      <w:r w:rsidRPr="00F55664">
        <w:rPr>
          <w:sz w:val="26"/>
          <w:szCs w:val="26"/>
          <w:shd w:val="solid" w:color="FFFFFF" w:fill="auto"/>
        </w:rPr>
        <w:t>5. Bằng tốt nghiệp của các cơ sở đ</w:t>
      </w:r>
      <w:r w:rsidR="00992EAC">
        <w:rPr>
          <w:sz w:val="26"/>
          <w:szCs w:val="26"/>
          <w:shd w:val="solid" w:color="FFFFFF" w:fill="auto"/>
        </w:rPr>
        <w:t>à</w:t>
      </w:r>
      <w:r w:rsidRPr="00F55664">
        <w:rPr>
          <w:sz w:val="26"/>
          <w:szCs w:val="26"/>
          <w:shd w:val="solid" w:color="FFFFFF" w:fill="auto"/>
        </w:rPr>
        <w:t xml:space="preserve">o tạo nước ngoài, cơ sở đào tạo nước ngoài hoạt động hợp pháp ở Việt Nam phải được công nhận theo quy định </w:t>
      </w:r>
      <w:r w:rsidR="00992EAC">
        <w:rPr>
          <w:sz w:val="26"/>
          <w:szCs w:val="26"/>
          <w:shd w:val="solid" w:color="FFFFFF" w:fill="auto"/>
        </w:rPr>
        <w:t>hiện hành</w:t>
      </w:r>
      <w:r w:rsidRPr="00F55664">
        <w:rPr>
          <w:sz w:val="26"/>
          <w:szCs w:val="26"/>
          <w:shd w:val="solid" w:color="FFFFFF" w:fill="auto"/>
        </w:rPr>
        <w:t>.</w:t>
      </w:r>
    </w:p>
    <w:p w14:paraId="062AFE55" w14:textId="77777777" w:rsidR="00992EAC" w:rsidRDefault="00992EAC" w:rsidP="00BE16B0">
      <w:pPr>
        <w:spacing w:before="60" w:after="60" w:line="288" w:lineRule="auto"/>
        <w:ind w:firstLine="567"/>
        <w:jc w:val="both"/>
        <w:rPr>
          <w:sz w:val="26"/>
          <w:szCs w:val="26"/>
        </w:rPr>
      </w:pPr>
      <w:bookmarkStart w:id="8" w:name="dieu_6"/>
      <w:r w:rsidRPr="0020738B">
        <w:rPr>
          <w:b/>
          <w:bCs/>
          <w:sz w:val="26"/>
          <w:szCs w:val="26"/>
          <w:shd w:val="solid" w:color="FFFFFF" w:fill="auto"/>
        </w:rPr>
        <w:t xml:space="preserve">Điều </w:t>
      </w:r>
      <w:r w:rsidR="00470973">
        <w:rPr>
          <w:b/>
          <w:bCs/>
          <w:sz w:val="26"/>
          <w:szCs w:val="26"/>
          <w:shd w:val="solid" w:color="FFFFFF" w:fill="auto"/>
        </w:rPr>
        <w:t>11</w:t>
      </w:r>
      <w:r w:rsidRPr="0020738B">
        <w:rPr>
          <w:b/>
          <w:bCs/>
          <w:sz w:val="26"/>
          <w:szCs w:val="26"/>
          <w:shd w:val="solid" w:color="FFFFFF" w:fill="auto"/>
        </w:rPr>
        <w:t>. Phương thức tuyển sinh</w:t>
      </w:r>
      <w:bookmarkEnd w:id="8"/>
    </w:p>
    <w:p w14:paraId="3A6BB814" w14:textId="77777777" w:rsidR="00992EAC" w:rsidRPr="00992EAC" w:rsidRDefault="00992EAC" w:rsidP="00BE16B0">
      <w:pPr>
        <w:spacing w:before="60" w:after="60" w:line="288" w:lineRule="auto"/>
        <w:ind w:firstLine="567"/>
        <w:jc w:val="both"/>
        <w:rPr>
          <w:sz w:val="26"/>
          <w:szCs w:val="26"/>
        </w:rPr>
      </w:pPr>
      <w:r w:rsidRPr="00F55664">
        <w:rPr>
          <w:sz w:val="26"/>
          <w:szCs w:val="26"/>
          <w:shd w:val="solid" w:color="FFFFFF" w:fill="auto"/>
        </w:rPr>
        <w:t>Trường ĐH</w:t>
      </w:r>
      <w:r>
        <w:rPr>
          <w:sz w:val="26"/>
          <w:szCs w:val="26"/>
          <w:shd w:val="solid" w:color="FFFFFF" w:fill="auto"/>
        </w:rPr>
        <w:t>KTCN</w:t>
      </w:r>
      <w:r w:rsidR="00657DA4">
        <w:rPr>
          <w:sz w:val="26"/>
          <w:szCs w:val="26"/>
          <w:shd w:val="solid" w:color="FFFFFF" w:fill="auto"/>
        </w:rPr>
        <w:t xml:space="preserve"> cơ bản</w:t>
      </w:r>
      <w:r w:rsidRPr="00F55664">
        <w:rPr>
          <w:sz w:val="26"/>
          <w:szCs w:val="26"/>
          <w:shd w:val="solid" w:color="FFFFFF" w:fill="auto"/>
        </w:rPr>
        <w:t xml:space="preserve"> sử dụng phương thức xét tuyển cho tất cả ngành đào tạo, </w:t>
      </w:r>
      <w:r w:rsidR="0001765E">
        <w:rPr>
          <w:sz w:val="26"/>
          <w:szCs w:val="26"/>
          <w:shd w:val="solid" w:color="FFFFFF" w:fill="auto"/>
        </w:rPr>
        <w:t>CTĐT</w:t>
      </w:r>
      <w:r w:rsidRPr="00F55664">
        <w:rPr>
          <w:sz w:val="26"/>
          <w:szCs w:val="26"/>
          <w:shd w:val="solid" w:color="FFFFFF" w:fill="auto"/>
        </w:rPr>
        <w:t xml:space="preserve"> và liên thông đào tạo đại học ĐTTX</w:t>
      </w:r>
      <w:r w:rsidR="00657DA4">
        <w:rPr>
          <w:sz w:val="26"/>
          <w:szCs w:val="26"/>
          <w:shd w:val="solid" w:color="FFFFFF" w:fill="auto"/>
        </w:rPr>
        <w:t>; trường hợp cần thiết Hiệu trưởng quyết định bổ sung nội dung kiểm tra, sát hạch để tuyển chọn</w:t>
      </w:r>
      <w:r w:rsidRPr="00F55664">
        <w:rPr>
          <w:sz w:val="26"/>
          <w:szCs w:val="26"/>
          <w:shd w:val="solid" w:color="FFFFFF" w:fill="auto"/>
        </w:rPr>
        <w:t>.</w:t>
      </w:r>
    </w:p>
    <w:p w14:paraId="5181AFC1" w14:textId="77777777" w:rsidR="00992EAC" w:rsidRPr="00F55664" w:rsidRDefault="00992EAC" w:rsidP="00BE16B0">
      <w:pPr>
        <w:spacing w:before="60" w:after="60" w:line="288" w:lineRule="auto"/>
        <w:ind w:firstLine="567"/>
        <w:jc w:val="both"/>
        <w:rPr>
          <w:sz w:val="26"/>
          <w:szCs w:val="26"/>
          <w:shd w:val="solid" w:color="FFFFFF" w:fill="auto"/>
        </w:rPr>
      </w:pPr>
      <w:r w:rsidRPr="00F55664">
        <w:rPr>
          <w:sz w:val="26"/>
          <w:szCs w:val="26"/>
          <w:shd w:val="solid" w:color="FFFFFF" w:fill="auto"/>
        </w:rPr>
        <w:t xml:space="preserve">1. Phương thức xét kết quả học tập </w:t>
      </w:r>
      <w:r w:rsidR="00F04FA5">
        <w:rPr>
          <w:sz w:val="26"/>
          <w:szCs w:val="26"/>
          <w:shd w:val="solid" w:color="FFFFFF" w:fill="auto"/>
        </w:rPr>
        <w:t>cấp</w:t>
      </w:r>
      <w:r w:rsidRPr="00F55664">
        <w:rPr>
          <w:sz w:val="26"/>
          <w:szCs w:val="26"/>
          <w:shd w:val="solid" w:color="FFFFFF" w:fill="auto"/>
        </w:rPr>
        <w:t xml:space="preserve"> THPT (học bạ), xét tuyển dựa vào kết quả học tập bậc THPT.</w:t>
      </w:r>
    </w:p>
    <w:p w14:paraId="77406CCE" w14:textId="77777777" w:rsidR="00992EAC" w:rsidRPr="00F55664" w:rsidRDefault="00992EAC" w:rsidP="00BE16B0">
      <w:pPr>
        <w:spacing w:before="60" w:after="60" w:line="288" w:lineRule="auto"/>
        <w:ind w:firstLine="567"/>
        <w:jc w:val="both"/>
        <w:rPr>
          <w:sz w:val="26"/>
          <w:szCs w:val="26"/>
          <w:shd w:val="solid" w:color="FFFFFF" w:fill="auto"/>
        </w:rPr>
      </w:pPr>
      <w:r w:rsidRPr="00F55664">
        <w:rPr>
          <w:sz w:val="26"/>
          <w:szCs w:val="26"/>
          <w:shd w:val="solid" w:color="FFFFFF" w:fill="auto"/>
        </w:rPr>
        <w:t>2. Phương thức khác</w:t>
      </w:r>
      <w:r>
        <w:rPr>
          <w:sz w:val="26"/>
          <w:szCs w:val="26"/>
          <w:shd w:val="solid" w:color="FFFFFF" w:fill="auto"/>
        </w:rPr>
        <w:t xml:space="preserve">: </w:t>
      </w:r>
      <w:r w:rsidRPr="00F55664">
        <w:rPr>
          <w:sz w:val="26"/>
          <w:szCs w:val="26"/>
          <w:shd w:val="solid" w:color="FFFFFF" w:fill="auto"/>
        </w:rPr>
        <w:t>Xét tuyển dựa vào kết quả học tập bậc trung cấp, cao đẳng, đại học đối với thí sinh tốt nghiệp từ trung cấp trở lên có nguyện vọng đăng ký xét tuy</w:t>
      </w:r>
      <w:r>
        <w:rPr>
          <w:sz w:val="26"/>
          <w:szCs w:val="26"/>
          <w:shd w:val="solid" w:color="FFFFFF" w:fill="auto"/>
        </w:rPr>
        <w:t>ể</w:t>
      </w:r>
      <w:r w:rsidRPr="00F55664">
        <w:rPr>
          <w:sz w:val="26"/>
          <w:szCs w:val="26"/>
          <w:shd w:val="solid" w:color="FFFFFF" w:fill="auto"/>
        </w:rPr>
        <w:t xml:space="preserve">n vào đại học theo hình thức </w:t>
      </w:r>
      <w:r>
        <w:rPr>
          <w:sz w:val="26"/>
          <w:szCs w:val="26"/>
          <w:shd w:val="solid" w:color="FFFFFF" w:fill="auto"/>
        </w:rPr>
        <w:t>ĐTTX</w:t>
      </w:r>
      <w:r w:rsidRPr="00F55664">
        <w:rPr>
          <w:sz w:val="26"/>
          <w:szCs w:val="26"/>
          <w:shd w:val="solid" w:color="FFFFFF" w:fill="auto"/>
        </w:rPr>
        <w:t>.</w:t>
      </w:r>
    </w:p>
    <w:p w14:paraId="7D9B180A" w14:textId="77777777" w:rsidR="00992EAC" w:rsidRPr="0020738B" w:rsidRDefault="00992EAC" w:rsidP="00BE16B0">
      <w:pPr>
        <w:spacing w:before="60" w:after="60" w:line="288" w:lineRule="auto"/>
        <w:ind w:firstLine="567"/>
        <w:jc w:val="both"/>
        <w:rPr>
          <w:sz w:val="26"/>
          <w:szCs w:val="26"/>
        </w:rPr>
      </w:pPr>
      <w:r w:rsidRPr="0020738B">
        <w:rPr>
          <w:sz w:val="26"/>
          <w:szCs w:val="26"/>
          <w:shd w:val="solid" w:color="FFFFFF" w:fill="auto"/>
        </w:rPr>
        <w:t>3. Đối với phương thức tuyển sinh dựa trên kết quả học tập, kết quả thi theo từng môn (bao gồm điểm tổng kết các môn học cấp THPT, điểm thi các môn tốt nghiệp THPT và các kết quả đánh giá khác):</w:t>
      </w:r>
    </w:p>
    <w:p w14:paraId="41F6258E" w14:textId="33B1D497" w:rsidR="00992EAC" w:rsidRPr="0020738B" w:rsidRDefault="00992EAC" w:rsidP="00BE16B0">
      <w:pPr>
        <w:spacing w:before="60" w:after="60" w:line="288" w:lineRule="auto"/>
        <w:ind w:firstLine="567"/>
        <w:jc w:val="both"/>
        <w:rPr>
          <w:sz w:val="26"/>
          <w:szCs w:val="26"/>
        </w:rPr>
      </w:pPr>
      <w:r w:rsidRPr="0020738B">
        <w:rPr>
          <w:sz w:val="26"/>
          <w:szCs w:val="26"/>
          <w:shd w:val="solid" w:color="FFFFFF" w:fill="auto"/>
        </w:rPr>
        <w:t xml:space="preserve">a) Tổ hợp môn dùng để xét tuyển bao gồm ít nhất 3 môn phù hợp với đặc điểm, yêu cầu của </w:t>
      </w:r>
      <w:r w:rsidR="0001765E">
        <w:rPr>
          <w:sz w:val="26"/>
          <w:szCs w:val="26"/>
          <w:shd w:val="solid" w:color="FFFFFF" w:fill="auto"/>
        </w:rPr>
        <w:t>CTĐT</w:t>
      </w:r>
      <w:r w:rsidRPr="0020738B">
        <w:rPr>
          <w:sz w:val="26"/>
          <w:szCs w:val="26"/>
          <w:shd w:val="solid" w:color="FFFFFF" w:fill="auto"/>
        </w:rPr>
        <w:t xml:space="preserve"> (có thể tính hệ số cho từng môn), trong đó có môn </w:t>
      </w:r>
      <w:r w:rsidR="00DE0314">
        <w:rPr>
          <w:sz w:val="26"/>
          <w:szCs w:val="26"/>
          <w:shd w:val="solid" w:color="FFFFFF" w:fill="auto"/>
        </w:rPr>
        <w:t>T</w:t>
      </w:r>
      <w:r w:rsidRPr="0020738B">
        <w:rPr>
          <w:sz w:val="26"/>
          <w:szCs w:val="26"/>
          <w:shd w:val="solid" w:color="FFFFFF" w:fill="auto"/>
        </w:rPr>
        <w:t xml:space="preserve">oán hoặc </w:t>
      </w:r>
      <w:r w:rsidR="00DE0314">
        <w:rPr>
          <w:sz w:val="26"/>
          <w:szCs w:val="26"/>
          <w:shd w:val="solid" w:color="FFFFFF" w:fill="auto"/>
        </w:rPr>
        <w:t>N</w:t>
      </w:r>
      <w:r w:rsidRPr="0020738B">
        <w:rPr>
          <w:sz w:val="26"/>
          <w:szCs w:val="26"/>
          <w:shd w:val="solid" w:color="FFFFFF" w:fill="auto"/>
        </w:rPr>
        <w:t>gữ văn;</w:t>
      </w:r>
    </w:p>
    <w:p w14:paraId="1B0B7E0C" w14:textId="77777777" w:rsidR="00992EAC" w:rsidRPr="0020738B" w:rsidRDefault="00992EAC" w:rsidP="00BF7610">
      <w:pPr>
        <w:spacing w:before="40" w:after="40" w:line="276" w:lineRule="auto"/>
        <w:ind w:firstLine="567"/>
        <w:jc w:val="both"/>
        <w:rPr>
          <w:sz w:val="26"/>
          <w:szCs w:val="26"/>
        </w:rPr>
      </w:pPr>
      <w:r w:rsidRPr="0020738B">
        <w:rPr>
          <w:sz w:val="26"/>
          <w:szCs w:val="26"/>
          <w:shd w:val="solid" w:color="FFFFFF" w:fill="auto"/>
        </w:rPr>
        <w:t xml:space="preserve">b) Một ngành, một </w:t>
      </w:r>
      <w:r w:rsidR="0001765E">
        <w:rPr>
          <w:sz w:val="26"/>
          <w:szCs w:val="26"/>
          <w:shd w:val="solid" w:color="FFFFFF" w:fill="auto"/>
        </w:rPr>
        <w:t>CTĐT</w:t>
      </w:r>
      <w:r w:rsidRPr="0020738B">
        <w:rPr>
          <w:sz w:val="26"/>
          <w:szCs w:val="26"/>
          <w:shd w:val="solid" w:color="FFFFFF" w:fill="auto"/>
        </w:rPr>
        <w:t xml:space="preserve"> có thể sử dụng đồng thời một số tổ hợp môn, trong đó có thể quy định điểm chênh lệch giữa các tổ hợp khi xác định điều kiện trúng tuyển;</w:t>
      </w:r>
    </w:p>
    <w:p w14:paraId="22EF5473" w14:textId="47F6BC94" w:rsidR="00992EAC" w:rsidRPr="0020738B" w:rsidRDefault="00992EAC" w:rsidP="00BF7610">
      <w:pPr>
        <w:spacing w:before="40" w:after="40" w:line="276" w:lineRule="auto"/>
        <w:ind w:firstLine="567"/>
        <w:jc w:val="both"/>
        <w:rPr>
          <w:sz w:val="26"/>
          <w:szCs w:val="26"/>
        </w:rPr>
      </w:pPr>
      <w:r w:rsidRPr="0020738B">
        <w:rPr>
          <w:sz w:val="26"/>
          <w:szCs w:val="26"/>
          <w:shd w:val="solid" w:color="FFFFFF" w:fill="auto"/>
        </w:rPr>
        <w:t xml:space="preserve">c) Không sử dụng quá 4 tổ hợp xét tuyển cho một ngành, một </w:t>
      </w:r>
      <w:r w:rsidR="0001765E">
        <w:rPr>
          <w:sz w:val="26"/>
          <w:szCs w:val="26"/>
          <w:shd w:val="solid" w:color="FFFFFF" w:fill="auto"/>
        </w:rPr>
        <w:t>CTĐT</w:t>
      </w:r>
      <w:r w:rsidRPr="0020738B">
        <w:rPr>
          <w:sz w:val="26"/>
          <w:szCs w:val="26"/>
          <w:shd w:val="solid" w:color="FFFFFF" w:fill="auto"/>
        </w:rPr>
        <w:t xml:space="preserve"> (trừ trường hợp các tổ hợp môn chỉ khác nhau ở môn </w:t>
      </w:r>
      <w:r w:rsidR="00DE0314">
        <w:rPr>
          <w:sz w:val="26"/>
          <w:szCs w:val="26"/>
          <w:shd w:val="solid" w:color="FFFFFF" w:fill="auto"/>
        </w:rPr>
        <w:t>N</w:t>
      </w:r>
      <w:r w:rsidRPr="0020738B">
        <w:rPr>
          <w:sz w:val="26"/>
          <w:szCs w:val="26"/>
          <w:shd w:val="solid" w:color="FFFFFF" w:fill="auto"/>
        </w:rPr>
        <w:t>goại ngữ).</w:t>
      </w:r>
    </w:p>
    <w:p w14:paraId="52877B32" w14:textId="77777777" w:rsidR="00992EAC" w:rsidRPr="0020738B" w:rsidRDefault="00992EAC" w:rsidP="00BF7610">
      <w:pPr>
        <w:spacing w:before="40" w:after="40" w:line="276" w:lineRule="auto"/>
        <w:ind w:firstLine="567"/>
        <w:jc w:val="both"/>
        <w:rPr>
          <w:sz w:val="26"/>
          <w:szCs w:val="26"/>
        </w:rPr>
      </w:pPr>
      <w:r w:rsidRPr="0020738B">
        <w:rPr>
          <w:sz w:val="26"/>
          <w:szCs w:val="26"/>
          <w:shd w:val="solid" w:color="FFFFFF" w:fill="auto"/>
        </w:rPr>
        <w:t xml:space="preserve">4. Đối với một ngành, </w:t>
      </w:r>
      <w:r w:rsidR="0001765E">
        <w:rPr>
          <w:sz w:val="26"/>
          <w:szCs w:val="26"/>
          <w:shd w:val="solid" w:color="FFFFFF" w:fill="auto"/>
        </w:rPr>
        <w:t>CTĐT</w:t>
      </w:r>
      <w:r w:rsidRPr="0020738B">
        <w:rPr>
          <w:sz w:val="26"/>
          <w:szCs w:val="26"/>
          <w:shd w:val="solid" w:color="FFFFFF" w:fill="auto"/>
        </w:rPr>
        <w:t xml:space="preserve"> có chỉ tiêu riêng cho từng phương thức xét tuyển hoặc tổ hợp xét tuyển:</w:t>
      </w:r>
    </w:p>
    <w:p w14:paraId="328E0894" w14:textId="77777777" w:rsidR="00992EAC" w:rsidRPr="002E7EA8" w:rsidRDefault="00992EAC" w:rsidP="00BF7610">
      <w:pPr>
        <w:spacing w:before="40" w:after="40" w:line="276" w:lineRule="auto"/>
        <w:ind w:firstLine="567"/>
        <w:jc w:val="both"/>
        <w:rPr>
          <w:spacing w:val="-2"/>
          <w:sz w:val="26"/>
          <w:szCs w:val="26"/>
        </w:rPr>
      </w:pPr>
      <w:r w:rsidRPr="002E7EA8">
        <w:rPr>
          <w:spacing w:val="-2"/>
          <w:sz w:val="26"/>
          <w:szCs w:val="26"/>
          <w:shd w:val="solid" w:color="FFFFFF" w:fill="auto"/>
        </w:rPr>
        <w:t xml:space="preserve">a) Việc phân bổ chỉ tiêu giữa các phương thức, tổ hợp xét tuyển </w:t>
      </w:r>
      <w:r w:rsidR="005A7D9F" w:rsidRPr="002E7EA8">
        <w:rPr>
          <w:spacing w:val="-2"/>
          <w:sz w:val="26"/>
          <w:szCs w:val="26"/>
          <w:shd w:val="solid" w:color="FFFFFF" w:fill="auto"/>
        </w:rPr>
        <w:t>dựa trên</w:t>
      </w:r>
      <w:r w:rsidRPr="002E7EA8">
        <w:rPr>
          <w:spacing w:val="-2"/>
          <w:sz w:val="26"/>
          <w:szCs w:val="26"/>
          <w:shd w:val="solid" w:color="FFFFFF" w:fill="auto"/>
        </w:rPr>
        <w:t xml:space="preserve"> căn cứ hợp lý; không gây mất công bằng cho các thí sinh chọn phương thức, tổ hợp xét tuyển khác nhau;</w:t>
      </w:r>
    </w:p>
    <w:p w14:paraId="0DEBE053" w14:textId="77777777" w:rsidR="00992EAC" w:rsidRPr="0020738B" w:rsidRDefault="00992EAC" w:rsidP="00BF7610">
      <w:pPr>
        <w:spacing w:before="40" w:after="40" w:line="276" w:lineRule="auto"/>
        <w:ind w:firstLine="567"/>
        <w:jc w:val="both"/>
        <w:rPr>
          <w:sz w:val="26"/>
          <w:szCs w:val="26"/>
        </w:rPr>
      </w:pPr>
      <w:r w:rsidRPr="0020738B">
        <w:rPr>
          <w:sz w:val="26"/>
          <w:szCs w:val="26"/>
          <w:shd w:val="solid" w:color="FFFFFF" w:fill="auto"/>
        </w:rPr>
        <w:t xml:space="preserve">b) Việc thay đổi, bổ sung phương thức hoặc tổ hợp xét tuyển </w:t>
      </w:r>
      <w:r w:rsidR="005A7D9F">
        <w:rPr>
          <w:sz w:val="26"/>
          <w:szCs w:val="26"/>
          <w:shd w:val="solid" w:color="FFFFFF" w:fill="auto"/>
        </w:rPr>
        <w:t>dựa trên</w:t>
      </w:r>
      <w:r w:rsidRPr="0020738B">
        <w:rPr>
          <w:sz w:val="26"/>
          <w:szCs w:val="26"/>
          <w:shd w:val="solid" w:color="FFFFFF" w:fill="auto"/>
        </w:rPr>
        <w:t xml:space="preserve"> căn cứ và lộ trình hợp lý; không làm tỉ lệ phân bổ chỉ tiêu của một phương thức, tổ hợp đã sử dụng trong năm trước giảm quá 30% (trong cơ cấu chỉ tiêu của ngành, </w:t>
      </w:r>
      <w:r w:rsidR="0001765E">
        <w:rPr>
          <w:sz w:val="26"/>
          <w:szCs w:val="26"/>
          <w:shd w:val="solid" w:color="FFFFFF" w:fill="auto"/>
        </w:rPr>
        <w:t>CTĐT</w:t>
      </w:r>
      <w:r w:rsidRPr="0020738B">
        <w:rPr>
          <w:sz w:val="26"/>
          <w:szCs w:val="26"/>
          <w:shd w:val="solid" w:color="FFFFFF" w:fill="auto"/>
        </w:rPr>
        <w:t>)</w:t>
      </w:r>
      <w:r w:rsidR="005A7D9F">
        <w:rPr>
          <w:sz w:val="26"/>
          <w:szCs w:val="26"/>
          <w:shd w:val="solid" w:color="FFFFFF" w:fill="auto"/>
        </w:rPr>
        <w:t>;</w:t>
      </w:r>
      <w:r w:rsidRPr="0020738B">
        <w:rPr>
          <w:sz w:val="26"/>
          <w:szCs w:val="26"/>
          <w:shd w:val="solid" w:color="FFFFFF" w:fill="auto"/>
        </w:rPr>
        <w:t xml:space="preserve"> trường hợp </w:t>
      </w:r>
      <w:r w:rsidR="005A7D9F">
        <w:rPr>
          <w:sz w:val="26"/>
          <w:szCs w:val="26"/>
          <w:shd w:val="solid" w:color="FFFFFF" w:fill="auto"/>
        </w:rPr>
        <w:t xml:space="preserve">cần thiết </w:t>
      </w:r>
      <w:r w:rsidRPr="0020738B">
        <w:rPr>
          <w:sz w:val="26"/>
          <w:szCs w:val="26"/>
          <w:shd w:val="solid" w:color="FFFFFF" w:fill="auto"/>
        </w:rPr>
        <w:t xml:space="preserve">việc thay đổi, bổ sung </w:t>
      </w:r>
      <w:r w:rsidR="005A7D9F">
        <w:rPr>
          <w:sz w:val="26"/>
          <w:szCs w:val="26"/>
          <w:shd w:val="solid" w:color="FFFFFF" w:fill="auto"/>
        </w:rPr>
        <w:t>phải</w:t>
      </w:r>
      <w:r w:rsidRPr="0020738B">
        <w:rPr>
          <w:sz w:val="26"/>
          <w:szCs w:val="26"/>
          <w:shd w:val="solid" w:color="FFFFFF" w:fill="auto"/>
        </w:rPr>
        <w:t xml:space="preserve"> công bố trước thời điểm mở đăng ký dự tuyển ít nhất </w:t>
      </w:r>
      <w:r w:rsidR="002E7EA8">
        <w:rPr>
          <w:sz w:val="26"/>
          <w:szCs w:val="26"/>
          <w:shd w:val="solid" w:color="FFFFFF" w:fill="auto"/>
        </w:rPr>
        <w:t>0</w:t>
      </w:r>
      <w:r w:rsidRPr="0020738B">
        <w:rPr>
          <w:sz w:val="26"/>
          <w:szCs w:val="26"/>
          <w:shd w:val="solid" w:color="FFFFFF" w:fill="auto"/>
        </w:rPr>
        <w:t>1 năm.</w:t>
      </w:r>
    </w:p>
    <w:p w14:paraId="2D09795D" w14:textId="7F9FD1C0" w:rsidR="00992EAC" w:rsidRPr="0020738B" w:rsidRDefault="00992EAC" w:rsidP="00BF7610">
      <w:pPr>
        <w:spacing w:before="40" w:after="40" w:line="276" w:lineRule="auto"/>
        <w:ind w:firstLine="567"/>
        <w:jc w:val="both"/>
        <w:rPr>
          <w:sz w:val="26"/>
          <w:szCs w:val="26"/>
        </w:rPr>
      </w:pPr>
      <w:r w:rsidRPr="0020738B">
        <w:rPr>
          <w:sz w:val="26"/>
          <w:szCs w:val="26"/>
          <w:shd w:val="solid" w:color="FFFFFF" w:fill="auto"/>
        </w:rPr>
        <w:t xml:space="preserve">5. </w:t>
      </w:r>
      <w:r w:rsidR="005A7D9F">
        <w:rPr>
          <w:sz w:val="26"/>
          <w:szCs w:val="26"/>
          <w:shd w:val="solid" w:color="FFFFFF" w:fill="auto"/>
        </w:rPr>
        <w:t>C</w:t>
      </w:r>
      <w:r w:rsidRPr="0020738B">
        <w:rPr>
          <w:sz w:val="26"/>
          <w:szCs w:val="26"/>
          <w:shd w:val="solid" w:color="FFFFFF" w:fill="auto"/>
        </w:rPr>
        <w:t>ăn cứ khoa học và thực tiễn trong xác định phương thức tuyển sinh, phương thức xét tuyển, tổ hợp xét tuyển và phân bổ chỉ tiêu tuyển sinh</w:t>
      </w:r>
      <w:r w:rsidR="005A7D9F">
        <w:rPr>
          <w:sz w:val="26"/>
          <w:szCs w:val="26"/>
          <w:shd w:val="solid" w:color="FFFFFF" w:fill="auto"/>
        </w:rPr>
        <w:t xml:space="preserve"> cơ bản</w:t>
      </w:r>
      <w:r w:rsidRPr="0020738B">
        <w:rPr>
          <w:sz w:val="26"/>
          <w:szCs w:val="26"/>
          <w:shd w:val="solid" w:color="FFFFFF" w:fill="auto"/>
        </w:rPr>
        <w:t xml:space="preserve"> dựa trên phân tích, đánh giá và đối sánh kết quả học tập của sinh viên trúng tuyển h</w:t>
      </w:r>
      <w:r w:rsidR="005D155B">
        <w:rPr>
          <w:sz w:val="26"/>
          <w:szCs w:val="26"/>
          <w:shd w:val="solid" w:color="FFFFFF" w:fill="auto"/>
        </w:rPr>
        <w:t>ằ</w:t>
      </w:r>
      <w:r w:rsidRPr="0020738B">
        <w:rPr>
          <w:sz w:val="26"/>
          <w:szCs w:val="26"/>
          <w:shd w:val="solid" w:color="FFFFFF" w:fill="auto"/>
        </w:rPr>
        <w:t>ng năm.</w:t>
      </w:r>
    </w:p>
    <w:p w14:paraId="5F81BAE0" w14:textId="77777777" w:rsidR="00C32A23" w:rsidRPr="0020738B" w:rsidRDefault="00C32A23" w:rsidP="00BF7610">
      <w:pPr>
        <w:spacing w:before="40" w:after="40" w:line="276" w:lineRule="auto"/>
        <w:ind w:firstLine="567"/>
        <w:jc w:val="both"/>
        <w:rPr>
          <w:sz w:val="26"/>
          <w:szCs w:val="26"/>
        </w:rPr>
      </w:pPr>
      <w:bookmarkStart w:id="9" w:name="dieu_7"/>
      <w:r w:rsidRPr="0020738B">
        <w:rPr>
          <w:b/>
          <w:bCs/>
          <w:sz w:val="26"/>
          <w:szCs w:val="26"/>
          <w:shd w:val="solid" w:color="FFFFFF" w:fill="auto"/>
        </w:rPr>
        <w:t xml:space="preserve">Điều </w:t>
      </w:r>
      <w:r w:rsidR="00470973">
        <w:rPr>
          <w:b/>
          <w:bCs/>
          <w:sz w:val="26"/>
          <w:szCs w:val="26"/>
          <w:shd w:val="solid" w:color="FFFFFF" w:fill="auto"/>
        </w:rPr>
        <w:t>12</w:t>
      </w:r>
      <w:r w:rsidRPr="0020738B">
        <w:rPr>
          <w:b/>
          <w:bCs/>
          <w:sz w:val="26"/>
          <w:szCs w:val="26"/>
          <w:shd w:val="solid" w:color="FFFFFF" w:fill="auto"/>
        </w:rPr>
        <w:t>. Chính sách ưu tiên trong tuyển sinh</w:t>
      </w:r>
      <w:bookmarkEnd w:id="9"/>
    </w:p>
    <w:p w14:paraId="0EEB1844" w14:textId="77777777" w:rsidR="00C32A23" w:rsidRPr="0020738B" w:rsidRDefault="00C32A23" w:rsidP="00BF7610">
      <w:pPr>
        <w:spacing w:before="40" w:after="40" w:line="276" w:lineRule="auto"/>
        <w:ind w:firstLine="567"/>
        <w:jc w:val="both"/>
        <w:rPr>
          <w:sz w:val="26"/>
          <w:szCs w:val="26"/>
        </w:rPr>
      </w:pPr>
      <w:r w:rsidRPr="002E7EA8">
        <w:rPr>
          <w:sz w:val="26"/>
          <w:szCs w:val="26"/>
          <w:shd w:val="solid" w:color="FFFFFF" w:fill="auto"/>
        </w:rPr>
        <w:t xml:space="preserve">1. Ưu tiên theo khu vực (theo Phụ lục I của </w:t>
      </w:r>
      <w:r w:rsidR="00A64B55">
        <w:rPr>
          <w:sz w:val="26"/>
          <w:szCs w:val="26"/>
          <w:shd w:val="solid" w:color="FFFFFF" w:fill="auto"/>
        </w:rPr>
        <w:t>Quy chế này</w:t>
      </w:r>
      <w:r w:rsidRPr="002E7EA8">
        <w:rPr>
          <w:sz w:val="26"/>
          <w:szCs w:val="26"/>
          <w:shd w:val="solid" w:color="FFFFFF" w:fill="auto"/>
        </w:rPr>
        <w:t>)</w:t>
      </w:r>
    </w:p>
    <w:p w14:paraId="6C0EA9F7" w14:textId="77777777" w:rsidR="00C32A23" w:rsidRPr="00003CD3" w:rsidRDefault="00C32A23" w:rsidP="00BF7610">
      <w:pPr>
        <w:spacing w:before="40" w:after="40" w:line="276" w:lineRule="auto"/>
        <w:ind w:firstLine="567"/>
        <w:jc w:val="both"/>
        <w:rPr>
          <w:spacing w:val="4"/>
          <w:sz w:val="26"/>
          <w:szCs w:val="26"/>
        </w:rPr>
      </w:pPr>
      <w:r w:rsidRPr="00003CD3">
        <w:rPr>
          <w:spacing w:val="4"/>
          <w:sz w:val="26"/>
          <w:szCs w:val="26"/>
          <w:shd w:val="solid" w:color="FFFFFF" w:fill="auto"/>
        </w:rPr>
        <w:t>a) Mức điểm ưu tiên áp dụng cho khu vực 1 (KV1) là 0,75 điểm, khu vực 2 nông thôn (KV2-NT) là 0,5 điểm, khu vực 2 (KV2) là 0,25 điểm; khu vực 3 (KV3) không được tính điểm ưu tiên;</w:t>
      </w:r>
    </w:p>
    <w:p w14:paraId="099B4A97" w14:textId="77777777" w:rsidR="00C32A23" w:rsidRPr="00F04FA5" w:rsidRDefault="00C32A23" w:rsidP="00BF7610">
      <w:pPr>
        <w:spacing w:before="40" w:after="40" w:line="276" w:lineRule="auto"/>
        <w:ind w:firstLine="567"/>
        <w:jc w:val="both"/>
        <w:rPr>
          <w:spacing w:val="-4"/>
          <w:sz w:val="26"/>
          <w:szCs w:val="26"/>
        </w:rPr>
      </w:pPr>
      <w:r w:rsidRPr="00F04FA5">
        <w:rPr>
          <w:spacing w:val="-4"/>
          <w:sz w:val="26"/>
          <w:szCs w:val="26"/>
          <w:shd w:val="solid" w:color="FFFFFF" w:fill="auto"/>
        </w:rPr>
        <w:lastRenderedPageBreak/>
        <w:t>b) Khu vực tuyển sinh của mỗi thí sinh được xác định theo địa điểm trường mà thí sinh đã học lâu nhất trong thời gian học cấp THPT (hoặc trung cấp); nếu thời gian học (dài nhất) tại các khu vực tương đương nhau thì xác định theo khu vực của trường mà thí sinh theo học sau cùng;</w:t>
      </w:r>
    </w:p>
    <w:p w14:paraId="25893F06" w14:textId="77777777" w:rsidR="00C32A23" w:rsidRPr="0020738B" w:rsidRDefault="00C32A23" w:rsidP="00BF7610">
      <w:pPr>
        <w:spacing w:before="40" w:after="40" w:line="276" w:lineRule="auto"/>
        <w:ind w:firstLine="567"/>
        <w:jc w:val="both"/>
        <w:rPr>
          <w:sz w:val="26"/>
          <w:szCs w:val="26"/>
        </w:rPr>
      </w:pPr>
      <w:r w:rsidRPr="0020738B">
        <w:rPr>
          <w:sz w:val="26"/>
          <w:szCs w:val="26"/>
          <w:shd w:val="solid" w:color="FFFFFF" w:fill="auto"/>
        </w:rPr>
        <w:t>c) Các trường hợp sau đây được hưởng ưu tiên khu vực theo nơi thường trú:</w:t>
      </w:r>
    </w:p>
    <w:p w14:paraId="1D439D8D" w14:textId="77777777" w:rsidR="00C32A23" w:rsidRPr="0020738B" w:rsidRDefault="00C32A23" w:rsidP="00BF7610">
      <w:pPr>
        <w:spacing w:before="40" w:after="40" w:line="276" w:lineRule="auto"/>
        <w:ind w:firstLine="567"/>
        <w:jc w:val="both"/>
        <w:rPr>
          <w:sz w:val="26"/>
          <w:szCs w:val="26"/>
        </w:rPr>
      </w:pPr>
      <w:r w:rsidRPr="0020738B">
        <w:rPr>
          <w:sz w:val="26"/>
          <w:szCs w:val="26"/>
          <w:shd w:val="solid" w:color="FFFFFF" w:fill="auto"/>
        </w:rPr>
        <w:t>- Học sinh các trường phổ thông dân tộc nội trú được hưởng các chế độ ưu tiên, ưu đãi của Nhà nước theo quy định;</w:t>
      </w:r>
    </w:p>
    <w:p w14:paraId="45FFF1EE" w14:textId="77777777" w:rsidR="00C32A23" w:rsidRPr="00AE04CD" w:rsidRDefault="00C32A23" w:rsidP="00BF7610">
      <w:pPr>
        <w:spacing w:before="40" w:after="40" w:line="276" w:lineRule="auto"/>
        <w:ind w:firstLine="567"/>
        <w:jc w:val="both"/>
        <w:rPr>
          <w:spacing w:val="-6"/>
          <w:sz w:val="26"/>
          <w:szCs w:val="26"/>
        </w:rPr>
      </w:pPr>
      <w:r w:rsidRPr="00AE04CD">
        <w:rPr>
          <w:spacing w:val="-6"/>
          <w:sz w:val="26"/>
          <w:szCs w:val="26"/>
          <w:shd w:val="solid" w:color="FFFFFF" w:fill="auto"/>
        </w:rPr>
        <w:t xml:space="preserve">- Học sinh có nơi thường trú (trong thời gian học cấp THPT hoặc trung cấp) trên 18 tháng tại các xã khu vực III và các xã có thôn đặc biệt khó khăn thuộc vùng dân tộc và miền núi theo quy định của Bộ trưởng, Chủ nhiệm Ủy ban Dân tộc và Thủ tướng Chính phủ; các xã đặc biệt khó khăn vùng bãi ngang ven biển và hải đảo; các xã đặc biệt khó khăn, xã biên giới, xã an toàn khu vào diện đầu tư của Chương trình 135 (theo Quyết định số </w:t>
      </w:r>
      <w:bookmarkStart w:id="10" w:name="tvpllink_whvummmvpx"/>
      <w:r w:rsidRPr="00AE04CD">
        <w:rPr>
          <w:spacing w:val="-6"/>
          <w:sz w:val="26"/>
          <w:szCs w:val="26"/>
          <w:shd w:val="solid" w:color="FFFFFF" w:fill="auto"/>
        </w:rPr>
        <w:t>135/QĐ-TTg</w:t>
      </w:r>
      <w:bookmarkEnd w:id="10"/>
      <w:r w:rsidRPr="00AE04CD">
        <w:rPr>
          <w:spacing w:val="-6"/>
          <w:sz w:val="26"/>
          <w:szCs w:val="26"/>
          <w:shd w:val="solid" w:color="FFFFFF" w:fill="auto"/>
        </w:rPr>
        <w:t xml:space="preserve"> ngày 31/7/1998 của Thủ tướng Chính phủ); các thôn, xã đặc biệt khó khăn tại các địa bàn theo quy định của Thủ tướng Chính phủ nếu học cấp THPT (hoặc trung cấp) tại địa điểm thuộc huyện, thị xã, thành phố trực thuộc tỉnh có ít nhất một trong các xã thuộc diện đặc biệt khó khăn</w:t>
      </w:r>
      <w:r w:rsidR="00AE04CD">
        <w:rPr>
          <w:spacing w:val="-6"/>
          <w:sz w:val="26"/>
          <w:szCs w:val="26"/>
          <w:shd w:val="solid" w:color="FFFFFF" w:fill="auto"/>
        </w:rPr>
        <w:t>;</w:t>
      </w:r>
    </w:p>
    <w:p w14:paraId="06F10AC9" w14:textId="77777777" w:rsidR="00C32A23" w:rsidRPr="00AE04CD" w:rsidRDefault="00C32A23" w:rsidP="00F04FA5">
      <w:pPr>
        <w:spacing w:before="40" w:after="40" w:line="288" w:lineRule="auto"/>
        <w:ind w:firstLine="567"/>
        <w:jc w:val="both"/>
        <w:rPr>
          <w:sz w:val="26"/>
          <w:szCs w:val="26"/>
        </w:rPr>
      </w:pPr>
      <w:r w:rsidRPr="0020738B">
        <w:rPr>
          <w:sz w:val="26"/>
          <w:szCs w:val="26"/>
          <w:shd w:val="solid" w:color="FFFFFF" w:fill="auto"/>
        </w:rPr>
        <w:t>- Quân nhân; sĩ quan, hạ sĩ quan, chiến sĩ nghĩa vụ trong Công an nhân dân được cử đi dự tuyển, nếu đóng quân từ 18 tháng trở lên tại khu vực nào thì hưởng ưu tiên theo khu vực đó hoặc theo nơi thường trú trước khi nhập ngũ, tùy theo khu vực nào có mức ưu tiên cao hơn; nếu đóng quân từ 18 tháng trở lên tại các khu vực có mức ưu tiên khác nhau thì hưởng ưu tiên theo khu vực có thời gian đóng quân dài hơn; nếu dưới 18 tháng thì hưởng ưu tiên khu vực theo nơi thường trú trước khi nhập ngũ</w:t>
      </w:r>
      <w:r w:rsidR="00AE04CD">
        <w:rPr>
          <w:sz w:val="26"/>
          <w:szCs w:val="26"/>
          <w:shd w:val="solid" w:color="FFFFFF" w:fill="auto"/>
        </w:rPr>
        <w:t>.</w:t>
      </w:r>
    </w:p>
    <w:p w14:paraId="683773E5" w14:textId="77777777" w:rsidR="00C32A23" w:rsidRPr="0020738B" w:rsidRDefault="00C32A23" w:rsidP="00F04FA5">
      <w:pPr>
        <w:spacing w:before="40" w:after="40" w:line="288" w:lineRule="auto"/>
        <w:ind w:firstLine="567"/>
        <w:jc w:val="both"/>
        <w:rPr>
          <w:sz w:val="26"/>
          <w:szCs w:val="26"/>
        </w:rPr>
      </w:pPr>
      <w:r w:rsidRPr="0020738B">
        <w:rPr>
          <w:sz w:val="26"/>
          <w:szCs w:val="26"/>
          <w:shd w:val="solid" w:color="FFFFFF" w:fill="auto"/>
        </w:rPr>
        <w:t xml:space="preserve">d) </w:t>
      </w:r>
      <w:r w:rsidR="0027028F">
        <w:rPr>
          <w:sz w:val="26"/>
          <w:szCs w:val="26"/>
          <w:shd w:val="solid" w:color="FFFFFF" w:fill="auto"/>
        </w:rPr>
        <w:t>T</w:t>
      </w:r>
      <w:r w:rsidRPr="0020738B">
        <w:rPr>
          <w:sz w:val="26"/>
          <w:szCs w:val="26"/>
          <w:shd w:val="solid" w:color="FFFFFF" w:fill="auto"/>
        </w:rPr>
        <w:t>hí sinh được hưởng chính sách ưu tiên khu vực theo quy định trong năm tốt nghiệp THPT (hoặc trung cấp) và một năm kế tiếp.</w:t>
      </w:r>
    </w:p>
    <w:p w14:paraId="3265FED8" w14:textId="77777777" w:rsidR="00C32A23" w:rsidRPr="0020738B" w:rsidRDefault="00C32A23" w:rsidP="00F04FA5">
      <w:pPr>
        <w:spacing w:before="40" w:after="40" w:line="288" w:lineRule="auto"/>
        <w:ind w:firstLine="567"/>
        <w:jc w:val="both"/>
        <w:rPr>
          <w:sz w:val="26"/>
          <w:szCs w:val="26"/>
        </w:rPr>
      </w:pPr>
      <w:r w:rsidRPr="00F04FA5">
        <w:rPr>
          <w:sz w:val="26"/>
          <w:szCs w:val="26"/>
          <w:shd w:val="solid" w:color="FFFFFF" w:fill="auto"/>
        </w:rPr>
        <w:t xml:space="preserve">2. Ưu tiên theo đối tượng chính sách (theo Phụ lục II của </w:t>
      </w:r>
      <w:r w:rsidR="00A64B55">
        <w:rPr>
          <w:sz w:val="26"/>
          <w:szCs w:val="26"/>
          <w:shd w:val="solid" w:color="FFFFFF" w:fill="auto"/>
        </w:rPr>
        <w:t>Quy chế này</w:t>
      </w:r>
      <w:r w:rsidRPr="00F04FA5">
        <w:rPr>
          <w:sz w:val="26"/>
          <w:szCs w:val="26"/>
          <w:shd w:val="solid" w:color="FFFFFF" w:fill="auto"/>
        </w:rPr>
        <w:t>)</w:t>
      </w:r>
    </w:p>
    <w:p w14:paraId="0DEE7877" w14:textId="77777777" w:rsidR="00C32A23" w:rsidRPr="0020738B" w:rsidRDefault="00C32A23" w:rsidP="00F04FA5">
      <w:pPr>
        <w:spacing w:before="40" w:after="40" w:line="288" w:lineRule="auto"/>
        <w:ind w:firstLine="567"/>
        <w:jc w:val="both"/>
        <w:rPr>
          <w:sz w:val="26"/>
          <w:szCs w:val="26"/>
        </w:rPr>
      </w:pPr>
      <w:r w:rsidRPr="0020738B">
        <w:rPr>
          <w:sz w:val="26"/>
          <w:szCs w:val="26"/>
          <w:shd w:val="solid" w:color="FFFFFF" w:fill="auto"/>
        </w:rPr>
        <w:t>a) Mức điểm ưu tiên áp dụng cho nhóm đối tượng UT1 (gồm các đối tượng 01 đến 04) là 2,0 điểm và cho nhóm đối tượng UT2 (gồm các đối tượng 05 đến 07) là 1,0 điểm;</w:t>
      </w:r>
    </w:p>
    <w:p w14:paraId="10903876" w14:textId="77777777" w:rsidR="00C32A23" w:rsidRPr="0020738B" w:rsidRDefault="00C32A23" w:rsidP="00F04FA5">
      <w:pPr>
        <w:spacing w:before="40" w:after="40" w:line="288" w:lineRule="auto"/>
        <w:ind w:firstLine="567"/>
        <w:jc w:val="both"/>
        <w:rPr>
          <w:sz w:val="26"/>
          <w:szCs w:val="26"/>
        </w:rPr>
      </w:pPr>
      <w:r w:rsidRPr="0020738B">
        <w:rPr>
          <w:sz w:val="26"/>
          <w:szCs w:val="26"/>
          <w:shd w:val="solid" w:color="FFFFFF" w:fill="auto"/>
        </w:rPr>
        <w:t>b) Mức điểm ưu tiên cho những đối tượng chính sách khác (được quy định trong các văn bản pháp luật hiện hành) do Bộ trưởng Bộ GDĐT quyết định;</w:t>
      </w:r>
    </w:p>
    <w:p w14:paraId="07D2C86F" w14:textId="77777777" w:rsidR="00C32A23" w:rsidRPr="0020738B" w:rsidRDefault="00C32A23" w:rsidP="00F04FA5">
      <w:pPr>
        <w:spacing w:before="40" w:after="40" w:line="288" w:lineRule="auto"/>
        <w:ind w:firstLine="567"/>
        <w:jc w:val="both"/>
        <w:rPr>
          <w:sz w:val="26"/>
          <w:szCs w:val="26"/>
        </w:rPr>
      </w:pPr>
      <w:r w:rsidRPr="0020738B">
        <w:rPr>
          <w:sz w:val="26"/>
          <w:szCs w:val="26"/>
          <w:shd w:val="solid" w:color="FFFFFF" w:fill="auto"/>
        </w:rPr>
        <w:t xml:space="preserve">c) Thí sinh thuộc nhiều diện đối tượng chính sách quy định tại các điểm a, b </w:t>
      </w:r>
      <w:r w:rsidR="00F04FA5">
        <w:rPr>
          <w:sz w:val="26"/>
          <w:szCs w:val="26"/>
          <w:shd w:val="solid" w:color="FFFFFF" w:fill="auto"/>
        </w:rPr>
        <w:t>K</w:t>
      </w:r>
      <w:r w:rsidRPr="0020738B">
        <w:rPr>
          <w:sz w:val="26"/>
          <w:szCs w:val="26"/>
          <w:shd w:val="solid" w:color="FFFFFF" w:fill="auto"/>
        </w:rPr>
        <w:t>hoản này chỉ được tính một mức điểm ưu tiên cao nhất.</w:t>
      </w:r>
    </w:p>
    <w:p w14:paraId="3C5FFB54" w14:textId="77777777" w:rsidR="00C32A23" w:rsidRPr="0020738B" w:rsidRDefault="00C32A23" w:rsidP="00F04FA5">
      <w:pPr>
        <w:spacing w:before="40" w:after="40" w:line="288" w:lineRule="auto"/>
        <w:ind w:firstLine="567"/>
        <w:jc w:val="both"/>
        <w:rPr>
          <w:sz w:val="26"/>
          <w:szCs w:val="26"/>
        </w:rPr>
      </w:pPr>
      <w:r w:rsidRPr="0020738B">
        <w:rPr>
          <w:sz w:val="26"/>
          <w:szCs w:val="26"/>
          <w:shd w:val="solid" w:color="FFFFFF" w:fill="auto"/>
        </w:rPr>
        <w:t>3. Các mức điểm ưu tiên được quy định trong Điều này tương ứng với tổng điểm 3 môn (trong tổ hợp môn xét tuyển) theo thang điểm 10 đối với từng bài thi/môn thi (không nhân hệ số); trường hợp phương thức tuyển sinh sử dụng thang điểm khác thì mức điểm ưu tiên được quy đổi tương đương.</w:t>
      </w:r>
    </w:p>
    <w:p w14:paraId="49399769" w14:textId="77777777" w:rsidR="00C32A23" w:rsidRPr="0020738B" w:rsidRDefault="00C32A23" w:rsidP="00F04FA5">
      <w:pPr>
        <w:spacing w:before="40" w:after="40" w:line="288" w:lineRule="auto"/>
        <w:ind w:firstLine="567"/>
        <w:jc w:val="both"/>
        <w:rPr>
          <w:sz w:val="26"/>
          <w:szCs w:val="26"/>
        </w:rPr>
      </w:pPr>
      <w:r w:rsidRPr="0020738B">
        <w:rPr>
          <w:sz w:val="26"/>
          <w:szCs w:val="26"/>
          <w:shd w:val="solid" w:color="FFFFFF" w:fill="auto"/>
        </w:rPr>
        <w:t xml:space="preserve">4. </w:t>
      </w:r>
      <w:r w:rsidR="0027028F">
        <w:rPr>
          <w:sz w:val="26"/>
          <w:szCs w:val="26"/>
          <w:shd w:val="solid" w:color="FFFFFF" w:fill="auto"/>
        </w:rPr>
        <w:t>Đ</w:t>
      </w:r>
      <w:r w:rsidRPr="0020738B">
        <w:rPr>
          <w:sz w:val="26"/>
          <w:szCs w:val="26"/>
          <w:shd w:val="solid" w:color="FFFFFF" w:fill="auto"/>
        </w:rPr>
        <w:t>iểm ưu tiên đối với thí sinh đạt tổng điểm từ 22,5 trở lên (khi quy đổi về điểm theo thang 10 và tổng điểm 3 môn tối đa là 30) được xác định theo công thức sau:</w:t>
      </w:r>
    </w:p>
    <w:p w14:paraId="41728570" w14:textId="77777777" w:rsidR="00C32A23" w:rsidRPr="0020738B" w:rsidRDefault="00C32A23" w:rsidP="00F04FA5">
      <w:pPr>
        <w:spacing w:before="40" w:after="40" w:line="288" w:lineRule="auto"/>
        <w:ind w:firstLine="567"/>
        <w:jc w:val="both"/>
        <w:rPr>
          <w:sz w:val="26"/>
          <w:szCs w:val="26"/>
        </w:rPr>
      </w:pPr>
      <w:r w:rsidRPr="0020738B">
        <w:rPr>
          <w:i/>
          <w:iCs/>
          <w:sz w:val="26"/>
          <w:szCs w:val="26"/>
          <w:shd w:val="solid" w:color="FFFFFF" w:fill="auto"/>
        </w:rPr>
        <w:t>Điểm ưu tiên = [(30 - Tổng điểm đạt được)/7,5]</w:t>
      </w:r>
      <w:r w:rsidRPr="0020738B">
        <w:rPr>
          <w:sz w:val="26"/>
          <w:szCs w:val="26"/>
          <w:shd w:val="solid" w:color="FFFFFF" w:fill="auto"/>
        </w:rPr>
        <w:t xml:space="preserve"> x </w:t>
      </w:r>
      <w:r w:rsidRPr="0020738B">
        <w:rPr>
          <w:i/>
          <w:iCs/>
          <w:sz w:val="26"/>
          <w:szCs w:val="26"/>
          <w:shd w:val="solid" w:color="FFFFFF" w:fill="auto"/>
        </w:rPr>
        <w:t>Mức điểm ưu tiên quy định tại khoản 1, 2 Điều này</w:t>
      </w:r>
    </w:p>
    <w:p w14:paraId="617601E9" w14:textId="77777777" w:rsidR="00C32A23" w:rsidRPr="0020738B" w:rsidRDefault="00C32A23" w:rsidP="00F04FA5">
      <w:pPr>
        <w:spacing w:before="40" w:after="40" w:line="288" w:lineRule="auto"/>
        <w:ind w:firstLine="567"/>
        <w:jc w:val="both"/>
        <w:rPr>
          <w:sz w:val="26"/>
          <w:szCs w:val="26"/>
        </w:rPr>
      </w:pPr>
      <w:bookmarkStart w:id="11" w:name="dieu_8"/>
      <w:r w:rsidRPr="0020738B">
        <w:rPr>
          <w:b/>
          <w:bCs/>
          <w:sz w:val="26"/>
          <w:szCs w:val="26"/>
          <w:shd w:val="solid" w:color="FFFFFF" w:fill="auto"/>
        </w:rPr>
        <w:t xml:space="preserve">Điều </w:t>
      </w:r>
      <w:r w:rsidR="00470973">
        <w:rPr>
          <w:b/>
          <w:bCs/>
          <w:sz w:val="26"/>
          <w:szCs w:val="26"/>
          <w:shd w:val="solid" w:color="FFFFFF" w:fill="auto"/>
        </w:rPr>
        <w:t>13</w:t>
      </w:r>
      <w:r w:rsidRPr="0020738B">
        <w:rPr>
          <w:b/>
          <w:bCs/>
          <w:sz w:val="26"/>
          <w:szCs w:val="26"/>
          <w:shd w:val="solid" w:color="FFFFFF" w:fill="auto"/>
        </w:rPr>
        <w:t>. Đối tượng xét tuyển thẳng và ưu tiên xét tuyển</w:t>
      </w:r>
      <w:bookmarkEnd w:id="11"/>
    </w:p>
    <w:p w14:paraId="07343AE3" w14:textId="77777777" w:rsidR="00C32A23" w:rsidRPr="0020738B" w:rsidRDefault="00C32A23" w:rsidP="00F04FA5">
      <w:pPr>
        <w:spacing w:before="40" w:after="40" w:line="288" w:lineRule="auto"/>
        <w:ind w:firstLine="567"/>
        <w:jc w:val="both"/>
        <w:rPr>
          <w:sz w:val="26"/>
          <w:szCs w:val="26"/>
        </w:rPr>
      </w:pPr>
      <w:r w:rsidRPr="0020738B">
        <w:rPr>
          <w:sz w:val="26"/>
          <w:szCs w:val="26"/>
          <w:shd w:val="solid" w:color="FFFFFF" w:fill="auto"/>
        </w:rPr>
        <w:t>1. Anh hùng lao động, Anh hùng lực lượng vũ trang nhân dân, Chiến sĩ thi đua toàn quốc</w:t>
      </w:r>
      <w:r w:rsidR="00BF7610">
        <w:rPr>
          <w:sz w:val="26"/>
          <w:szCs w:val="26"/>
          <w:shd w:val="solid" w:color="FFFFFF" w:fill="auto"/>
        </w:rPr>
        <w:t>;</w:t>
      </w:r>
      <w:r w:rsidR="00275807">
        <w:rPr>
          <w:sz w:val="26"/>
          <w:szCs w:val="26"/>
          <w:shd w:val="solid" w:color="FFFFFF" w:fill="auto"/>
        </w:rPr>
        <w:t xml:space="preserve"> đã tốt nghiệp đại học</w:t>
      </w:r>
      <w:r w:rsidRPr="0020738B">
        <w:rPr>
          <w:sz w:val="26"/>
          <w:szCs w:val="26"/>
          <w:shd w:val="solid" w:color="FFFFFF" w:fill="auto"/>
        </w:rPr>
        <w:t xml:space="preserve"> được tuyển thẳng vào các ngành, chương trình </w:t>
      </w:r>
      <w:r w:rsidR="00E60440">
        <w:rPr>
          <w:sz w:val="26"/>
          <w:szCs w:val="26"/>
          <w:shd w:val="solid" w:color="FFFFFF" w:fill="auto"/>
        </w:rPr>
        <w:t>ĐTTX bậc đại học</w:t>
      </w:r>
      <w:r w:rsidR="00F04FA5">
        <w:rPr>
          <w:sz w:val="26"/>
          <w:szCs w:val="26"/>
          <w:shd w:val="solid" w:color="FFFFFF" w:fill="auto"/>
        </w:rPr>
        <w:t xml:space="preserve"> khác</w:t>
      </w:r>
      <w:r w:rsidR="00E60440">
        <w:rPr>
          <w:sz w:val="26"/>
          <w:szCs w:val="26"/>
          <w:shd w:val="solid" w:color="FFFFFF" w:fill="auto"/>
        </w:rPr>
        <w:t xml:space="preserve"> của Trường</w:t>
      </w:r>
      <w:r w:rsidRPr="0020738B">
        <w:rPr>
          <w:sz w:val="26"/>
          <w:szCs w:val="26"/>
          <w:shd w:val="solid" w:color="FFFFFF" w:fill="auto"/>
        </w:rPr>
        <w:t>.</w:t>
      </w:r>
    </w:p>
    <w:p w14:paraId="79C3D7E0" w14:textId="77777777" w:rsidR="00C32A23" w:rsidRPr="00F04FA5" w:rsidRDefault="00C32A23" w:rsidP="00C32A23">
      <w:pPr>
        <w:spacing w:before="60" w:after="60" w:line="312" w:lineRule="auto"/>
        <w:ind w:firstLine="567"/>
        <w:jc w:val="both"/>
        <w:rPr>
          <w:spacing w:val="-2"/>
          <w:sz w:val="26"/>
          <w:szCs w:val="26"/>
        </w:rPr>
      </w:pPr>
      <w:r w:rsidRPr="00F04FA5">
        <w:rPr>
          <w:spacing w:val="-2"/>
          <w:sz w:val="26"/>
          <w:szCs w:val="26"/>
          <w:shd w:val="solid" w:color="FFFFFF" w:fill="auto"/>
        </w:rPr>
        <w:lastRenderedPageBreak/>
        <w:t>2. Thí sinh đạt thành tích cao trong các kỳ thi, cuộc thi, giải đấu cấp quốc gia hoặc quốc tế, do Bộ GDĐT, Bộ Văn hóa, Thể thao và Du lịch tổ chức, cử tham gia, được xét tuyển thẳng trong năm tốt nghiệp THPT (hoặc tốt nghiệp trung cấp) vào các ngành phù hợp với môn thi, nội dung đề tài hoặc nghề dự thi, thi đấu, đoạt giải; cụ thể trong các trường hợp sau:</w:t>
      </w:r>
    </w:p>
    <w:p w14:paraId="693D9C2A" w14:textId="77777777" w:rsidR="00C32A23" w:rsidRPr="0020738B" w:rsidRDefault="00C32A23" w:rsidP="00C32A23">
      <w:pPr>
        <w:spacing w:before="60" w:after="60" w:line="312" w:lineRule="auto"/>
        <w:ind w:firstLine="567"/>
        <w:jc w:val="both"/>
        <w:rPr>
          <w:sz w:val="26"/>
          <w:szCs w:val="26"/>
        </w:rPr>
      </w:pPr>
      <w:r w:rsidRPr="0020738B">
        <w:rPr>
          <w:sz w:val="26"/>
          <w:szCs w:val="26"/>
          <w:shd w:val="solid" w:color="FFFFFF" w:fill="auto"/>
        </w:rPr>
        <w:t>a) Thí sinh đoạt giải nhất, nhì, ba trong kỳ thi chọn học sinh giỏi quốc gia, quốc tế hoặc thi khoa học, kỹ thuật cấp quốc gia, quốc tế do Bộ GDĐT tổ chức, cử tham gia; thời gian đoạt giải không quá 3 năm tính tới thời điểm xét tuyển thẳng;</w:t>
      </w:r>
    </w:p>
    <w:p w14:paraId="7B9CF7C2" w14:textId="77777777" w:rsidR="00C32A23" w:rsidRPr="0020738B" w:rsidRDefault="00C32A23" w:rsidP="00C32A23">
      <w:pPr>
        <w:spacing w:before="60" w:after="60" w:line="312" w:lineRule="auto"/>
        <w:ind w:firstLine="567"/>
        <w:jc w:val="both"/>
        <w:rPr>
          <w:sz w:val="26"/>
          <w:szCs w:val="26"/>
        </w:rPr>
      </w:pPr>
      <w:r w:rsidRPr="0020738B">
        <w:rPr>
          <w:sz w:val="26"/>
          <w:szCs w:val="26"/>
          <w:shd w:val="solid" w:color="FFFFFF" w:fill="auto"/>
        </w:rPr>
        <w:t>b) Thí sinh đoạt giải chính thức trong các cuộc thi nghệ thuật quốc tế về ca, múa, nhạc, mỹ thuật được Bộ Văn hóa, Thể thao và Du lịch công nhận; thời gian đoạt giải không quá 4 năm tính tới thời điểm xét tuyển thẳng;</w:t>
      </w:r>
    </w:p>
    <w:p w14:paraId="4FD9BB05" w14:textId="77777777" w:rsidR="00C32A23" w:rsidRPr="006A4F6B" w:rsidRDefault="00C32A23" w:rsidP="00C32A23">
      <w:pPr>
        <w:spacing w:before="60" w:after="60" w:line="312" w:lineRule="auto"/>
        <w:ind w:firstLine="567"/>
        <w:jc w:val="both"/>
        <w:rPr>
          <w:spacing w:val="-6"/>
          <w:sz w:val="26"/>
          <w:szCs w:val="26"/>
        </w:rPr>
      </w:pPr>
      <w:r w:rsidRPr="006A4F6B">
        <w:rPr>
          <w:spacing w:val="-6"/>
          <w:sz w:val="26"/>
          <w:szCs w:val="26"/>
          <w:shd w:val="solid" w:color="FFFFFF" w:fill="auto"/>
        </w:rPr>
        <w:t>c) Thí sinh tham gia đội tuyển quốc gia thi đấu tại các giải quốc tế chính thức được Bộ Văn hóa, Thể thao và Du lịch xác nhận đã hoàn thành nhiệm vụ, bao gồm: Giải vô địch thế giới, Cúp thế giới, Thế vận hội Olympic, Đại hội Thể thao châu Á (ASIAD), Giải vô địch châu Á, Cúp châu Á, Giải vô địch Đông Nam Á, Đại hội Thể thao Đông Nam Á (SEA Games), Cúp Đông Nam Á; thời gian đoạt giải không quá 4 năm tính tới thời điểm xét tuyển thẳng;</w:t>
      </w:r>
    </w:p>
    <w:p w14:paraId="6EE89E3B" w14:textId="77777777" w:rsidR="00C32A23" w:rsidRPr="0020738B" w:rsidRDefault="00C32A23" w:rsidP="00E60440">
      <w:pPr>
        <w:spacing w:before="60" w:after="60" w:line="312" w:lineRule="auto"/>
        <w:ind w:firstLine="567"/>
        <w:jc w:val="both"/>
        <w:rPr>
          <w:sz w:val="26"/>
          <w:szCs w:val="26"/>
        </w:rPr>
      </w:pPr>
      <w:r w:rsidRPr="0020738B">
        <w:rPr>
          <w:sz w:val="26"/>
          <w:szCs w:val="26"/>
          <w:shd w:val="solid" w:color="FFFFFF" w:fill="auto"/>
        </w:rPr>
        <w:t>d) Thí sinh đoạt giải nhất, nhì, ba trong các kỳ thi tay nghề khu vực ASEAN và thi tay nghề quốc tế do Bộ Lao động - Thương binh và Xã hội cử đi; thời gian đoạt giải không quá 3 năm tính tới thời điểm xét tuyển thẳng.</w:t>
      </w:r>
    </w:p>
    <w:p w14:paraId="6D0B4174" w14:textId="77777777" w:rsidR="00C32A23" w:rsidRPr="0020738B" w:rsidRDefault="00E60440" w:rsidP="00C32A23">
      <w:pPr>
        <w:spacing w:before="60" w:after="60" w:line="312" w:lineRule="auto"/>
        <w:ind w:firstLine="567"/>
        <w:jc w:val="both"/>
        <w:rPr>
          <w:sz w:val="26"/>
          <w:szCs w:val="26"/>
        </w:rPr>
      </w:pPr>
      <w:r>
        <w:rPr>
          <w:sz w:val="26"/>
          <w:szCs w:val="26"/>
          <w:shd w:val="solid" w:color="FFFFFF" w:fill="auto"/>
        </w:rPr>
        <w:t>3</w:t>
      </w:r>
      <w:r w:rsidR="00C32A23" w:rsidRPr="0020738B">
        <w:rPr>
          <w:sz w:val="26"/>
          <w:szCs w:val="26"/>
          <w:shd w:val="solid" w:color="FFFFFF" w:fill="auto"/>
        </w:rPr>
        <w:t>. Hiệu trưởng căn cứ kết quả học tập cấp THPT của thí sinh và yêu cầu của ngành đào tạo để xem xét, quyết định nhận vào học những trường hợp quy định dưới đây (</w:t>
      </w:r>
      <w:r w:rsidR="00AE04CD">
        <w:rPr>
          <w:sz w:val="26"/>
          <w:szCs w:val="26"/>
          <w:shd w:val="solid" w:color="FFFFFF" w:fill="auto"/>
        </w:rPr>
        <w:t>có thể</w:t>
      </w:r>
      <w:r w:rsidR="00C32A23" w:rsidRPr="0020738B">
        <w:rPr>
          <w:sz w:val="26"/>
          <w:szCs w:val="26"/>
          <w:shd w:val="solid" w:color="FFFFFF" w:fill="auto"/>
        </w:rPr>
        <w:t xml:space="preserve"> thí sinh phải học 01 năm bổ sung kiến thức trước khi vào học chính thức):</w:t>
      </w:r>
    </w:p>
    <w:p w14:paraId="63DB0170" w14:textId="77777777" w:rsidR="00C32A23" w:rsidRPr="0020738B" w:rsidRDefault="00C32A23" w:rsidP="00C32A23">
      <w:pPr>
        <w:spacing w:before="60" w:after="60" w:line="312" w:lineRule="auto"/>
        <w:ind w:firstLine="567"/>
        <w:jc w:val="both"/>
        <w:rPr>
          <w:sz w:val="26"/>
          <w:szCs w:val="26"/>
        </w:rPr>
      </w:pPr>
      <w:r w:rsidRPr="0020738B">
        <w:rPr>
          <w:sz w:val="26"/>
          <w:szCs w:val="26"/>
          <w:shd w:val="solid" w:color="FFFFFF" w:fill="auto"/>
        </w:rPr>
        <w:t>a) Thí sinh là người khuyết tật đặc biệt nặng có giấy xác nhận khuyết tật của cơ quan có thẩm quyền cấp theo quy định, có khả năng theo học một số ngành do cơ sở đào tạo quy định nhưng không có khả năng dự tuyển theo phương thức tuyển sinh bình thường;</w:t>
      </w:r>
    </w:p>
    <w:p w14:paraId="63D32118" w14:textId="77777777" w:rsidR="00C32A23" w:rsidRPr="0020738B" w:rsidRDefault="00C32A23" w:rsidP="00C32A23">
      <w:pPr>
        <w:spacing w:before="60" w:after="60" w:line="312" w:lineRule="auto"/>
        <w:ind w:firstLine="567"/>
        <w:jc w:val="both"/>
        <w:rPr>
          <w:sz w:val="26"/>
          <w:szCs w:val="26"/>
        </w:rPr>
      </w:pPr>
      <w:r w:rsidRPr="0020738B">
        <w:rPr>
          <w:sz w:val="26"/>
          <w:szCs w:val="26"/>
          <w:shd w:val="solid" w:color="FFFFFF" w:fill="auto"/>
        </w:rPr>
        <w:t>b) Thí sinh là người dân tộc thiểu số rất ít người theo quy định hiện hành của Chính phủ và thí sinh 20 huyện nghèo biên giới, hải đảo thuộc khu vực Tây Nam Bộ;</w:t>
      </w:r>
    </w:p>
    <w:p w14:paraId="35A975C7"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c) Thí sinh có nơi thường trú từ 3 năm trở lên, học 3 năm và tốt nghiệp THPT tại các huyện nghèo (học sinh học phổ thông dân tộc nội trú tính theo nơi thường trú) theo quy định của Chính phủ, Thủ tướng Chính phủ;</w:t>
      </w:r>
    </w:p>
    <w:p w14:paraId="411827E3" w14:textId="77777777" w:rsidR="00C32A23" w:rsidRPr="0020738B" w:rsidRDefault="00C32A23" w:rsidP="00A414A8">
      <w:pPr>
        <w:spacing w:before="60" w:after="60" w:line="300" w:lineRule="auto"/>
        <w:ind w:firstLine="567"/>
        <w:jc w:val="both"/>
        <w:rPr>
          <w:sz w:val="26"/>
          <w:szCs w:val="26"/>
        </w:rPr>
      </w:pPr>
      <w:r w:rsidRPr="0020738B">
        <w:rPr>
          <w:sz w:val="26"/>
          <w:szCs w:val="26"/>
          <w:shd w:val="solid" w:color="FFFFFF" w:fill="auto"/>
        </w:rPr>
        <w:t>d) Thí sinh là người nước ngoài có kết quả kiểm tra kiến thức và năng lực Tiếng Việt đáp ứng quy định hiện hành của Bộ trưởng Bộ GDĐT.</w:t>
      </w:r>
    </w:p>
    <w:p w14:paraId="56BF0C13" w14:textId="77777777" w:rsidR="00C32A23" w:rsidRPr="0020738B" w:rsidRDefault="00E60440" w:rsidP="00A414A8">
      <w:pPr>
        <w:spacing w:before="60" w:after="60" w:line="300" w:lineRule="auto"/>
        <w:ind w:firstLine="567"/>
        <w:jc w:val="both"/>
        <w:rPr>
          <w:sz w:val="26"/>
          <w:szCs w:val="26"/>
        </w:rPr>
      </w:pPr>
      <w:r>
        <w:rPr>
          <w:sz w:val="26"/>
          <w:szCs w:val="26"/>
          <w:shd w:val="solid" w:color="FFFFFF" w:fill="auto"/>
        </w:rPr>
        <w:t>4</w:t>
      </w:r>
      <w:r w:rsidR="00C32A23" w:rsidRPr="0020738B">
        <w:rPr>
          <w:sz w:val="26"/>
          <w:szCs w:val="26"/>
          <w:shd w:val="solid" w:color="FFFFFF" w:fill="auto"/>
        </w:rPr>
        <w:t xml:space="preserve">. </w:t>
      </w:r>
      <w:r w:rsidRPr="0020738B">
        <w:rPr>
          <w:sz w:val="26"/>
          <w:szCs w:val="26"/>
          <w:shd w:val="solid" w:color="FFFFFF" w:fill="auto"/>
        </w:rPr>
        <w:t xml:space="preserve">Mức điểm ưu tiên là </w:t>
      </w:r>
      <w:r w:rsidR="00275807">
        <w:rPr>
          <w:sz w:val="26"/>
          <w:szCs w:val="26"/>
          <w:shd w:val="solid" w:color="FFFFFF" w:fill="auto"/>
        </w:rPr>
        <w:t>1</w:t>
      </w:r>
      <w:r w:rsidRPr="0020738B">
        <w:rPr>
          <w:sz w:val="26"/>
          <w:szCs w:val="26"/>
          <w:shd w:val="solid" w:color="FFFFFF" w:fill="auto"/>
        </w:rPr>
        <w:t>,0 điểm</w:t>
      </w:r>
      <w:r w:rsidR="00C32A23" w:rsidRPr="0020738B">
        <w:rPr>
          <w:sz w:val="26"/>
          <w:szCs w:val="26"/>
          <w:shd w:val="solid" w:color="FFFFFF" w:fill="auto"/>
        </w:rPr>
        <w:t xml:space="preserve"> (được ưu tiên xét tuyển trong năm tốt nghiệp THPT hoặc tốt nghiệp trung cấp) </w:t>
      </w:r>
      <w:r w:rsidR="00275807" w:rsidRPr="0020738B">
        <w:rPr>
          <w:sz w:val="26"/>
          <w:szCs w:val="26"/>
          <w:shd w:val="solid" w:color="FFFFFF" w:fill="auto"/>
        </w:rPr>
        <w:t>á</w:t>
      </w:r>
      <w:r w:rsidR="00275807">
        <w:rPr>
          <w:sz w:val="26"/>
          <w:szCs w:val="26"/>
          <w:shd w:val="solid" w:color="FFFFFF" w:fill="auto"/>
        </w:rPr>
        <w:t xml:space="preserve">p dụng </w:t>
      </w:r>
      <w:r w:rsidR="00C32A23" w:rsidRPr="0020738B">
        <w:rPr>
          <w:sz w:val="26"/>
          <w:szCs w:val="26"/>
          <w:shd w:val="solid" w:color="FFFFFF" w:fill="auto"/>
        </w:rPr>
        <w:t>đối với các trường hợp sau đây:</w:t>
      </w:r>
    </w:p>
    <w:p w14:paraId="7A3F2238" w14:textId="77777777" w:rsidR="00C32A23" w:rsidRPr="0020738B" w:rsidRDefault="00C32A23" w:rsidP="00A414A8">
      <w:pPr>
        <w:spacing w:before="60" w:after="60" w:line="300" w:lineRule="auto"/>
        <w:ind w:firstLine="567"/>
        <w:jc w:val="both"/>
        <w:rPr>
          <w:sz w:val="26"/>
          <w:szCs w:val="26"/>
        </w:rPr>
      </w:pPr>
      <w:r w:rsidRPr="0020738B">
        <w:rPr>
          <w:sz w:val="26"/>
          <w:szCs w:val="26"/>
          <w:shd w:val="solid" w:color="FFFFFF" w:fill="auto"/>
        </w:rPr>
        <w:t>a) Thí sinh quy định tại khoản 1, 2 Điều này dự tuyển vào các ngành theo nguyện vọng (không dùng quyền ưu tiên tuyển thẳng);</w:t>
      </w:r>
    </w:p>
    <w:p w14:paraId="6310BF12" w14:textId="77777777" w:rsidR="00C32A23" w:rsidRPr="0020738B" w:rsidRDefault="00C32A23" w:rsidP="00A414A8">
      <w:pPr>
        <w:spacing w:before="60" w:after="60" w:line="300" w:lineRule="auto"/>
        <w:ind w:firstLine="567"/>
        <w:jc w:val="both"/>
        <w:rPr>
          <w:sz w:val="26"/>
          <w:szCs w:val="26"/>
        </w:rPr>
      </w:pPr>
      <w:r w:rsidRPr="0020738B">
        <w:rPr>
          <w:sz w:val="26"/>
          <w:szCs w:val="26"/>
          <w:shd w:val="solid" w:color="FFFFFF" w:fill="auto"/>
        </w:rPr>
        <w:t xml:space="preserve">b) Thí sinh đoạt giải khuyến khích trong kỳ thi chọn học sinh giỏi quốc gia; thí sinh đoạt giải tư trong cuộc thi khoa học, kỹ thuật cấp quốc gia dự tuyển vào ngành phù hợp với môn </w:t>
      </w:r>
      <w:r w:rsidRPr="0020738B">
        <w:rPr>
          <w:sz w:val="26"/>
          <w:szCs w:val="26"/>
          <w:shd w:val="solid" w:color="FFFFFF" w:fill="auto"/>
        </w:rPr>
        <w:lastRenderedPageBreak/>
        <w:t>thi hoặc nội dung đề tài dự thi đã đoạt giải; thời gian đoạt giải không quá 3 năm tính tới thời điểm xét tuyển;</w:t>
      </w:r>
    </w:p>
    <w:p w14:paraId="6B655988" w14:textId="51AF5D41" w:rsidR="00C32A23" w:rsidRPr="0020738B" w:rsidRDefault="0060644A" w:rsidP="00A414A8">
      <w:pPr>
        <w:spacing w:before="40" w:after="40" w:line="300" w:lineRule="auto"/>
        <w:ind w:firstLine="567"/>
        <w:jc w:val="both"/>
        <w:rPr>
          <w:sz w:val="26"/>
          <w:szCs w:val="26"/>
        </w:rPr>
      </w:pPr>
      <w:r>
        <w:rPr>
          <w:sz w:val="26"/>
          <w:szCs w:val="26"/>
          <w:shd w:val="solid" w:color="FFFFFF" w:fill="auto"/>
        </w:rPr>
        <w:t>c</w:t>
      </w:r>
      <w:r w:rsidR="00C32A23" w:rsidRPr="0020738B">
        <w:rPr>
          <w:sz w:val="26"/>
          <w:szCs w:val="26"/>
          <w:shd w:val="solid" w:color="FFFFFF" w:fill="auto"/>
        </w:rPr>
        <w:t>) Thí sinh đoạt giải nhất, nhì, ba tại các kỳ thi tay nghề khu vực ASEAN và thi tay nghề quốc tế dự tuyển vào các ngành phù hợp với nghề đã đoạt giải; thời gian đoạt giải không quá 3 năm tính tới thời điểm xét tuyển.</w:t>
      </w:r>
    </w:p>
    <w:p w14:paraId="2A28B6FC" w14:textId="77777777" w:rsidR="00C32A23" w:rsidRPr="00F04FA5" w:rsidRDefault="00275807" w:rsidP="00A414A8">
      <w:pPr>
        <w:spacing w:before="40" w:after="40" w:line="300" w:lineRule="auto"/>
        <w:ind w:firstLine="567"/>
        <w:jc w:val="both"/>
        <w:rPr>
          <w:spacing w:val="-6"/>
          <w:sz w:val="26"/>
          <w:szCs w:val="26"/>
        </w:rPr>
      </w:pPr>
      <w:r w:rsidRPr="00F04FA5">
        <w:rPr>
          <w:spacing w:val="-6"/>
          <w:sz w:val="26"/>
          <w:szCs w:val="26"/>
          <w:shd w:val="solid" w:color="FFFFFF" w:fill="auto"/>
        </w:rPr>
        <w:t>5</w:t>
      </w:r>
      <w:r w:rsidR="00C32A23" w:rsidRPr="00F04FA5">
        <w:rPr>
          <w:spacing w:val="-6"/>
          <w:sz w:val="26"/>
          <w:szCs w:val="26"/>
          <w:shd w:val="solid" w:color="FFFFFF" w:fill="auto"/>
        </w:rPr>
        <w:t xml:space="preserve">. </w:t>
      </w:r>
      <w:r w:rsidR="00F04FA5" w:rsidRPr="00F04FA5">
        <w:rPr>
          <w:spacing w:val="-6"/>
          <w:sz w:val="26"/>
          <w:szCs w:val="26"/>
          <w:shd w:val="solid" w:color="FFFFFF" w:fill="auto"/>
        </w:rPr>
        <w:t>T</w:t>
      </w:r>
      <w:r w:rsidRPr="00F04FA5">
        <w:rPr>
          <w:spacing w:val="-6"/>
          <w:sz w:val="26"/>
          <w:szCs w:val="26"/>
          <w:shd w:val="solid" w:color="FFFFFF" w:fill="auto"/>
        </w:rPr>
        <w:t>rường</w:t>
      </w:r>
      <w:r w:rsidR="00C32A23" w:rsidRPr="00F04FA5">
        <w:rPr>
          <w:spacing w:val="-6"/>
          <w:sz w:val="26"/>
          <w:szCs w:val="26"/>
          <w:shd w:val="solid" w:color="FFFFFF" w:fill="auto"/>
        </w:rPr>
        <w:t xml:space="preserve"> quy định cụ thể và công bố trong đề án tuyển sinh, kế hoạch tuyển sinh, đối tượng, chỉ tiêu, tiêu chí, phạm vi tuyển sinh, ngành, </w:t>
      </w:r>
      <w:r w:rsidR="0001765E" w:rsidRPr="00F04FA5">
        <w:rPr>
          <w:spacing w:val="-6"/>
          <w:sz w:val="26"/>
          <w:szCs w:val="26"/>
          <w:shd w:val="solid" w:color="FFFFFF" w:fill="auto"/>
        </w:rPr>
        <w:t>CTĐT</w:t>
      </w:r>
      <w:r w:rsidR="00C32A23" w:rsidRPr="00F04FA5">
        <w:rPr>
          <w:spacing w:val="-6"/>
          <w:sz w:val="26"/>
          <w:szCs w:val="26"/>
          <w:shd w:val="solid" w:color="FFFFFF" w:fill="auto"/>
        </w:rPr>
        <w:t xml:space="preserve"> để xét tuyển thẳng, ưu tiên xét tuyển.</w:t>
      </w:r>
    </w:p>
    <w:p w14:paraId="7700AFB2" w14:textId="4E6CF25E" w:rsidR="007828F4" w:rsidRPr="00275807" w:rsidRDefault="00C32A23" w:rsidP="00A414A8">
      <w:pPr>
        <w:spacing w:before="40" w:after="40" w:line="300" w:lineRule="auto"/>
        <w:ind w:firstLine="567"/>
        <w:jc w:val="both"/>
        <w:rPr>
          <w:b/>
          <w:bCs/>
          <w:sz w:val="26"/>
          <w:szCs w:val="26"/>
          <w:shd w:val="solid" w:color="FFFFFF" w:fill="auto"/>
        </w:rPr>
      </w:pPr>
      <w:bookmarkStart w:id="12" w:name="dieu_9"/>
      <w:r w:rsidRPr="0020738B">
        <w:rPr>
          <w:b/>
          <w:bCs/>
          <w:sz w:val="26"/>
          <w:szCs w:val="26"/>
          <w:shd w:val="solid" w:color="FFFFFF" w:fill="auto"/>
        </w:rPr>
        <w:t xml:space="preserve">Điều </w:t>
      </w:r>
      <w:r w:rsidR="00470973">
        <w:rPr>
          <w:b/>
          <w:bCs/>
          <w:sz w:val="26"/>
          <w:szCs w:val="26"/>
          <w:shd w:val="solid" w:color="FFFFFF" w:fill="auto"/>
        </w:rPr>
        <w:t>14</w:t>
      </w:r>
      <w:r w:rsidRPr="0020738B">
        <w:rPr>
          <w:b/>
          <w:bCs/>
          <w:sz w:val="26"/>
          <w:szCs w:val="26"/>
          <w:shd w:val="solid" w:color="FFFFFF" w:fill="auto"/>
        </w:rPr>
        <w:t>. Ngưỡng đầu vào các ngành đào tạo</w:t>
      </w:r>
      <w:bookmarkEnd w:id="12"/>
    </w:p>
    <w:p w14:paraId="70612ACF" w14:textId="77777777" w:rsidR="00C32A23" w:rsidRPr="0020738B" w:rsidRDefault="00C32A23" w:rsidP="00A414A8">
      <w:pPr>
        <w:spacing w:before="40" w:after="40" w:line="300" w:lineRule="auto"/>
        <w:ind w:firstLine="567"/>
        <w:jc w:val="both"/>
        <w:rPr>
          <w:sz w:val="26"/>
          <w:szCs w:val="26"/>
        </w:rPr>
      </w:pPr>
      <w:r w:rsidRPr="0020738B">
        <w:rPr>
          <w:sz w:val="26"/>
          <w:szCs w:val="26"/>
          <w:shd w:val="solid" w:color="FFFFFF" w:fill="auto"/>
        </w:rPr>
        <w:t xml:space="preserve">Căn cứ yêu cầu bảo đảm chất lượng, </w:t>
      </w:r>
      <w:r w:rsidR="00275807">
        <w:rPr>
          <w:sz w:val="26"/>
          <w:szCs w:val="26"/>
          <w:shd w:val="solid" w:color="FFFFFF" w:fill="auto"/>
        </w:rPr>
        <w:t>Trường</w:t>
      </w:r>
      <w:r w:rsidRPr="0020738B">
        <w:rPr>
          <w:sz w:val="26"/>
          <w:szCs w:val="26"/>
          <w:shd w:val="solid" w:color="FFFFFF" w:fill="auto"/>
        </w:rPr>
        <w:t xml:space="preserve"> xác định và công bố ngưỡng đầu vào cho các ngành, nhóm ngành và phương thức tuyển sinh trước thời gian kết thúc đăng ký dự tuyển ít nhất 10 ngày. </w:t>
      </w:r>
    </w:p>
    <w:p w14:paraId="5AB43DCF" w14:textId="6744B1A7" w:rsidR="00C32A23" w:rsidRPr="0020738B" w:rsidRDefault="00C32A23" w:rsidP="00A414A8">
      <w:pPr>
        <w:spacing w:before="40" w:after="40" w:line="300" w:lineRule="auto"/>
        <w:ind w:firstLine="567"/>
        <w:jc w:val="both"/>
        <w:rPr>
          <w:sz w:val="26"/>
          <w:szCs w:val="26"/>
        </w:rPr>
      </w:pPr>
      <w:bookmarkStart w:id="13" w:name="dieu_10"/>
      <w:r w:rsidRPr="0020738B">
        <w:rPr>
          <w:b/>
          <w:bCs/>
          <w:sz w:val="26"/>
          <w:szCs w:val="26"/>
          <w:shd w:val="solid" w:color="FFFFFF" w:fill="auto"/>
        </w:rPr>
        <w:t>Điều 1</w:t>
      </w:r>
      <w:r w:rsidR="00FD18FF">
        <w:rPr>
          <w:b/>
          <w:bCs/>
          <w:sz w:val="26"/>
          <w:szCs w:val="26"/>
          <w:shd w:val="solid" w:color="FFFFFF" w:fill="auto"/>
        </w:rPr>
        <w:t>5</w:t>
      </w:r>
      <w:r w:rsidRPr="0020738B">
        <w:rPr>
          <w:b/>
          <w:bCs/>
          <w:sz w:val="26"/>
          <w:szCs w:val="26"/>
          <w:shd w:val="solid" w:color="FFFFFF" w:fill="auto"/>
        </w:rPr>
        <w:t>. Bảo lưu kết quả trúng tuyển</w:t>
      </w:r>
      <w:bookmarkEnd w:id="13"/>
    </w:p>
    <w:p w14:paraId="4FB41CB8" w14:textId="77777777" w:rsidR="00C32A23" w:rsidRPr="0020738B" w:rsidRDefault="00C32A23" w:rsidP="00A414A8">
      <w:pPr>
        <w:spacing w:before="40" w:after="40" w:line="300" w:lineRule="auto"/>
        <w:ind w:firstLine="567"/>
        <w:jc w:val="both"/>
        <w:rPr>
          <w:sz w:val="26"/>
          <w:szCs w:val="26"/>
        </w:rPr>
      </w:pPr>
      <w:r w:rsidRPr="0020738B">
        <w:rPr>
          <w:sz w:val="26"/>
          <w:szCs w:val="26"/>
          <w:shd w:val="solid" w:color="FFFFFF" w:fill="auto"/>
        </w:rPr>
        <w:t>1. Thí sinh đã có giấy báo trúng tuyển được bảo lưu kết quả trúng tuyển trong những trường hợp sau:</w:t>
      </w:r>
    </w:p>
    <w:p w14:paraId="4BBE959C" w14:textId="77777777" w:rsidR="00C32A23" w:rsidRPr="0020738B" w:rsidRDefault="00C32A23" w:rsidP="00A414A8">
      <w:pPr>
        <w:spacing w:before="40" w:after="40" w:line="300" w:lineRule="auto"/>
        <w:ind w:firstLine="567"/>
        <w:jc w:val="both"/>
        <w:rPr>
          <w:sz w:val="26"/>
          <w:szCs w:val="26"/>
        </w:rPr>
      </w:pPr>
      <w:r w:rsidRPr="0020738B">
        <w:rPr>
          <w:sz w:val="26"/>
          <w:szCs w:val="26"/>
          <w:shd w:val="solid" w:color="FFFFFF" w:fill="auto"/>
        </w:rPr>
        <w:t>a) Đi nghĩa vụ quân sự hoặc đi thanh niên xung phong tập trung ngay trong năm trúng tuyển theo quyết định hoặc lệnh của cơ quan có thẩm quyền;</w:t>
      </w:r>
    </w:p>
    <w:p w14:paraId="697E688C" w14:textId="77777777" w:rsidR="00C32A23" w:rsidRPr="0020738B" w:rsidRDefault="00C32A23" w:rsidP="00A414A8">
      <w:pPr>
        <w:spacing w:before="40" w:after="40" w:line="300" w:lineRule="auto"/>
        <w:ind w:firstLine="567"/>
        <w:jc w:val="both"/>
        <w:rPr>
          <w:sz w:val="26"/>
          <w:szCs w:val="26"/>
        </w:rPr>
      </w:pPr>
      <w:r w:rsidRPr="0020738B">
        <w:rPr>
          <w:sz w:val="26"/>
          <w:szCs w:val="26"/>
          <w:shd w:val="solid" w:color="FFFFFF" w:fill="auto"/>
        </w:rPr>
        <w:t>b) Bị bệnh nặng hoặc bị tai nạn nghiêm trọng không thể nhập học đúng hạn, có hồ sơ y tế và xác nhận của cơ quan y tế có thẩm quyền.</w:t>
      </w:r>
    </w:p>
    <w:p w14:paraId="317DABC3" w14:textId="15B5BF05" w:rsidR="00C32A23" w:rsidRPr="00DB41CD" w:rsidRDefault="00C32A23" w:rsidP="00A414A8">
      <w:pPr>
        <w:spacing w:before="40" w:after="40" w:line="300" w:lineRule="auto"/>
        <w:ind w:firstLine="567"/>
        <w:jc w:val="both"/>
        <w:rPr>
          <w:sz w:val="26"/>
          <w:szCs w:val="26"/>
        </w:rPr>
      </w:pPr>
      <w:r w:rsidRPr="00DB41CD">
        <w:rPr>
          <w:sz w:val="26"/>
          <w:szCs w:val="26"/>
          <w:shd w:val="solid" w:color="FFFFFF" w:fill="auto"/>
        </w:rPr>
        <w:t xml:space="preserve">2. Thí sinh thuộc diện quy định tại khoản 1 </w:t>
      </w:r>
      <w:r w:rsidR="00DB41CD" w:rsidRPr="00DB41CD">
        <w:rPr>
          <w:sz w:val="26"/>
          <w:szCs w:val="26"/>
          <w:shd w:val="solid" w:color="FFFFFF" w:fill="auto"/>
        </w:rPr>
        <w:t xml:space="preserve">Điều này </w:t>
      </w:r>
      <w:r w:rsidRPr="00DB41CD">
        <w:rPr>
          <w:sz w:val="26"/>
          <w:szCs w:val="26"/>
          <w:shd w:val="solid" w:color="FFFFFF" w:fill="auto"/>
        </w:rPr>
        <w:t xml:space="preserve">phải gửi đơn xin bảo lưu kèm theo giấy tờ minh chứng tới </w:t>
      </w:r>
      <w:r w:rsidR="00CE4E05" w:rsidRPr="00DB41CD">
        <w:rPr>
          <w:sz w:val="26"/>
          <w:szCs w:val="26"/>
          <w:shd w:val="solid" w:color="FFFFFF" w:fill="auto"/>
        </w:rPr>
        <w:t>Trường</w:t>
      </w:r>
      <w:r w:rsidRPr="00DB41CD">
        <w:rPr>
          <w:sz w:val="26"/>
          <w:szCs w:val="26"/>
          <w:shd w:val="solid" w:color="FFFFFF" w:fill="auto"/>
        </w:rPr>
        <w:t xml:space="preserve">. Thời gian tối đa được bảo lưu kết quả </w:t>
      </w:r>
      <w:r w:rsidR="00CE4E05" w:rsidRPr="00DB41CD">
        <w:rPr>
          <w:sz w:val="26"/>
          <w:szCs w:val="26"/>
          <w:shd w:val="solid" w:color="FFFFFF" w:fill="auto"/>
        </w:rPr>
        <w:t>5 năm kể từ ngày có giấy báo trúng tuyển</w:t>
      </w:r>
      <w:r w:rsidRPr="00DB41CD">
        <w:rPr>
          <w:sz w:val="26"/>
          <w:szCs w:val="26"/>
          <w:shd w:val="solid" w:color="FFFFFF" w:fill="auto"/>
        </w:rPr>
        <w:t>.</w:t>
      </w:r>
    </w:p>
    <w:p w14:paraId="3D3316B5" w14:textId="77777777" w:rsidR="00C32A23" w:rsidRPr="0020738B" w:rsidRDefault="00C32A23" w:rsidP="00A414A8">
      <w:pPr>
        <w:spacing w:before="40" w:after="40" w:line="300" w:lineRule="auto"/>
        <w:ind w:firstLine="567"/>
        <w:jc w:val="both"/>
        <w:rPr>
          <w:sz w:val="26"/>
          <w:szCs w:val="26"/>
        </w:rPr>
      </w:pPr>
      <w:r w:rsidRPr="0020738B">
        <w:rPr>
          <w:sz w:val="26"/>
          <w:szCs w:val="26"/>
          <w:shd w:val="solid" w:color="FFFFFF" w:fill="auto"/>
        </w:rPr>
        <w:t xml:space="preserve">3. Ngay sau khi đủ điều kiện đi học trở lại, người được bảo lưu kết quả trúng tuyển phải thực hiện các thủ tục nhập học theo quy định của </w:t>
      </w:r>
      <w:r w:rsidR="00CE4E05">
        <w:rPr>
          <w:sz w:val="26"/>
          <w:szCs w:val="26"/>
          <w:shd w:val="solid" w:color="FFFFFF" w:fill="auto"/>
        </w:rPr>
        <w:t>Trường</w:t>
      </w:r>
      <w:r w:rsidRPr="0020738B">
        <w:rPr>
          <w:sz w:val="26"/>
          <w:szCs w:val="26"/>
          <w:shd w:val="solid" w:color="FFFFFF" w:fill="auto"/>
        </w:rPr>
        <w:t xml:space="preserve">, trong đó phải cung cấp minh chứng đã hoàn thành nhiệm vụ hoặc đã được điều trị hồi phục. Đối với trường hợp quy định tại khoản 1 Điều này có thời gian bảo lưu từ 3 năm trở lên, </w:t>
      </w:r>
      <w:r w:rsidR="00CE4E05">
        <w:rPr>
          <w:sz w:val="26"/>
          <w:szCs w:val="26"/>
          <w:shd w:val="solid" w:color="FFFFFF" w:fill="auto"/>
        </w:rPr>
        <w:t>Trường</w:t>
      </w:r>
      <w:r w:rsidRPr="0020738B">
        <w:rPr>
          <w:sz w:val="26"/>
          <w:szCs w:val="26"/>
          <w:shd w:val="solid" w:color="FFFFFF" w:fill="auto"/>
        </w:rPr>
        <w:t xml:space="preserve"> xem xét giới thiệu vào các trường, lớp dự bị đại học để ôn tập trước khi vào học chính thức.</w:t>
      </w:r>
    </w:p>
    <w:p w14:paraId="6BFAE070" w14:textId="543E5EC3" w:rsidR="00C32A23" w:rsidRPr="0020738B" w:rsidRDefault="00C32A23" w:rsidP="005839E1">
      <w:pPr>
        <w:spacing w:before="40" w:after="40" w:line="312" w:lineRule="auto"/>
        <w:ind w:firstLine="567"/>
        <w:jc w:val="both"/>
        <w:rPr>
          <w:sz w:val="26"/>
          <w:szCs w:val="26"/>
        </w:rPr>
      </w:pPr>
      <w:bookmarkStart w:id="14" w:name="dieu_11"/>
      <w:r w:rsidRPr="0020738B">
        <w:rPr>
          <w:b/>
          <w:bCs/>
          <w:sz w:val="26"/>
          <w:szCs w:val="26"/>
          <w:shd w:val="solid" w:color="FFFFFF" w:fill="auto"/>
        </w:rPr>
        <w:t>Điều 1</w:t>
      </w:r>
      <w:r w:rsidR="00FD18FF">
        <w:rPr>
          <w:b/>
          <w:bCs/>
          <w:sz w:val="26"/>
          <w:szCs w:val="26"/>
          <w:shd w:val="solid" w:color="FFFFFF" w:fill="auto"/>
        </w:rPr>
        <w:t>6</w:t>
      </w:r>
      <w:r w:rsidRPr="0020738B">
        <w:rPr>
          <w:b/>
          <w:bCs/>
          <w:sz w:val="26"/>
          <w:szCs w:val="26"/>
          <w:shd w:val="solid" w:color="FFFFFF" w:fill="auto"/>
        </w:rPr>
        <w:t>. Đề án tuyển sinh</w:t>
      </w:r>
      <w:bookmarkEnd w:id="14"/>
    </w:p>
    <w:p w14:paraId="12811BDB" w14:textId="77777777" w:rsidR="00C32A23" w:rsidRPr="0020738B" w:rsidRDefault="00C32A23" w:rsidP="005839E1">
      <w:pPr>
        <w:spacing w:before="40" w:after="40" w:line="312" w:lineRule="auto"/>
        <w:ind w:firstLine="567"/>
        <w:jc w:val="both"/>
        <w:rPr>
          <w:sz w:val="26"/>
          <w:szCs w:val="26"/>
        </w:rPr>
      </w:pPr>
      <w:r w:rsidRPr="0020738B">
        <w:rPr>
          <w:sz w:val="26"/>
          <w:szCs w:val="26"/>
          <w:shd w:val="solid" w:color="FFFFFF" w:fill="auto"/>
        </w:rPr>
        <w:t xml:space="preserve">1. </w:t>
      </w:r>
      <w:r w:rsidR="00CE4E05">
        <w:rPr>
          <w:sz w:val="26"/>
          <w:szCs w:val="26"/>
          <w:shd w:val="solid" w:color="FFFFFF" w:fill="auto"/>
        </w:rPr>
        <w:t>Trường</w:t>
      </w:r>
      <w:r w:rsidRPr="0020738B">
        <w:rPr>
          <w:sz w:val="26"/>
          <w:szCs w:val="26"/>
          <w:shd w:val="solid" w:color="FFFFFF" w:fill="auto"/>
        </w:rPr>
        <w:t xml:space="preserve"> xây dựng, công bố và thực hiện đề án tuyển sinh để thực hiện trách nhiệm giải trình và cam kết đối với thí sinh, cơ quan quản lý nhà nước và xã hội. Đề án tuyển sinh chứa đầy đủ thông tin làm căn cứ để:</w:t>
      </w:r>
    </w:p>
    <w:p w14:paraId="7E165B13" w14:textId="77777777" w:rsidR="00C32A23" w:rsidRPr="0020738B" w:rsidRDefault="00C32A23" w:rsidP="005839E1">
      <w:pPr>
        <w:spacing w:before="40" w:after="40" w:line="312" w:lineRule="auto"/>
        <w:ind w:firstLine="567"/>
        <w:jc w:val="both"/>
        <w:rPr>
          <w:sz w:val="26"/>
          <w:szCs w:val="26"/>
        </w:rPr>
      </w:pPr>
      <w:r w:rsidRPr="0020738B">
        <w:rPr>
          <w:sz w:val="26"/>
          <w:szCs w:val="26"/>
          <w:shd w:val="solid" w:color="FFFFFF" w:fill="auto"/>
        </w:rPr>
        <w:t xml:space="preserve">a) Thí sinh lựa chọn trường, ngành, </w:t>
      </w:r>
      <w:r w:rsidR="0001765E">
        <w:rPr>
          <w:sz w:val="26"/>
          <w:szCs w:val="26"/>
          <w:shd w:val="solid" w:color="FFFFFF" w:fill="auto"/>
        </w:rPr>
        <w:t>CTĐT</w:t>
      </w:r>
      <w:r w:rsidRPr="0020738B">
        <w:rPr>
          <w:sz w:val="26"/>
          <w:szCs w:val="26"/>
          <w:shd w:val="solid" w:color="FFFFFF" w:fill="auto"/>
        </w:rPr>
        <w:t xml:space="preserve">, phương thức tuyển sinh phù hợp với năng lực, sở thích và điều kiện cá nhân; chuẩn bị các điều kiện tham gia dự tuyển và thực hiện các bước theo kế hoạch tuyển sinh của </w:t>
      </w:r>
      <w:r w:rsidR="00CE4E05">
        <w:rPr>
          <w:sz w:val="26"/>
          <w:szCs w:val="26"/>
          <w:shd w:val="solid" w:color="FFFFFF" w:fill="auto"/>
        </w:rPr>
        <w:t>Trường</w:t>
      </w:r>
      <w:r w:rsidRPr="0020738B">
        <w:rPr>
          <w:sz w:val="26"/>
          <w:szCs w:val="26"/>
          <w:shd w:val="solid" w:color="FFFFFF" w:fill="auto"/>
        </w:rPr>
        <w:t>;</w:t>
      </w:r>
    </w:p>
    <w:p w14:paraId="3AB0E2C9" w14:textId="77777777" w:rsidR="00C32A23" w:rsidRPr="0020738B" w:rsidRDefault="00C32A23" w:rsidP="005839E1">
      <w:pPr>
        <w:spacing w:before="40" w:after="40" w:line="312" w:lineRule="auto"/>
        <w:ind w:firstLine="567"/>
        <w:jc w:val="both"/>
        <w:rPr>
          <w:sz w:val="26"/>
          <w:szCs w:val="26"/>
        </w:rPr>
      </w:pPr>
      <w:r w:rsidRPr="0020738B">
        <w:rPr>
          <w:sz w:val="26"/>
          <w:szCs w:val="26"/>
          <w:shd w:val="solid" w:color="FFFFFF" w:fill="auto"/>
        </w:rPr>
        <w:t xml:space="preserve">b) Cơ quan quản lý nhà nước và xã hội giám sát việc thực hiện quy định của pháp luật và các cam kết đối với người học của </w:t>
      </w:r>
      <w:r w:rsidR="00CE4E05">
        <w:rPr>
          <w:sz w:val="26"/>
          <w:szCs w:val="26"/>
          <w:shd w:val="solid" w:color="FFFFFF" w:fill="auto"/>
        </w:rPr>
        <w:t>Trường</w:t>
      </w:r>
      <w:r w:rsidRPr="0020738B">
        <w:rPr>
          <w:sz w:val="26"/>
          <w:szCs w:val="26"/>
          <w:shd w:val="solid" w:color="FFFFFF" w:fill="auto"/>
        </w:rPr>
        <w:t xml:space="preserve"> trong công tác tuyển sinh và đào tạo.</w:t>
      </w:r>
    </w:p>
    <w:p w14:paraId="2EF90EAA"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 xml:space="preserve">2. Nội dung chủ yếu của đề án tuyển sinh </w:t>
      </w:r>
      <w:r w:rsidR="006A4F6B">
        <w:rPr>
          <w:sz w:val="26"/>
          <w:szCs w:val="26"/>
          <w:shd w:val="solid" w:color="FFFFFF" w:fill="auto"/>
        </w:rPr>
        <w:t>(</w:t>
      </w:r>
      <w:r w:rsidR="006A4F6B" w:rsidRPr="002E7EA8">
        <w:rPr>
          <w:sz w:val="26"/>
          <w:szCs w:val="26"/>
          <w:shd w:val="solid" w:color="FFFFFF" w:fill="auto"/>
        </w:rPr>
        <w:t xml:space="preserve">theo Phụ lục </w:t>
      </w:r>
      <w:r w:rsidR="006A4F6B">
        <w:rPr>
          <w:sz w:val="26"/>
          <w:szCs w:val="26"/>
          <w:shd w:val="solid" w:color="FFFFFF" w:fill="auto"/>
        </w:rPr>
        <w:t>II</w:t>
      </w:r>
      <w:r w:rsidR="006A4F6B" w:rsidRPr="002E7EA8">
        <w:rPr>
          <w:sz w:val="26"/>
          <w:szCs w:val="26"/>
          <w:shd w:val="solid" w:color="FFFFFF" w:fill="auto"/>
        </w:rPr>
        <w:t xml:space="preserve">I của </w:t>
      </w:r>
      <w:r w:rsidR="00A64B55">
        <w:rPr>
          <w:sz w:val="26"/>
          <w:szCs w:val="26"/>
          <w:shd w:val="solid" w:color="FFFFFF" w:fill="auto"/>
        </w:rPr>
        <w:t>Quy chế này</w:t>
      </w:r>
      <w:r w:rsidR="006A4F6B">
        <w:rPr>
          <w:sz w:val="26"/>
          <w:szCs w:val="26"/>
          <w:shd w:val="solid" w:color="FFFFFF" w:fill="auto"/>
        </w:rPr>
        <w:t>)</w:t>
      </w:r>
      <w:r w:rsidR="006A4F6B" w:rsidRPr="0020738B">
        <w:rPr>
          <w:sz w:val="26"/>
          <w:szCs w:val="26"/>
          <w:shd w:val="solid" w:color="FFFFFF" w:fill="auto"/>
        </w:rPr>
        <w:t xml:space="preserve"> </w:t>
      </w:r>
      <w:r w:rsidRPr="0020738B">
        <w:rPr>
          <w:sz w:val="26"/>
          <w:szCs w:val="26"/>
          <w:shd w:val="solid" w:color="FFFFFF" w:fill="auto"/>
        </w:rPr>
        <w:t>bao gồm:</w:t>
      </w:r>
    </w:p>
    <w:p w14:paraId="23B45AD7"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 xml:space="preserve">a) Thông tin giới thiệu về </w:t>
      </w:r>
      <w:r w:rsidR="00CE4E05">
        <w:rPr>
          <w:sz w:val="26"/>
          <w:szCs w:val="26"/>
          <w:shd w:val="solid" w:color="FFFFFF" w:fill="auto"/>
        </w:rPr>
        <w:t>Trường</w:t>
      </w:r>
      <w:r w:rsidRPr="0020738B">
        <w:rPr>
          <w:sz w:val="26"/>
          <w:szCs w:val="26"/>
          <w:shd w:val="solid" w:color="FFFFFF" w:fill="auto"/>
        </w:rPr>
        <w:t xml:space="preserve">, các ngành và </w:t>
      </w:r>
      <w:r w:rsidR="0001765E">
        <w:rPr>
          <w:sz w:val="26"/>
          <w:szCs w:val="26"/>
          <w:shd w:val="solid" w:color="FFFFFF" w:fill="auto"/>
        </w:rPr>
        <w:t>CTĐT</w:t>
      </w:r>
      <w:r w:rsidRPr="0020738B">
        <w:rPr>
          <w:sz w:val="26"/>
          <w:szCs w:val="26"/>
          <w:shd w:val="solid" w:color="FFFFFF" w:fill="auto"/>
        </w:rPr>
        <w:t xml:space="preserve">, gồm cả thông tin về quyết định mở ngành, ngôn ngữ đào tạo, đội ngũ </w:t>
      </w:r>
      <w:r w:rsidR="00894BD5">
        <w:rPr>
          <w:sz w:val="26"/>
          <w:szCs w:val="26"/>
          <w:shd w:val="solid" w:color="FFFFFF" w:fill="auto"/>
        </w:rPr>
        <w:t>GV</w:t>
      </w:r>
      <w:r w:rsidRPr="0020738B">
        <w:rPr>
          <w:sz w:val="26"/>
          <w:szCs w:val="26"/>
          <w:shd w:val="solid" w:color="FFFFFF" w:fill="auto"/>
        </w:rPr>
        <w:t xml:space="preserve">, điều kiện học tập và nghiên cứu, văn bằng tốt </w:t>
      </w:r>
      <w:r w:rsidRPr="0020738B">
        <w:rPr>
          <w:sz w:val="26"/>
          <w:szCs w:val="26"/>
          <w:shd w:val="solid" w:color="FFFFFF" w:fill="auto"/>
        </w:rPr>
        <w:lastRenderedPageBreak/>
        <w:t>nghiệp, kết quả kiểm định chất lượng, tỉ lệ sinh viên tốt nghiệp (trên tổng số nhập học) và tỉ lệ có việc làm phù hợp trình độ chuyên môn của sinh viên tốt nghiệp;</w:t>
      </w:r>
    </w:p>
    <w:p w14:paraId="590D9DBB" w14:textId="77777777" w:rsidR="00C32A23" w:rsidRPr="00DB41CD" w:rsidRDefault="00C32A23" w:rsidP="005839E1">
      <w:pPr>
        <w:spacing w:before="60" w:after="60" w:line="312" w:lineRule="auto"/>
        <w:ind w:firstLine="567"/>
        <w:jc w:val="both"/>
        <w:rPr>
          <w:spacing w:val="-6"/>
          <w:sz w:val="26"/>
          <w:szCs w:val="26"/>
        </w:rPr>
      </w:pPr>
      <w:r w:rsidRPr="00DB41CD">
        <w:rPr>
          <w:spacing w:val="-6"/>
          <w:sz w:val="26"/>
          <w:szCs w:val="26"/>
          <w:shd w:val="solid" w:color="FFFFFF" w:fill="auto"/>
        </w:rPr>
        <w:t>b) Thông tin đầy đủ về chi phí đào tạo, mức thu học phí, mức thu dịch vụ tuyển sinh và khoản thu dịch vụ khác cho lộ trình cả khóa học, từng năm học; chính sách học bổng, miễn giảm học phí, hỗ trợ tài chính, chỗ ở ký túc xá và các chính sách ưu đãi, hỗ trợ khác dành cho người học;</w:t>
      </w:r>
    </w:p>
    <w:p w14:paraId="7A68EE8A"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 xml:space="preserve">c) Kế hoạch tuyển sinh và phạm vi tuyển sinh các đợt trong năm, gồm cả quy định về đối tượng và điều kiện tuyển sinh, phương thức tuyển sinh, tổ hợp xét tuyển và chỉ tiêu tuyển sinh đối với các ngành, </w:t>
      </w:r>
      <w:r w:rsidR="0001765E">
        <w:rPr>
          <w:sz w:val="26"/>
          <w:szCs w:val="26"/>
          <w:shd w:val="solid" w:color="FFFFFF" w:fill="auto"/>
        </w:rPr>
        <w:t>CTĐT</w:t>
      </w:r>
      <w:r w:rsidRPr="0020738B">
        <w:rPr>
          <w:sz w:val="26"/>
          <w:szCs w:val="26"/>
          <w:shd w:val="solid" w:color="FFFFFF" w:fill="auto"/>
        </w:rPr>
        <w:t>; quy trình, thủ tục đăng ký dự tuyển và các thông tin cần thiết khác cho thí sinh;</w:t>
      </w:r>
    </w:p>
    <w:p w14:paraId="26941BA5"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 xml:space="preserve">d) Các phương án xử lý rủi ro khi triển khai công tác tuyển sinh và cam kết trách nhiệm của </w:t>
      </w:r>
      <w:r w:rsidR="00CE4E05">
        <w:rPr>
          <w:sz w:val="26"/>
          <w:szCs w:val="26"/>
          <w:shd w:val="solid" w:color="FFFFFF" w:fill="auto"/>
        </w:rPr>
        <w:t>Trường</w:t>
      </w:r>
      <w:r w:rsidRPr="0020738B">
        <w:rPr>
          <w:sz w:val="26"/>
          <w:szCs w:val="26"/>
          <w:shd w:val="solid" w:color="FFFFFF" w:fill="auto"/>
        </w:rPr>
        <w:t>.</w:t>
      </w:r>
    </w:p>
    <w:p w14:paraId="1AF557FE"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 xml:space="preserve">3. </w:t>
      </w:r>
      <w:r w:rsidR="0027028F" w:rsidRPr="00F02B3E">
        <w:rPr>
          <w:sz w:val="26"/>
          <w:szCs w:val="26"/>
        </w:rPr>
        <w:t xml:space="preserve">Thông báo tuyển sinh và các thông tin liên quan đến chương trình ĐTTX phải được công bố công khai trên trang thông tin điện tử của </w:t>
      </w:r>
      <w:r w:rsidR="00AD5686">
        <w:rPr>
          <w:sz w:val="26"/>
          <w:szCs w:val="26"/>
        </w:rPr>
        <w:t>Trường</w:t>
      </w:r>
      <w:r w:rsidR="0027028F" w:rsidRPr="00F02B3E">
        <w:rPr>
          <w:sz w:val="26"/>
          <w:szCs w:val="26"/>
        </w:rPr>
        <w:t xml:space="preserve"> ít nhất 02 tháng trước ngày tuyển sinh; chỉ tiêu tuyển sinh, phương thức tuyển sinh, đối tượng tuyển sinh, mức học phí và các khoản thu khác của người học cho từng năm học và dự kiến cả khóa học, thời gian tuyển và phương thức ĐTTX được công bố công khai trong thông báo tuyển sinh</w:t>
      </w:r>
      <w:r w:rsidRPr="0020738B">
        <w:rPr>
          <w:sz w:val="26"/>
          <w:szCs w:val="26"/>
          <w:shd w:val="solid" w:color="FFFFFF" w:fill="auto"/>
        </w:rPr>
        <w:t>.</w:t>
      </w:r>
    </w:p>
    <w:p w14:paraId="513D76F3" w14:textId="77777777" w:rsidR="00C32A23" w:rsidRPr="0020738B" w:rsidRDefault="00C32A23" w:rsidP="005839E1">
      <w:pPr>
        <w:spacing w:before="60" w:after="60" w:line="312" w:lineRule="auto"/>
        <w:ind w:firstLine="567"/>
        <w:jc w:val="both"/>
        <w:rPr>
          <w:sz w:val="26"/>
          <w:szCs w:val="26"/>
        </w:rPr>
      </w:pPr>
      <w:bookmarkStart w:id="15" w:name="dieu_16"/>
      <w:r w:rsidRPr="0020738B">
        <w:rPr>
          <w:b/>
          <w:bCs/>
          <w:sz w:val="26"/>
          <w:szCs w:val="26"/>
          <w:shd w:val="solid" w:color="FFFFFF" w:fill="auto"/>
        </w:rPr>
        <w:t>Điều 1</w:t>
      </w:r>
      <w:r w:rsidR="00FD18FF">
        <w:rPr>
          <w:b/>
          <w:bCs/>
          <w:sz w:val="26"/>
          <w:szCs w:val="26"/>
          <w:shd w:val="solid" w:color="FFFFFF" w:fill="auto"/>
        </w:rPr>
        <w:t>7</w:t>
      </w:r>
      <w:r w:rsidRPr="0020738B">
        <w:rPr>
          <w:b/>
          <w:bCs/>
          <w:sz w:val="26"/>
          <w:szCs w:val="26"/>
          <w:shd w:val="solid" w:color="FFFFFF" w:fill="auto"/>
        </w:rPr>
        <w:t>. Xây dựng kế hoạch</w:t>
      </w:r>
      <w:r w:rsidR="00436960">
        <w:rPr>
          <w:b/>
          <w:bCs/>
          <w:sz w:val="26"/>
          <w:szCs w:val="26"/>
          <w:shd w:val="solid" w:color="FFFFFF" w:fill="auto"/>
        </w:rPr>
        <w:t>, tổ chức</w:t>
      </w:r>
      <w:r w:rsidRPr="0020738B">
        <w:rPr>
          <w:b/>
          <w:bCs/>
          <w:sz w:val="26"/>
          <w:szCs w:val="26"/>
          <w:shd w:val="solid" w:color="FFFFFF" w:fill="auto"/>
        </w:rPr>
        <w:t xml:space="preserve"> xét tuyển</w:t>
      </w:r>
      <w:bookmarkEnd w:id="15"/>
    </w:p>
    <w:p w14:paraId="3E0933A6"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 xml:space="preserve">1. </w:t>
      </w:r>
      <w:r w:rsidR="00436960">
        <w:rPr>
          <w:sz w:val="26"/>
          <w:szCs w:val="26"/>
          <w:shd w:val="solid" w:color="FFFFFF" w:fill="auto"/>
        </w:rPr>
        <w:t>Trường</w:t>
      </w:r>
      <w:r w:rsidRPr="0020738B">
        <w:rPr>
          <w:sz w:val="26"/>
          <w:szCs w:val="26"/>
          <w:shd w:val="solid" w:color="FFFFFF" w:fill="auto"/>
        </w:rPr>
        <w:t xml:space="preserve"> </w:t>
      </w:r>
      <w:r w:rsidR="00A42552">
        <w:rPr>
          <w:sz w:val="26"/>
          <w:szCs w:val="26"/>
          <w:shd w:val="solid" w:color="FFFFFF" w:fill="auto"/>
        </w:rPr>
        <w:t>thực hiện việc xét tuyển theo đợt</w:t>
      </w:r>
      <w:r w:rsidRPr="0020738B">
        <w:rPr>
          <w:sz w:val="26"/>
          <w:szCs w:val="26"/>
          <w:shd w:val="solid" w:color="FFFFFF" w:fill="auto"/>
        </w:rPr>
        <w:t xml:space="preserve"> để các </w:t>
      </w:r>
      <w:r w:rsidR="00436960">
        <w:rPr>
          <w:sz w:val="26"/>
          <w:szCs w:val="26"/>
          <w:shd w:val="solid" w:color="FFFFFF" w:fill="auto"/>
        </w:rPr>
        <w:t>tổ chức, cá nhân liên quan</w:t>
      </w:r>
      <w:r w:rsidRPr="0020738B">
        <w:rPr>
          <w:sz w:val="26"/>
          <w:szCs w:val="26"/>
          <w:shd w:val="solid" w:color="FFFFFF" w:fill="auto"/>
        </w:rPr>
        <w:t xml:space="preserve"> phối hợp triển khai các quy trình:</w:t>
      </w:r>
    </w:p>
    <w:p w14:paraId="020F4C50"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a) Đăng ký xét tuyển;</w:t>
      </w:r>
    </w:p>
    <w:p w14:paraId="1FEF46D9"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 xml:space="preserve">b) Tổ chức xét </w:t>
      </w:r>
      <w:r w:rsidR="00436960">
        <w:rPr>
          <w:sz w:val="26"/>
          <w:szCs w:val="26"/>
          <w:shd w:val="solid" w:color="FFFFFF" w:fill="auto"/>
        </w:rPr>
        <w:t>tuyển</w:t>
      </w:r>
      <w:r w:rsidRPr="0020738B">
        <w:rPr>
          <w:sz w:val="26"/>
          <w:szCs w:val="26"/>
          <w:shd w:val="solid" w:color="FFFFFF" w:fill="auto"/>
        </w:rPr>
        <w:t>;</w:t>
      </w:r>
    </w:p>
    <w:p w14:paraId="397DA5A3"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 xml:space="preserve">c) </w:t>
      </w:r>
      <w:r w:rsidR="00436960">
        <w:rPr>
          <w:sz w:val="26"/>
          <w:szCs w:val="26"/>
          <w:shd w:val="solid" w:color="FFFFFF" w:fill="auto"/>
        </w:rPr>
        <w:t>Ra quyết định trúng tuyển</w:t>
      </w:r>
      <w:r w:rsidR="00645E15">
        <w:rPr>
          <w:sz w:val="26"/>
          <w:szCs w:val="26"/>
          <w:shd w:val="solid" w:color="FFFFFF" w:fill="auto"/>
        </w:rPr>
        <w:t>, giấy báo trúng tuyển</w:t>
      </w:r>
      <w:r w:rsidR="00436960">
        <w:rPr>
          <w:sz w:val="26"/>
          <w:szCs w:val="26"/>
          <w:shd w:val="solid" w:color="FFFFFF" w:fill="auto"/>
        </w:rPr>
        <w:t xml:space="preserve"> và thông báo đến thí sinh</w:t>
      </w:r>
      <w:r w:rsidRPr="0020738B">
        <w:rPr>
          <w:sz w:val="26"/>
          <w:szCs w:val="26"/>
          <w:shd w:val="solid" w:color="FFFFFF" w:fill="auto"/>
        </w:rPr>
        <w:t>;</w:t>
      </w:r>
    </w:p>
    <w:p w14:paraId="24482E8A"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d) Xác nhận nhập học.</w:t>
      </w:r>
    </w:p>
    <w:p w14:paraId="002E3330" w14:textId="77777777" w:rsidR="00C32A23" w:rsidRPr="0020738B" w:rsidRDefault="00C32A23" w:rsidP="005839E1">
      <w:pPr>
        <w:spacing w:before="60" w:after="60" w:line="312" w:lineRule="auto"/>
        <w:ind w:firstLine="567"/>
        <w:jc w:val="both"/>
        <w:rPr>
          <w:sz w:val="26"/>
          <w:szCs w:val="26"/>
        </w:rPr>
      </w:pPr>
      <w:r w:rsidRPr="0020738B">
        <w:rPr>
          <w:sz w:val="26"/>
          <w:szCs w:val="26"/>
          <w:shd w:val="solid" w:color="FFFFFF" w:fill="auto"/>
        </w:rPr>
        <w:t xml:space="preserve">2. </w:t>
      </w:r>
      <w:r w:rsidR="00436960">
        <w:rPr>
          <w:sz w:val="26"/>
          <w:szCs w:val="26"/>
          <w:shd w:val="solid" w:color="FFFFFF" w:fill="auto"/>
        </w:rPr>
        <w:t>Trường</w:t>
      </w:r>
      <w:r w:rsidRPr="0020738B">
        <w:rPr>
          <w:sz w:val="26"/>
          <w:szCs w:val="26"/>
          <w:shd w:val="solid" w:color="FFFFFF" w:fill="auto"/>
        </w:rPr>
        <w:t xml:space="preserve"> xây dựng kế hoạch xét tuyển các đợt bổ sung (nếu có).</w:t>
      </w:r>
    </w:p>
    <w:p w14:paraId="076E5DC1" w14:textId="77777777" w:rsidR="00C32A23" w:rsidRPr="00A42552" w:rsidRDefault="00A42552" w:rsidP="00C32A23">
      <w:pPr>
        <w:spacing w:before="60" w:after="60" w:line="312" w:lineRule="auto"/>
        <w:ind w:firstLine="567"/>
        <w:jc w:val="both"/>
        <w:rPr>
          <w:b/>
          <w:bCs/>
          <w:sz w:val="26"/>
          <w:szCs w:val="26"/>
        </w:rPr>
      </w:pPr>
      <w:r w:rsidRPr="00A42552">
        <w:rPr>
          <w:b/>
          <w:bCs/>
          <w:sz w:val="26"/>
          <w:szCs w:val="26"/>
          <w:shd w:val="solid" w:color="FFFFFF" w:fill="auto"/>
        </w:rPr>
        <w:t>Điều 1</w:t>
      </w:r>
      <w:r w:rsidR="00FD18FF">
        <w:rPr>
          <w:b/>
          <w:bCs/>
          <w:sz w:val="26"/>
          <w:szCs w:val="26"/>
          <w:shd w:val="solid" w:color="FFFFFF" w:fill="auto"/>
        </w:rPr>
        <w:t>8</w:t>
      </w:r>
      <w:r w:rsidR="00C32A23" w:rsidRPr="00A42552">
        <w:rPr>
          <w:b/>
          <w:bCs/>
          <w:sz w:val="26"/>
          <w:szCs w:val="26"/>
          <w:shd w:val="solid" w:color="FFFFFF" w:fill="auto"/>
        </w:rPr>
        <w:t xml:space="preserve">. </w:t>
      </w:r>
      <w:r>
        <w:rPr>
          <w:b/>
          <w:bCs/>
          <w:sz w:val="26"/>
          <w:szCs w:val="26"/>
          <w:shd w:val="solid" w:color="FFFFFF" w:fill="auto"/>
        </w:rPr>
        <w:t>N</w:t>
      </w:r>
      <w:r w:rsidR="00C32A23" w:rsidRPr="00A42552">
        <w:rPr>
          <w:b/>
          <w:bCs/>
          <w:sz w:val="26"/>
          <w:szCs w:val="26"/>
          <w:shd w:val="solid" w:color="FFFFFF" w:fill="auto"/>
        </w:rPr>
        <w:t>guyên tắc xét tuyển</w:t>
      </w:r>
    </w:p>
    <w:p w14:paraId="300F7A20" w14:textId="136DC7AE" w:rsidR="00A42552" w:rsidRDefault="00A42552" w:rsidP="00C32A23">
      <w:pPr>
        <w:spacing w:before="60" w:after="60" w:line="312" w:lineRule="auto"/>
        <w:ind w:firstLine="567"/>
        <w:jc w:val="both"/>
        <w:rPr>
          <w:sz w:val="26"/>
          <w:szCs w:val="26"/>
          <w:shd w:val="solid" w:color="FFFFFF" w:fill="auto"/>
        </w:rPr>
      </w:pPr>
      <w:r>
        <w:rPr>
          <w:sz w:val="26"/>
          <w:szCs w:val="26"/>
          <w:shd w:val="solid" w:color="FFFFFF" w:fill="auto"/>
        </w:rPr>
        <w:t xml:space="preserve">Trường thành lập Hội đồng xét </w:t>
      </w:r>
      <w:r w:rsidR="00645E15">
        <w:rPr>
          <w:sz w:val="26"/>
          <w:szCs w:val="26"/>
          <w:shd w:val="solid" w:color="FFFFFF" w:fill="auto"/>
        </w:rPr>
        <w:t>tuyển</w:t>
      </w:r>
      <w:r w:rsidR="004D406E">
        <w:rPr>
          <w:sz w:val="26"/>
          <w:szCs w:val="26"/>
          <w:shd w:val="solid" w:color="FFFFFF" w:fill="auto"/>
        </w:rPr>
        <w:t>/tuyển sinh</w:t>
      </w:r>
      <w:r w:rsidR="00DB41CD">
        <w:rPr>
          <w:sz w:val="26"/>
          <w:szCs w:val="26"/>
          <w:shd w:val="solid" w:color="FFFFFF" w:fill="auto"/>
        </w:rPr>
        <w:t xml:space="preserve"> (Hội đồng)</w:t>
      </w:r>
      <w:r w:rsidR="00645E15">
        <w:rPr>
          <w:sz w:val="26"/>
          <w:szCs w:val="26"/>
          <w:shd w:val="solid" w:color="FFFFFF" w:fill="auto"/>
        </w:rPr>
        <w:t>, thành viên Hội đồng</w:t>
      </w:r>
      <w:r w:rsidR="008C3D85">
        <w:rPr>
          <w:sz w:val="26"/>
          <w:szCs w:val="26"/>
          <w:shd w:val="solid" w:color="FFFFFF" w:fill="auto"/>
        </w:rPr>
        <w:t xml:space="preserve"> dựa trên </w:t>
      </w:r>
      <w:r w:rsidR="00A64B55">
        <w:rPr>
          <w:sz w:val="26"/>
          <w:szCs w:val="26"/>
          <w:shd w:val="solid" w:color="FFFFFF" w:fill="auto"/>
        </w:rPr>
        <w:t>Quy chế này</w:t>
      </w:r>
      <w:r w:rsidR="008C3D85">
        <w:rPr>
          <w:sz w:val="26"/>
          <w:szCs w:val="26"/>
          <w:shd w:val="solid" w:color="FFFFFF" w:fill="auto"/>
        </w:rPr>
        <w:t xml:space="preserve"> và các nguyên tắc cơ bản sau để xét chọn thí sinh:</w:t>
      </w:r>
    </w:p>
    <w:p w14:paraId="5CCCEAA4" w14:textId="77777777" w:rsidR="00C32A23" w:rsidRPr="00A42552" w:rsidRDefault="00A42552" w:rsidP="00C32A23">
      <w:pPr>
        <w:spacing w:before="60" w:after="60" w:line="312" w:lineRule="auto"/>
        <w:ind w:firstLine="567"/>
        <w:jc w:val="both"/>
        <w:rPr>
          <w:sz w:val="26"/>
          <w:szCs w:val="26"/>
        </w:rPr>
      </w:pPr>
      <w:r>
        <w:rPr>
          <w:sz w:val="26"/>
          <w:szCs w:val="26"/>
          <w:shd w:val="solid" w:color="FFFFFF" w:fill="auto"/>
        </w:rPr>
        <w:t>1.</w:t>
      </w:r>
      <w:r w:rsidR="00C32A23" w:rsidRPr="0020738B">
        <w:rPr>
          <w:sz w:val="26"/>
          <w:szCs w:val="26"/>
          <w:shd w:val="solid" w:color="FFFFFF" w:fill="auto"/>
        </w:rPr>
        <w:t xml:space="preserve"> Điểm trúng tuyển được xác định để số lượng tuyển được theo từng ngành, </w:t>
      </w:r>
      <w:r w:rsidR="0001765E">
        <w:rPr>
          <w:sz w:val="26"/>
          <w:szCs w:val="26"/>
          <w:shd w:val="solid" w:color="FFFFFF" w:fill="auto"/>
        </w:rPr>
        <w:t>CTĐT</w:t>
      </w:r>
      <w:r w:rsidR="00C32A23" w:rsidRPr="0020738B">
        <w:rPr>
          <w:sz w:val="26"/>
          <w:szCs w:val="26"/>
          <w:shd w:val="solid" w:color="FFFFFF" w:fill="auto"/>
        </w:rPr>
        <w:t xml:space="preserve"> phù hợp với số lượng chỉ tiêu đã công bố, nhưng không thấp hơn ngưỡng đầu vào</w:t>
      </w:r>
      <w:r>
        <w:rPr>
          <w:sz w:val="26"/>
          <w:szCs w:val="26"/>
          <w:shd w:val="solid" w:color="FFFFFF" w:fill="auto"/>
        </w:rPr>
        <w:t>.</w:t>
      </w:r>
    </w:p>
    <w:p w14:paraId="3C527C0B" w14:textId="77777777" w:rsidR="00C32A23" w:rsidRPr="00A42552" w:rsidRDefault="00A42552" w:rsidP="00C32A23">
      <w:pPr>
        <w:spacing w:before="60" w:after="60" w:line="312" w:lineRule="auto"/>
        <w:ind w:firstLine="567"/>
        <w:jc w:val="both"/>
        <w:rPr>
          <w:sz w:val="26"/>
          <w:szCs w:val="26"/>
        </w:rPr>
      </w:pPr>
      <w:r>
        <w:rPr>
          <w:sz w:val="26"/>
          <w:szCs w:val="26"/>
          <w:shd w:val="solid" w:color="FFFFFF" w:fill="auto"/>
        </w:rPr>
        <w:t>2.</w:t>
      </w:r>
      <w:r w:rsidR="00C32A23" w:rsidRPr="0020738B">
        <w:rPr>
          <w:sz w:val="26"/>
          <w:szCs w:val="26"/>
          <w:shd w:val="solid" w:color="FFFFFF" w:fill="auto"/>
        </w:rPr>
        <w:t xml:space="preserve"> Đối với một ngành đào tạo (hoặc một </w:t>
      </w:r>
      <w:r w:rsidR="0001765E">
        <w:rPr>
          <w:sz w:val="26"/>
          <w:szCs w:val="26"/>
          <w:shd w:val="solid" w:color="FFFFFF" w:fill="auto"/>
        </w:rPr>
        <w:t>CTĐT</w:t>
      </w:r>
      <w:r w:rsidR="00C32A23" w:rsidRPr="0020738B">
        <w:rPr>
          <w:sz w:val="26"/>
          <w:szCs w:val="26"/>
          <w:shd w:val="solid" w:color="FFFFFF" w:fill="auto"/>
        </w:rPr>
        <w:t xml:space="preserve">) theo một phương thức và tổ hợp môn, tất cả thí sinh được xét chọn bình đẳng theo điểm xét không phân biệt thứ tự ưu tiên của nguyện vọng đăng ký, trừ trường hợp quy định tại </w:t>
      </w:r>
      <w:r>
        <w:rPr>
          <w:sz w:val="26"/>
          <w:szCs w:val="26"/>
          <w:shd w:val="solid" w:color="FFFFFF" w:fill="auto"/>
        </w:rPr>
        <w:t>khoản</w:t>
      </w:r>
      <w:r w:rsidR="00C32A23" w:rsidRPr="0020738B">
        <w:rPr>
          <w:sz w:val="26"/>
          <w:szCs w:val="26"/>
          <w:shd w:val="solid" w:color="FFFFFF" w:fill="auto"/>
        </w:rPr>
        <w:t xml:space="preserve"> </w:t>
      </w:r>
      <w:r>
        <w:rPr>
          <w:sz w:val="26"/>
          <w:szCs w:val="26"/>
          <w:shd w:val="solid" w:color="FFFFFF" w:fill="auto"/>
        </w:rPr>
        <w:t>3</w:t>
      </w:r>
      <w:r w:rsidR="00C32A23" w:rsidRPr="0020738B">
        <w:rPr>
          <w:sz w:val="26"/>
          <w:szCs w:val="26"/>
          <w:shd w:val="solid" w:color="FFFFFF" w:fill="auto"/>
        </w:rPr>
        <w:t xml:space="preserve"> </w:t>
      </w:r>
      <w:r>
        <w:rPr>
          <w:sz w:val="26"/>
          <w:szCs w:val="26"/>
          <w:shd w:val="solid" w:color="FFFFFF" w:fill="auto"/>
        </w:rPr>
        <w:t>Điều</w:t>
      </w:r>
      <w:r w:rsidR="00C32A23" w:rsidRPr="0020738B">
        <w:rPr>
          <w:sz w:val="26"/>
          <w:szCs w:val="26"/>
          <w:shd w:val="solid" w:color="FFFFFF" w:fill="auto"/>
        </w:rPr>
        <w:t xml:space="preserve"> này</w:t>
      </w:r>
      <w:r>
        <w:rPr>
          <w:sz w:val="26"/>
          <w:szCs w:val="26"/>
          <w:shd w:val="solid" w:color="FFFFFF" w:fill="auto"/>
        </w:rPr>
        <w:t>.</w:t>
      </w:r>
    </w:p>
    <w:p w14:paraId="436D87B7" w14:textId="77777777" w:rsidR="00C32A23" w:rsidRPr="006A4F6B" w:rsidRDefault="00A42552" w:rsidP="00C32A23">
      <w:pPr>
        <w:spacing w:before="60" w:after="60" w:line="312" w:lineRule="auto"/>
        <w:ind w:firstLine="567"/>
        <w:jc w:val="both"/>
        <w:rPr>
          <w:spacing w:val="-6"/>
          <w:sz w:val="26"/>
          <w:szCs w:val="26"/>
        </w:rPr>
      </w:pPr>
      <w:r w:rsidRPr="006A4F6B">
        <w:rPr>
          <w:spacing w:val="-6"/>
          <w:sz w:val="26"/>
          <w:szCs w:val="26"/>
          <w:shd w:val="solid" w:color="FFFFFF" w:fill="auto"/>
        </w:rPr>
        <w:t>3.</w:t>
      </w:r>
      <w:r w:rsidR="00C32A23" w:rsidRPr="006A4F6B">
        <w:rPr>
          <w:spacing w:val="-6"/>
          <w:sz w:val="26"/>
          <w:szCs w:val="26"/>
          <w:shd w:val="solid" w:color="FFFFFF" w:fill="auto"/>
        </w:rPr>
        <w:t xml:space="preserve"> Trường hợp nhiều thí sinh có cùng điểm xét ở cuối danh sách, </w:t>
      </w:r>
      <w:r w:rsidRPr="006A4F6B">
        <w:rPr>
          <w:spacing w:val="-6"/>
          <w:sz w:val="26"/>
          <w:szCs w:val="26"/>
          <w:shd w:val="solid" w:color="FFFFFF" w:fill="auto"/>
        </w:rPr>
        <w:t>Trường</w:t>
      </w:r>
      <w:r w:rsidR="00C32A23" w:rsidRPr="006A4F6B">
        <w:rPr>
          <w:spacing w:val="-6"/>
          <w:sz w:val="26"/>
          <w:szCs w:val="26"/>
          <w:shd w:val="solid" w:color="FFFFFF" w:fill="auto"/>
        </w:rPr>
        <w:t xml:space="preserve"> có thể sử dụng tiêu chí phụ là thứ tự nguyện vọng (để xét chọn những thí sinh có thứ tự nguyện vọng cao hơn)</w:t>
      </w:r>
      <w:r w:rsidRPr="006A4F6B">
        <w:rPr>
          <w:spacing w:val="-6"/>
          <w:sz w:val="26"/>
          <w:szCs w:val="26"/>
          <w:shd w:val="solid" w:color="FFFFFF" w:fill="auto"/>
        </w:rPr>
        <w:t>.</w:t>
      </w:r>
    </w:p>
    <w:p w14:paraId="5BFC4987" w14:textId="77777777" w:rsidR="00C32A23" w:rsidRDefault="00A42552" w:rsidP="00C32A23">
      <w:pPr>
        <w:spacing w:before="60" w:after="60" w:line="312" w:lineRule="auto"/>
        <w:ind w:firstLine="567"/>
        <w:jc w:val="both"/>
        <w:rPr>
          <w:sz w:val="26"/>
          <w:szCs w:val="26"/>
          <w:shd w:val="solid" w:color="FFFFFF" w:fill="auto"/>
        </w:rPr>
      </w:pPr>
      <w:r>
        <w:rPr>
          <w:sz w:val="26"/>
          <w:szCs w:val="26"/>
          <w:shd w:val="solid" w:color="FFFFFF" w:fill="auto"/>
        </w:rPr>
        <w:t>4.</w:t>
      </w:r>
      <w:r w:rsidR="00C32A23" w:rsidRPr="0020738B">
        <w:rPr>
          <w:sz w:val="26"/>
          <w:szCs w:val="26"/>
          <w:shd w:val="solid" w:color="FFFFFF" w:fill="auto"/>
        </w:rPr>
        <w:t xml:space="preserve"> Việc sử dụng điểm ưu tiên khu vực, đối tượng để xét tuyển đảm bảo thống nhất, </w:t>
      </w:r>
      <w:r w:rsidR="00C32A23" w:rsidRPr="006A4F6B">
        <w:rPr>
          <w:sz w:val="26"/>
          <w:szCs w:val="26"/>
          <w:shd w:val="solid" w:color="FFFFFF" w:fill="auto"/>
        </w:rPr>
        <w:t xml:space="preserve">đồng bộ với quy định về điểm ưu tiên được quy định tại Điều </w:t>
      </w:r>
      <w:r w:rsidR="00FD18FF">
        <w:rPr>
          <w:sz w:val="26"/>
          <w:szCs w:val="26"/>
          <w:shd w:val="solid" w:color="FFFFFF" w:fill="auto"/>
        </w:rPr>
        <w:t>12</w:t>
      </w:r>
      <w:r w:rsidR="00C32A23" w:rsidRPr="006A4F6B">
        <w:rPr>
          <w:sz w:val="26"/>
          <w:szCs w:val="26"/>
          <w:shd w:val="solid" w:color="FFFFFF" w:fill="auto"/>
        </w:rPr>
        <w:t xml:space="preserve"> của </w:t>
      </w:r>
      <w:r w:rsidR="00A64B55">
        <w:rPr>
          <w:sz w:val="26"/>
          <w:szCs w:val="26"/>
          <w:shd w:val="solid" w:color="FFFFFF" w:fill="auto"/>
        </w:rPr>
        <w:t>Quy chế này</w:t>
      </w:r>
      <w:r w:rsidR="00C32A23" w:rsidRPr="006A4F6B">
        <w:rPr>
          <w:sz w:val="26"/>
          <w:szCs w:val="26"/>
          <w:shd w:val="solid" w:color="FFFFFF" w:fill="auto"/>
        </w:rPr>
        <w:t>.</w:t>
      </w:r>
    </w:p>
    <w:p w14:paraId="789D95E8" w14:textId="5FC3ABBE" w:rsidR="005C6362" w:rsidRPr="005C6362" w:rsidRDefault="005C6362" w:rsidP="00C32A23">
      <w:pPr>
        <w:spacing w:before="60" w:after="60" w:line="312" w:lineRule="auto"/>
        <w:ind w:firstLine="567"/>
        <w:jc w:val="both"/>
        <w:rPr>
          <w:sz w:val="26"/>
          <w:szCs w:val="26"/>
        </w:rPr>
      </w:pPr>
      <w:r>
        <w:rPr>
          <w:sz w:val="26"/>
          <w:szCs w:val="26"/>
        </w:rPr>
        <w:lastRenderedPageBreak/>
        <w:t xml:space="preserve">5. </w:t>
      </w:r>
      <w:r w:rsidRPr="00503D36">
        <w:rPr>
          <w:sz w:val="26"/>
          <w:szCs w:val="26"/>
          <w:lang w:val="nl-NL"/>
        </w:rPr>
        <w:t xml:space="preserve">Căn cứ vào </w:t>
      </w:r>
      <w:r w:rsidR="00A64B55">
        <w:rPr>
          <w:sz w:val="26"/>
          <w:szCs w:val="26"/>
          <w:lang w:val="nl-NL"/>
        </w:rPr>
        <w:t>Quy chế này</w:t>
      </w:r>
      <w:r w:rsidRPr="00503D36">
        <w:rPr>
          <w:sz w:val="26"/>
          <w:szCs w:val="26"/>
          <w:lang w:val="nl-NL"/>
        </w:rPr>
        <w:t xml:space="preserve"> và đề án tuyển sinh của </w:t>
      </w:r>
      <w:r>
        <w:rPr>
          <w:sz w:val="26"/>
          <w:szCs w:val="26"/>
        </w:rPr>
        <w:t>T</w:t>
      </w:r>
      <w:r w:rsidRPr="00503D36">
        <w:rPr>
          <w:sz w:val="26"/>
          <w:szCs w:val="26"/>
          <w:lang w:val="nl-NL"/>
        </w:rPr>
        <w:t>rường theo từng năm,</w:t>
      </w:r>
      <w:r w:rsidRPr="00503D36">
        <w:rPr>
          <w:rStyle w:val="apple-converted-space"/>
          <w:sz w:val="26"/>
          <w:szCs w:val="26"/>
          <w:lang w:val="nl-NL"/>
        </w:rPr>
        <w:t> </w:t>
      </w:r>
      <w:bookmarkStart w:id="16" w:name="OLE_LINK15"/>
      <w:bookmarkEnd w:id="16"/>
      <w:r w:rsidRPr="00503D36">
        <w:rPr>
          <w:sz w:val="26"/>
          <w:szCs w:val="26"/>
          <w:lang w:val="nl-NL"/>
        </w:rPr>
        <w:t>Hội đồng công bố danh sách thí sính trúng tuyển theo</w:t>
      </w:r>
      <w:r>
        <w:rPr>
          <w:sz w:val="26"/>
          <w:szCs w:val="26"/>
        </w:rPr>
        <w:t xml:space="preserve"> từng</w:t>
      </w:r>
      <w:r w:rsidRPr="00503D36">
        <w:rPr>
          <w:sz w:val="26"/>
          <w:szCs w:val="26"/>
          <w:lang w:val="nl-NL"/>
        </w:rPr>
        <w:t xml:space="preserve"> ngành đào tạo</w:t>
      </w:r>
      <w:r>
        <w:rPr>
          <w:sz w:val="26"/>
          <w:szCs w:val="26"/>
        </w:rPr>
        <w:t>.</w:t>
      </w:r>
    </w:p>
    <w:p w14:paraId="508CEBA1" w14:textId="77777777" w:rsidR="00C32A23" w:rsidRPr="00260A6B" w:rsidRDefault="00C32A23" w:rsidP="00C32A23">
      <w:pPr>
        <w:spacing w:before="60" w:after="60" w:line="312" w:lineRule="auto"/>
        <w:ind w:firstLine="567"/>
        <w:jc w:val="both"/>
        <w:rPr>
          <w:color w:val="000000"/>
          <w:sz w:val="26"/>
          <w:szCs w:val="26"/>
        </w:rPr>
      </w:pPr>
      <w:bookmarkStart w:id="17" w:name="dieu_21"/>
      <w:r w:rsidRPr="00260A6B">
        <w:rPr>
          <w:b/>
          <w:bCs/>
          <w:color w:val="000000"/>
          <w:sz w:val="26"/>
          <w:szCs w:val="26"/>
          <w:shd w:val="solid" w:color="FFFFFF" w:fill="auto"/>
        </w:rPr>
        <w:t xml:space="preserve">Điều </w:t>
      </w:r>
      <w:r w:rsidR="00A42552" w:rsidRPr="00260A6B">
        <w:rPr>
          <w:b/>
          <w:bCs/>
          <w:color w:val="000000"/>
          <w:sz w:val="26"/>
          <w:szCs w:val="26"/>
          <w:shd w:val="solid" w:color="FFFFFF" w:fill="auto"/>
        </w:rPr>
        <w:t>1</w:t>
      </w:r>
      <w:r w:rsidR="00FD18FF">
        <w:rPr>
          <w:b/>
          <w:bCs/>
          <w:color w:val="000000"/>
          <w:sz w:val="26"/>
          <w:szCs w:val="26"/>
          <w:shd w:val="solid" w:color="FFFFFF" w:fill="auto"/>
        </w:rPr>
        <w:t>9</w:t>
      </w:r>
      <w:r w:rsidRPr="00260A6B">
        <w:rPr>
          <w:b/>
          <w:bCs/>
          <w:color w:val="000000"/>
          <w:sz w:val="26"/>
          <w:szCs w:val="26"/>
          <w:shd w:val="solid" w:color="FFFFFF" w:fill="auto"/>
        </w:rPr>
        <w:t xml:space="preserve">. </w:t>
      </w:r>
      <w:r w:rsidR="00917360" w:rsidRPr="00260A6B">
        <w:rPr>
          <w:b/>
          <w:bCs/>
          <w:color w:val="000000"/>
          <w:sz w:val="26"/>
          <w:szCs w:val="26"/>
          <w:shd w:val="solid" w:color="FFFFFF" w:fill="auto"/>
        </w:rPr>
        <w:t>Gửi</w:t>
      </w:r>
      <w:r w:rsidRPr="00260A6B">
        <w:rPr>
          <w:b/>
          <w:bCs/>
          <w:color w:val="000000"/>
          <w:sz w:val="26"/>
          <w:szCs w:val="26"/>
          <w:shd w:val="solid" w:color="FFFFFF" w:fill="auto"/>
        </w:rPr>
        <w:t xml:space="preserve"> kết quả</w:t>
      </w:r>
      <w:r w:rsidR="00004777" w:rsidRPr="00260A6B">
        <w:rPr>
          <w:b/>
          <w:bCs/>
          <w:color w:val="000000"/>
          <w:sz w:val="26"/>
          <w:szCs w:val="26"/>
          <w:shd w:val="solid" w:color="FFFFFF" w:fill="auto"/>
        </w:rPr>
        <w:t>,</w:t>
      </w:r>
      <w:r w:rsidRPr="00260A6B">
        <w:rPr>
          <w:b/>
          <w:bCs/>
          <w:color w:val="000000"/>
          <w:sz w:val="26"/>
          <w:szCs w:val="26"/>
          <w:shd w:val="solid" w:color="FFFFFF" w:fill="auto"/>
        </w:rPr>
        <w:t xml:space="preserve"> </w:t>
      </w:r>
      <w:bookmarkEnd w:id="17"/>
      <w:r w:rsidR="00004777" w:rsidRPr="00260A6B">
        <w:rPr>
          <w:b/>
          <w:bCs/>
          <w:color w:val="000000"/>
          <w:sz w:val="26"/>
          <w:szCs w:val="26"/>
          <w:shd w:val="solid" w:color="FFFFFF" w:fill="auto"/>
        </w:rPr>
        <w:t>nhập học</w:t>
      </w:r>
      <w:r w:rsidR="00917360" w:rsidRPr="00260A6B">
        <w:rPr>
          <w:b/>
          <w:bCs/>
          <w:color w:val="000000"/>
          <w:sz w:val="26"/>
          <w:szCs w:val="26"/>
          <w:shd w:val="solid" w:color="FFFFFF" w:fill="auto"/>
        </w:rPr>
        <w:t xml:space="preserve"> và tổ chức lớp học</w:t>
      </w:r>
    </w:p>
    <w:p w14:paraId="49384D30" w14:textId="77777777" w:rsidR="00C32A23" w:rsidRPr="00260A6B" w:rsidRDefault="00C32A23" w:rsidP="00C32A23">
      <w:pPr>
        <w:spacing w:before="60" w:after="60" w:line="312" w:lineRule="auto"/>
        <w:ind w:firstLine="567"/>
        <w:jc w:val="both"/>
        <w:rPr>
          <w:color w:val="000000"/>
          <w:sz w:val="26"/>
          <w:szCs w:val="26"/>
        </w:rPr>
      </w:pPr>
      <w:r w:rsidRPr="00260A6B">
        <w:rPr>
          <w:color w:val="000000"/>
          <w:sz w:val="26"/>
          <w:szCs w:val="26"/>
          <w:shd w:val="solid" w:color="FFFFFF" w:fill="auto"/>
        </w:rPr>
        <w:t xml:space="preserve">1. </w:t>
      </w:r>
      <w:r w:rsidR="005C6362" w:rsidRPr="006A4F6B">
        <w:rPr>
          <w:color w:val="000000"/>
          <w:sz w:val="26"/>
          <w:szCs w:val="26"/>
          <w:shd w:val="solid" w:color="FFFFFF" w:fill="auto"/>
        </w:rPr>
        <w:t>Căn cứ danh sách nêu ở khoản 5 Điều 1</w:t>
      </w:r>
      <w:r w:rsidR="00FD18FF">
        <w:rPr>
          <w:color w:val="000000"/>
          <w:sz w:val="26"/>
          <w:szCs w:val="26"/>
          <w:shd w:val="solid" w:color="FFFFFF" w:fill="auto"/>
        </w:rPr>
        <w:t>8</w:t>
      </w:r>
      <w:r w:rsidR="005C6362" w:rsidRPr="006A4F6B">
        <w:rPr>
          <w:color w:val="000000"/>
          <w:sz w:val="26"/>
          <w:szCs w:val="26"/>
          <w:shd w:val="solid" w:color="FFFFFF" w:fill="auto"/>
        </w:rPr>
        <w:t xml:space="preserve"> </w:t>
      </w:r>
      <w:r w:rsidR="00A64B55">
        <w:rPr>
          <w:color w:val="000000"/>
          <w:sz w:val="26"/>
          <w:szCs w:val="26"/>
          <w:shd w:val="solid" w:color="FFFFFF" w:fill="auto"/>
        </w:rPr>
        <w:t>Quy chế này</w:t>
      </w:r>
      <w:r w:rsidR="005C6362" w:rsidRPr="006A4F6B">
        <w:rPr>
          <w:color w:val="000000"/>
          <w:sz w:val="26"/>
          <w:szCs w:val="26"/>
          <w:shd w:val="solid" w:color="FFFFFF" w:fill="auto"/>
        </w:rPr>
        <w:t>,</w:t>
      </w:r>
      <w:r w:rsidR="005C6362" w:rsidRPr="00260A6B">
        <w:rPr>
          <w:color w:val="000000"/>
          <w:sz w:val="26"/>
          <w:szCs w:val="26"/>
          <w:shd w:val="solid" w:color="FFFFFF" w:fill="auto"/>
        </w:rPr>
        <w:t xml:space="preserve"> </w:t>
      </w:r>
      <w:r w:rsidR="00645E15" w:rsidRPr="00260A6B">
        <w:rPr>
          <w:color w:val="000000"/>
          <w:sz w:val="26"/>
          <w:szCs w:val="26"/>
          <w:shd w:val="solid" w:color="FFFFFF" w:fill="auto"/>
        </w:rPr>
        <w:t>Trường</w:t>
      </w:r>
      <w:r w:rsidRPr="00260A6B">
        <w:rPr>
          <w:color w:val="000000"/>
          <w:sz w:val="26"/>
          <w:szCs w:val="26"/>
          <w:shd w:val="solid" w:color="FFFFFF" w:fill="auto"/>
        </w:rPr>
        <w:t xml:space="preserve"> gửi giấy báo trúng tuyển cho những thí sinh trúng tuyển, trong đó ghi rõ những thủ tục cần thiết đối với thí sinh khi nhập học và phương thức nhập học của thí sinh.</w:t>
      </w:r>
    </w:p>
    <w:p w14:paraId="0FF61224" w14:textId="77777777" w:rsidR="00C32A23" w:rsidRPr="005C6362" w:rsidRDefault="00C32A23" w:rsidP="00BF42EB">
      <w:pPr>
        <w:spacing w:before="60" w:after="60" w:line="276" w:lineRule="auto"/>
        <w:ind w:firstLine="567"/>
        <w:jc w:val="both"/>
        <w:rPr>
          <w:sz w:val="26"/>
          <w:szCs w:val="26"/>
          <w:shd w:val="solid" w:color="FFFFFF" w:fill="auto"/>
        </w:rPr>
      </w:pPr>
      <w:r w:rsidRPr="0020738B">
        <w:rPr>
          <w:sz w:val="26"/>
          <w:szCs w:val="26"/>
          <w:shd w:val="solid" w:color="FFFFFF" w:fill="auto"/>
        </w:rPr>
        <w:t xml:space="preserve">2. Thí sinh xác nhận nhập </w:t>
      </w:r>
      <w:r w:rsidR="005C6362">
        <w:rPr>
          <w:sz w:val="26"/>
          <w:szCs w:val="26"/>
          <w:shd w:val="solid" w:color="FFFFFF" w:fill="auto"/>
        </w:rPr>
        <w:t xml:space="preserve">học </w:t>
      </w:r>
      <w:r w:rsidR="004D406E">
        <w:rPr>
          <w:sz w:val="26"/>
          <w:szCs w:val="26"/>
          <w:shd w:val="solid" w:color="FFFFFF" w:fill="auto"/>
        </w:rPr>
        <w:t>theo hướng dẫn trong giấy báo trúng tuyển</w:t>
      </w:r>
      <w:r w:rsidRPr="0020738B">
        <w:rPr>
          <w:sz w:val="26"/>
          <w:szCs w:val="26"/>
          <w:shd w:val="solid" w:color="FFFFFF" w:fill="auto"/>
        </w:rPr>
        <w:t>.</w:t>
      </w:r>
      <w:r w:rsidR="005C6362" w:rsidRPr="005C6362">
        <w:rPr>
          <w:sz w:val="26"/>
          <w:szCs w:val="26"/>
        </w:rPr>
        <w:t xml:space="preserve"> </w:t>
      </w:r>
      <w:r w:rsidR="005C6362" w:rsidRPr="00503D36">
        <w:rPr>
          <w:sz w:val="26"/>
          <w:szCs w:val="26"/>
        </w:rPr>
        <w:t xml:space="preserve">Sau khi hoàn tất thủ tục nhập học, thí sinh trở thành </w:t>
      </w:r>
      <w:r w:rsidR="005C6362">
        <w:rPr>
          <w:sz w:val="26"/>
          <w:szCs w:val="26"/>
        </w:rPr>
        <w:t>người học</w:t>
      </w:r>
      <w:r w:rsidR="005C6362" w:rsidRPr="00503D36">
        <w:rPr>
          <w:sz w:val="26"/>
          <w:szCs w:val="26"/>
        </w:rPr>
        <w:t xml:space="preserve"> chính thức thuộc một khóa, ngành đào tạo của </w:t>
      </w:r>
      <w:r w:rsidR="005C6362">
        <w:rPr>
          <w:sz w:val="26"/>
          <w:szCs w:val="26"/>
        </w:rPr>
        <w:t>T</w:t>
      </w:r>
      <w:r w:rsidR="005C6362" w:rsidRPr="00503D36">
        <w:rPr>
          <w:sz w:val="26"/>
          <w:szCs w:val="26"/>
        </w:rPr>
        <w:t>rường</w:t>
      </w:r>
      <w:r w:rsidR="005C6362">
        <w:rPr>
          <w:sz w:val="26"/>
          <w:szCs w:val="26"/>
        </w:rPr>
        <w:t>.</w:t>
      </w:r>
    </w:p>
    <w:p w14:paraId="6E22B189" w14:textId="77777777" w:rsidR="00AD5686" w:rsidRPr="005C6362" w:rsidRDefault="00AD5686" w:rsidP="00BF42EB">
      <w:pPr>
        <w:spacing w:before="60" w:after="60" w:line="276" w:lineRule="auto"/>
        <w:ind w:firstLine="567"/>
        <w:jc w:val="both"/>
        <w:rPr>
          <w:sz w:val="26"/>
          <w:szCs w:val="26"/>
        </w:rPr>
      </w:pPr>
      <w:r>
        <w:rPr>
          <w:sz w:val="26"/>
          <w:szCs w:val="26"/>
        </w:rPr>
        <w:t xml:space="preserve">3. </w:t>
      </w:r>
      <w:r w:rsidRPr="00F02B3E">
        <w:rPr>
          <w:sz w:val="26"/>
          <w:szCs w:val="26"/>
        </w:rPr>
        <w:t>Điều kiện, trình tự tiếp nhận lưu học sinh người nước ngoài được thực hiện theo quy chế quản lý người nước ngoài học tập tại Việt Nam hiện hành</w:t>
      </w:r>
      <w:r w:rsidR="005C6362">
        <w:rPr>
          <w:sz w:val="26"/>
          <w:szCs w:val="26"/>
        </w:rPr>
        <w:t>.</w:t>
      </w:r>
    </w:p>
    <w:p w14:paraId="4401D965" w14:textId="77777777" w:rsidR="00C32A23" w:rsidRPr="0020738B" w:rsidRDefault="00AD5686" w:rsidP="00BF42EB">
      <w:pPr>
        <w:spacing w:before="60" w:after="60" w:line="276" w:lineRule="auto"/>
        <w:ind w:firstLine="567"/>
        <w:jc w:val="both"/>
        <w:rPr>
          <w:sz w:val="26"/>
          <w:szCs w:val="26"/>
        </w:rPr>
      </w:pPr>
      <w:r>
        <w:rPr>
          <w:sz w:val="26"/>
          <w:szCs w:val="26"/>
          <w:shd w:val="solid" w:color="FFFFFF" w:fill="auto"/>
        </w:rPr>
        <w:t>4</w:t>
      </w:r>
      <w:r w:rsidR="00C32A23" w:rsidRPr="0020738B">
        <w:rPr>
          <w:sz w:val="26"/>
          <w:szCs w:val="26"/>
          <w:shd w:val="solid" w:color="FFFFFF" w:fill="auto"/>
        </w:rPr>
        <w:t>. Đối với những thí sinh không xác nhận nhập học trong thời hạn quy định:</w:t>
      </w:r>
    </w:p>
    <w:p w14:paraId="15FDBEA7" w14:textId="77777777" w:rsidR="00C32A23" w:rsidRPr="0020738B" w:rsidRDefault="00C32A23" w:rsidP="00BF42EB">
      <w:pPr>
        <w:spacing w:before="60" w:after="60" w:line="276" w:lineRule="auto"/>
        <w:ind w:firstLine="567"/>
        <w:jc w:val="both"/>
        <w:rPr>
          <w:sz w:val="26"/>
          <w:szCs w:val="26"/>
        </w:rPr>
      </w:pPr>
      <w:r w:rsidRPr="0020738B">
        <w:rPr>
          <w:sz w:val="26"/>
          <w:szCs w:val="26"/>
          <w:shd w:val="solid" w:color="FFFFFF" w:fill="auto"/>
        </w:rPr>
        <w:t xml:space="preserve">a) Nếu không có lý do chính đáng thì coi như thí sinh từ chối nhập học và </w:t>
      </w:r>
      <w:r w:rsidR="004D406E">
        <w:rPr>
          <w:sz w:val="26"/>
          <w:szCs w:val="26"/>
          <w:shd w:val="solid" w:color="FFFFFF" w:fill="auto"/>
        </w:rPr>
        <w:t>Trường</w:t>
      </w:r>
      <w:r w:rsidRPr="0020738B">
        <w:rPr>
          <w:sz w:val="26"/>
          <w:szCs w:val="26"/>
          <w:shd w:val="solid" w:color="FFFFFF" w:fill="auto"/>
        </w:rPr>
        <w:t xml:space="preserve"> có quyền không tiếp nhận;</w:t>
      </w:r>
    </w:p>
    <w:p w14:paraId="4287C0AB" w14:textId="77777777" w:rsidR="00C32A23" w:rsidRPr="0020738B" w:rsidRDefault="00C32A23" w:rsidP="00BF42EB">
      <w:pPr>
        <w:spacing w:before="60" w:after="60" w:line="276" w:lineRule="auto"/>
        <w:ind w:firstLine="567"/>
        <w:jc w:val="both"/>
        <w:rPr>
          <w:sz w:val="26"/>
          <w:szCs w:val="26"/>
        </w:rPr>
      </w:pPr>
      <w:r w:rsidRPr="0020738B">
        <w:rPr>
          <w:sz w:val="26"/>
          <w:szCs w:val="26"/>
          <w:shd w:val="solid" w:color="FFFFFF" w:fill="auto"/>
        </w:rPr>
        <w:t xml:space="preserve">b) Nếu do ốm đau, tai nạn, có giấy xác nhận của bệnh viện quận, huyện trở lên hoặc do thiên tai có xác nhận của UBND quận, huyện trở lên, </w:t>
      </w:r>
      <w:r w:rsidR="004D406E">
        <w:rPr>
          <w:sz w:val="26"/>
          <w:szCs w:val="26"/>
          <w:shd w:val="solid" w:color="FFFFFF" w:fill="auto"/>
        </w:rPr>
        <w:t>Trường</w:t>
      </w:r>
      <w:r w:rsidRPr="0020738B">
        <w:rPr>
          <w:sz w:val="26"/>
          <w:szCs w:val="26"/>
          <w:shd w:val="solid" w:color="FFFFFF" w:fill="auto"/>
        </w:rPr>
        <w:t xml:space="preserve"> xem xét quyết định tiếp nhận thí sinh vào học hoặc bảo lưu kết quả tuyển sinh để thí sinh vào học sau;</w:t>
      </w:r>
    </w:p>
    <w:p w14:paraId="6CF73C35" w14:textId="77777777" w:rsidR="00C32A23" w:rsidRDefault="00C32A23" w:rsidP="00BF42EB">
      <w:pPr>
        <w:spacing w:before="60" w:after="60" w:line="276" w:lineRule="auto"/>
        <w:ind w:firstLine="567"/>
        <w:jc w:val="both"/>
        <w:rPr>
          <w:sz w:val="26"/>
          <w:szCs w:val="26"/>
          <w:shd w:val="solid" w:color="FFFFFF" w:fill="auto"/>
        </w:rPr>
      </w:pPr>
      <w:r w:rsidRPr="0020738B">
        <w:rPr>
          <w:sz w:val="26"/>
          <w:szCs w:val="26"/>
          <w:shd w:val="solid" w:color="FFFFFF" w:fill="auto"/>
        </w:rPr>
        <w:t xml:space="preserve">c) Nếu do sai sót, nhầm lẫn của </w:t>
      </w:r>
      <w:r>
        <w:rPr>
          <w:sz w:val="26"/>
          <w:szCs w:val="26"/>
          <w:shd w:val="solid" w:color="FFFFFF" w:fill="auto"/>
        </w:rPr>
        <w:t>VC-NLĐ</w:t>
      </w:r>
      <w:r w:rsidRPr="0020738B">
        <w:rPr>
          <w:sz w:val="26"/>
          <w:szCs w:val="26"/>
          <w:shd w:val="solid" w:color="FFFFFF" w:fill="auto"/>
        </w:rPr>
        <w:t xml:space="preserve"> thực hiện công tác tuyển sinh hoặc cá nhân thí sinh gây ra, </w:t>
      </w:r>
      <w:r w:rsidR="004D406E">
        <w:rPr>
          <w:sz w:val="26"/>
          <w:szCs w:val="26"/>
          <w:shd w:val="solid" w:color="FFFFFF" w:fill="auto"/>
        </w:rPr>
        <w:t>Trường</w:t>
      </w:r>
      <w:r w:rsidRPr="0020738B">
        <w:rPr>
          <w:sz w:val="26"/>
          <w:szCs w:val="26"/>
          <w:shd w:val="solid" w:color="FFFFFF" w:fill="auto"/>
        </w:rPr>
        <w:t xml:space="preserve"> chủ động phối hợp với các cá nhân, tổ chức liên quan xem xét các minh chứng và quyết định việc tiếp nhận thí sinh vào học hoặc bảo lưu kết quả tuyển sinh để thí sinh vào học sau.</w:t>
      </w:r>
    </w:p>
    <w:p w14:paraId="63CDA028" w14:textId="77777777" w:rsidR="005C6362" w:rsidRPr="00503D36" w:rsidRDefault="005C6362" w:rsidP="00BF42EB">
      <w:pPr>
        <w:spacing w:before="60" w:after="60" w:line="276" w:lineRule="auto"/>
        <w:ind w:firstLine="567"/>
        <w:jc w:val="both"/>
        <w:rPr>
          <w:spacing w:val="-4"/>
          <w:sz w:val="26"/>
          <w:szCs w:val="26"/>
        </w:rPr>
      </w:pPr>
      <w:r>
        <w:rPr>
          <w:spacing w:val="-4"/>
          <w:sz w:val="26"/>
          <w:szCs w:val="26"/>
        </w:rPr>
        <w:t>5</w:t>
      </w:r>
      <w:r w:rsidRPr="00503D36">
        <w:rPr>
          <w:spacing w:val="-4"/>
          <w:sz w:val="26"/>
          <w:szCs w:val="26"/>
          <w:lang w:val="nl-NL"/>
        </w:rPr>
        <w:t xml:space="preserve">. Đối với ngành có nhiều chuyên ngành đào tạo (CNĐT), căn cứ vào đăng ký chọn CNĐT và kết quả học tập, </w:t>
      </w:r>
      <w:r>
        <w:rPr>
          <w:spacing w:val="-4"/>
          <w:sz w:val="26"/>
          <w:szCs w:val="26"/>
        </w:rPr>
        <w:t>T</w:t>
      </w:r>
      <w:r w:rsidRPr="00503D36">
        <w:rPr>
          <w:spacing w:val="-4"/>
          <w:sz w:val="26"/>
          <w:szCs w:val="26"/>
          <w:lang w:val="nl-NL"/>
        </w:rPr>
        <w:t xml:space="preserve">rường sắp xếp </w:t>
      </w:r>
      <w:r>
        <w:rPr>
          <w:spacing w:val="-4"/>
          <w:sz w:val="26"/>
          <w:szCs w:val="26"/>
          <w:lang w:val="nl-NL"/>
        </w:rPr>
        <w:t>người</w:t>
      </w:r>
      <w:r>
        <w:rPr>
          <w:spacing w:val="-4"/>
          <w:sz w:val="26"/>
          <w:szCs w:val="26"/>
        </w:rPr>
        <w:t xml:space="preserve"> học</w:t>
      </w:r>
      <w:r w:rsidRPr="00503D36">
        <w:rPr>
          <w:spacing w:val="-4"/>
          <w:sz w:val="26"/>
          <w:szCs w:val="26"/>
          <w:lang w:val="nl-NL"/>
        </w:rPr>
        <w:t xml:space="preserve"> vào các CNĐT. Mỗi </w:t>
      </w:r>
      <w:r>
        <w:rPr>
          <w:spacing w:val="-4"/>
          <w:sz w:val="26"/>
          <w:szCs w:val="26"/>
          <w:lang w:val="nl-NL"/>
        </w:rPr>
        <w:t>người</w:t>
      </w:r>
      <w:r>
        <w:rPr>
          <w:spacing w:val="-4"/>
          <w:sz w:val="26"/>
          <w:szCs w:val="26"/>
        </w:rPr>
        <w:t xml:space="preserve"> học</w:t>
      </w:r>
      <w:r w:rsidRPr="00503D36">
        <w:rPr>
          <w:spacing w:val="-4"/>
          <w:sz w:val="26"/>
          <w:szCs w:val="26"/>
          <w:lang w:val="nl-NL"/>
        </w:rPr>
        <w:t xml:space="preserve"> được đăng ký một số nguyện vọng chọn CNĐT theo thứ tự ưu tiên. Hiệu trưởng quy định số lượng và tiêu chí cụ thể đối với từng CNĐT để </w:t>
      </w:r>
      <w:r>
        <w:rPr>
          <w:spacing w:val="-4"/>
          <w:sz w:val="26"/>
          <w:szCs w:val="26"/>
          <w:lang w:val="nl-NL"/>
        </w:rPr>
        <w:t>người</w:t>
      </w:r>
      <w:r>
        <w:rPr>
          <w:spacing w:val="-4"/>
          <w:sz w:val="26"/>
          <w:szCs w:val="26"/>
        </w:rPr>
        <w:t xml:space="preserve"> học</w:t>
      </w:r>
      <w:r w:rsidRPr="00503D36">
        <w:rPr>
          <w:spacing w:val="-4"/>
          <w:sz w:val="26"/>
          <w:szCs w:val="26"/>
          <w:lang w:val="nl-NL"/>
        </w:rPr>
        <w:t xml:space="preserve"> đăng ký.</w:t>
      </w:r>
    </w:p>
    <w:p w14:paraId="628615BE" w14:textId="283F240D" w:rsidR="005C6362" w:rsidRPr="00503D36" w:rsidRDefault="005C6362" w:rsidP="00BF42EB">
      <w:pPr>
        <w:spacing w:before="60" w:after="60" w:line="276" w:lineRule="auto"/>
        <w:ind w:firstLine="567"/>
        <w:jc w:val="both"/>
        <w:rPr>
          <w:sz w:val="26"/>
          <w:szCs w:val="26"/>
        </w:rPr>
      </w:pPr>
      <w:r>
        <w:rPr>
          <w:sz w:val="26"/>
          <w:szCs w:val="26"/>
        </w:rPr>
        <w:t>6</w:t>
      </w:r>
      <w:r w:rsidRPr="00503D36">
        <w:rPr>
          <w:sz w:val="26"/>
          <w:szCs w:val="26"/>
          <w:lang w:val="nl-NL"/>
        </w:rPr>
        <w:t xml:space="preserve">. Sau khi nhập học, </w:t>
      </w:r>
      <w:r w:rsidR="00BF42EB">
        <w:rPr>
          <w:sz w:val="26"/>
          <w:szCs w:val="26"/>
          <w:lang w:val="nl-NL"/>
        </w:rPr>
        <w:t>người</w:t>
      </w:r>
      <w:r w:rsidR="00BF42EB">
        <w:rPr>
          <w:sz w:val="26"/>
          <w:szCs w:val="26"/>
        </w:rPr>
        <w:t xml:space="preserve"> học</w:t>
      </w:r>
      <w:r w:rsidRPr="00503D36">
        <w:rPr>
          <w:sz w:val="26"/>
          <w:szCs w:val="26"/>
          <w:lang w:val="nl-NL"/>
        </w:rPr>
        <w:t xml:space="preserve"> được </w:t>
      </w:r>
      <w:r>
        <w:rPr>
          <w:sz w:val="26"/>
          <w:szCs w:val="26"/>
        </w:rPr>
        <w:t>T</w:t>
      </w:r>
      <w:r w:rsidRPr="00503D36">
        <w:rPr>
          <w:sz w:val="26"/>
          <w:szCs w:val="26"/>
          <w:lang w:val="nl-NL"/>
        </w:rPr>
        <w:t xml:space="preserve">rường cấp: Thẻ </w:t>
      </w:r>
      <w:r w:rsidR="00894BD5">
        <w:rPr>
          <w:sz w:val="26"/>
          <w:szCs w:val="26"/>
          <w:lang w:val="nl-NL"/>
        </w:rPr>
        <w:t>người</w:t>
      </w:r>
      <w:r w:rsidR="00894BD5">
        <w:rPr>
          <w:sz w:val="26"/>
          <w:szCs w:val="26"/>
        </w:rPr>
        <w:t xml:space="preserve"> học</w:t>
      </w:r>
      <w:r w:rsidR="00BF42EB">
        <w:rPr>
          <w:sz w:val="26"/>
          <w:szCs w:val="26"/>
        </w:rPr>
        <w:t xml:space="preserve"> (trên đó có đủ thông tin: họ và tên; ngày tháng năm sinh; mã người học </w:t>
      </w:r>
      <w:r w:rsidR="000A6952">
        <w:rPr>
          <w:sz w:val="26"/>
          <w:szCs w:val="26"/>
        </w:rPr>
        <w:t xml:space="preserve">đảm bảo không trùng lặp </w:t>
      </w:r>
      <w:r w:rsidR="00BF42EB">
        <w:rPr>
          <w:sz w:val="26"/>
          <w:szCs w:val="26"/>
        </w:rPr>
        <w:t>của người học)</w:t>
      </w:r>
      <w:r w:rsidRPr="00503D36">
        <w:rPr>
          <w:sz w:val="26"/>
          <w:szCs w:val="26"/>
          <w:lang w:val="nl-NL"/>
        </w:rPr>
        <w:t>, cung cấp thông tin về ngành đào tạo</w:t>
      </w:r>
      <w:r w:rsidR="00917360">
        <w:rPr>
          <w:sz w:val="26"/>
          <w:szCs w:val="26"/>
        </w:rPr>
        <w:t>, …</w:t>
      </w:r>
      <w:r w:rsidRPr="00503D36">
        <w:rPr>
          <w:sz w:val="26"/>
          <w:szCs w:val="26"/>
          <w:lang w:val="nl-NL"/>
        </w:rPr>
        <w:t>; CTĐT và kế hoạch học tập chuẩn toàn khóa học; c</w:t>
      </w:r>
      <w:r w:rsidRPr="00503D36">
        <w:rPr>
          <w:sz w:val="26"/>
          <w:szCs w:val="26"/>
        </w:rPr>
        <w:t xml:space="preserve">ác văn bản pháp quy của Bộ GDĐT; các quy định của Đại học Thái Nguyên (ĐHTN) và của </w:t>
      </w:r>
      <w:r>
        <w:rPr>
          <w:sz w:val="26"/>
          <w:szCs w:val="26"/>
        </w:rPr>
        <w:t>T</w:t>
      </w:r>
      <w:r w:rsidRPr="00503D36">
        <w:rPr>
          <w:sz w:val="26"/>
          <w:szCs w:val="26"/>
        </w:rPr>
        <w:t>rường liên quan đến việc học tập, rèn luyện và sinh hoạt của sinh viên</w:t>
      </w:r>
      <w:r w:rsidRPr="00503D36">
        <w:rPr>
          <w:sz w:val="26"/>
          <w:szCs w:val="26"/>
          <w:lang w:val="nl-NL"/>
        </w:rPr>
        <w:t>, nghĩa vụ và quyền lợi của người học, chủ nhiệm lớp và cố vấn học tập</w:t>
      </w:r>
      <w:r w:rsidR="00BD3C58">
        <w:rPr>
          <w:sz w:val="26"/>
          <w:szCs w:val="26"/>
        </w:rPr>
        <w:t xml:space="preserve"> (CNL-CVHT)</w:t>
      </w:r>
      <w:r w:rsidRPr="00503D36">
        <w:rPr>
          <w:sz w:val="26"/>
          <w:szCs w:val="26"/>
          <w:lang w:val="nl-NL"/>
        </w:rPr>
        <w:t>.</w:t>
      </w:r>
    </w:p>
    <w:p w14:paraId="4CFCF37D" w14:textId="4F997A3A" w:rsidR="005C6362" w:rsidRPr="00800DA4" w:rsidRDefault="00917360" w:rsidP="00BF42EB">
      <w:pPr>
        <w:pStyle w:val="Heading2"/>
        <w:spacing w:before="60" w:line="276" w:lineRule="auto"/>
        <w:ind w:left="567"/>
        <w:rPr>
          <w:rFonts w:ascii="Times New Roman" w:hAnsi="Times New Roman"/>
          <w:b w:val="0"/>
          <w:bCs/>
          <w:i w:val="0"/>
          <w:sz w:val="26"/>
          <w:szCs w:val="26"/>
          <w:lang w:val="vi-VN"/>
        </w:rPr>
      </w:pPr>
      <w:bookmarkStart w:id="18" w:name="_Toc523214935"/>
      <w:bookmarkStart w:id="19" w:name="_Toc77829962"/>
      <w:r w:rsidRPr="00917360">
        <w:rPr>
          <w:rFonts w:ascii="Times New Roman" w:hAnsi="Times New Roman"/>
          <w:b w:val="0"/>
          <w:bCs/>
          <w:i w:val="0"/>
          <w:sz w:val="26"/>
          <w:szCs w:val="26"/>
          <w:lang w:val="vi-VN"/>
        </w:rPr>
        <w:t xml:space="preserve">7. </w:t>
      </w:r>
      <w:r w:rsidR="005C6362" w:rsidRPr="00800DA4">
        <w:rPr>
          <w:rFonts w:ascii="Times New Roman" w:hAnsi="Times New Roman"/>
          <w:b w:val="0"/>
          <w:bCs/>
          <w:i w:val="0"/>
          <w:sz w:val="26"/>
          <w:szCs w:val="26"/>
          <w:lang w:val="vi-VN"/>
        </w:rPr>
        <w:t xml:space="preserve">Lớp sinh viên, </w:t>
      </w:r>
      <w:r w:rsidR="00BD3C58" w:rsidRPr="008C0BCF">
        <w:rPr>
          <w:rFonts w:ascii="Times New Roman" w:hAnsi="Times New Roman"/>
          <w:b w:val="0"/>
          <w:bCs/>
          <w:i w:val="0"/>
          <w:sz w:val="26"/>
          <w:szCs w:val="26"/>
          <w:lang w:val="vi-VN"/>
        </w:rPr>
        <w:t>CNL-CVHT</w:t>
      </w:r>
      <w:bookmarkEnd w:id="18"/>
      <w:bookmarkEnd w:id="19"/>
    </w:p>
    <w:p w14:paraId="1F15D79B" w14:textId="7AA13656" w:rsidR="005C6362" w:rsidRPr="00917360" w:rsidRDefault="00917360" w:rsidP="00BF42EB">
      <w:pPr>
        <w:spacing w:before="60" w:after="60" w:line="276" w:lineRule="auto"/>
        <w:ind w:firstLine="567"/>
        <w:jc w:val="both"/>
        <w:rPr>
          <w:sz w:val="26"/>
          <w:szCs w:val="26"/>
        </w:rPr>
      </w:pPr>
      <w:r>
        <w:rPr>
          <w:sz w:val="26"/>
          <w:szCs w:val="26"/>
        </w:rPr>
        <w:t>a)</w:t>
      </w:r>
      <w:r w:rsidR="005C6362" w:rsidRPr="00503D36">
        <w:rPr>
          <w:sz w:val="26"/>
          <w:szCs w:val="26"/>
        </w:rPr>
        <w:t xml:space="preserve"> Lớp </w:t>
      </w:r>
      <w:r w:rsidR="005C6362" w:rsidRPr="00503D36">
        <w:rPr>
          <w:sz w:val="26"/>
          <w:szCs w:val="26"/>
          <w:lang w:val="nl-NL"/>
        </w:rPr>
        <w:t>sinh</w:t>
      </w:r>
      <w:r w:rsidR="005C6362" w:rsidRPr="00503D36">
        <w:rPr>
          <w:sz w:val="26"/>
          <w:szCs w:val="26"/>
        </w:rPr>
        <w:t xml:space="preserve"> viên tổ chức theo khóa học của ngành đào tạo. Lớp sinh viên có thể được duy trì trong cả khóa học, có tên riêng (có mã lớp), có lớp trưởng</w:t>
      </w:r>
      <w:r w:rsidR="005D155B">
        <w:rPr>
          <w:sz w:val="26"/>
          <w:szCs w:val="26"/>
        </w:rPr>
        <w:t xml:space="preserve"> và các</w:t>
      </w:r>
      <w:r w:rsidR="005D155B" w:rsidRPr="00503D36">
        <w:rPr>
          <w:sz w:val="26"/>
          <w:szCs w:val="26"/>
        </w:rPr>
        <w:t xml:space="preserve"> </w:t>
      </w:r>
      <w:r w:rsidR="005C6362" w:rsidRPr="00503D36">
        <w:rPr>
          <w:sz w:val="26"/>
          <w:szCs w:val="26"/>
        </w:rPr>
        <w:t xml:space="preserve">tổ chức </w:t>
      </w:r>
      <w:r>
        <w:rPr>
          <w:sz w:val="26"/>
          <w:szCs w:val="26"/>
        </w:rPr>
        <w:t>liên quan</w:t>
      </w:r>
      <w:r w:rsidR="005C6362" w:rsidRPr="00503D36">
        <w:rPr>
          <w:sz w:val="26"/>
          <w:szCs w:val="26"/>
        </w:rPr>
        <w:t xml:space="preserve">. Mỗi lớp sinh viên có một </w:t>
      </w:r>
      <w:r w:rsidR="00BD3C58">
        <w:rPr>
          <w:sz w:val="26"/>
          <w:szCs w:val="26"/>
        </w:rPr>
        <w:t>CNL-CVHT</w:t>
      </w:r>
      <w:r>
        <w:rPr>
          <w:sz w:val="26"/>
          <w:szCs w:val="26"/>
        </w:rPr>
        <w:t>;</w:t>
      </w:r>
    </w:p>
    <w:p w14:paraId="23FD1CF1" w14:textId="77777777" w:rsidR="005C6362" w:rsidRPr="00917360" w:rsidRDefault="00917360" w:rsidP="00BF42EB">
      <w:pPr>
        <w:spacing w:before="40" w:after="40" w:line="276" w:lineRule="auto"/>
        <w:ind w:firstLine="567"/>
        <w:jc w:val="both"/>
        <w:rPr>
          <w:sz w:val="26"/>
          <w:szCs w:val="26"/>
        </w:rPr>
      </w:pPr>
      <w:r>
        <w:rPr>
          <w:sz w:val="26"/>
          <w:szCs w:val="26"/>
        </w:rPr>
        <w:t>b)</w:t>
      </w:r>
      <w:r w:rsidR="005C6362" w:rsidRPr="00503D36">
        <w:rPr>
          <w:sz w:val="26"/>
          <w:szCs w:val="26"/>
        </w:rPr>
        <w:t xml:space="preserve"> Chủ </w:t>
      </w:r>
      <w:r w:rsidR="005C6362" w:rsidRPr="00503D36">
        <w:rPr>
          <w:sz w:val="26"/>
          <w:szCs w:val="26"/>
          <w:lang w:val="nl-NL"/>
        </w:rPr>
        <w:t>nhiệm</w:t>
      </w:r>
      <w:r w:rsidR="005C6362" w:rsidRPr="00503D36">
        <w:rPr>
          <w:sz w:val="26"/>
          <w:szCs w:val="26"/>
        </w:rPr>
        <w:t xml:space="preserve"> lớp có thể kiêm vai trò cố vấn học tập</w:t>
      </w:r>
      <w:r>
        <w:rPr>
          <w:sz w:val="26"/>
          <w:szCs w:val="26"/>
        </w:rPr>
        <w:t>;</w:t>
      </w:r>
    </w:p>
    <w:p w14:paraId="404C15E7" w14:textId="62FC2055" w:rsidR="005C6362" w:rsidRPr="0020738B" w:rsidRDefault="00917360" w:rsidP="00BF42EB">
      <w:pPr>
        <w:spacing w:before="40" w:after="40" w:line="276" w:lineRule="auto"/>
        <w:ind w:firstLine="567"/>
        <w:jc w:val="both"/>
        <w:rPr>
          <w:sz w:val="26"/>
          <w:szCs w:val="26"/>
        </w:rPr>
      </w:pPr>
      <w:r>
        <w:rPr>
          <w:sz w:val="26"/>
          <w:szCs w:val="26"/>
        </w:rPr>
        <w:t xml:space="preserve">c) </w:t>
      </w:r>
      <w:r w:rsidR="005C6362" w:rsidRPr="00503D36">
        <w:rPr>
          <w:sz w:val="26"/>
          <w:szCs w:val="26"/>
        </w:rPr>
        <w:t xml:space="preserve">Vai trò và trách nhiệm của </w:t>
      </w:r>
      <w:r w:rsidR="00BD3C58">
        <w:rPr>
          <w:sz w:val="26"/>
          <w:szCs w:val="26"/>
        </w:rPr>
        <w:t>CNL-CVHT</w:t>
      </w:r>
      <w:r w:rsidR="005C6362" w:rsidRPr="00503D36">
        <w:rPr>
          <w:sz w:val="26"/>
          <w:szCs w:val="26"/>
        </w:rPr>
        <w:t xml:space="preserve"> </w:t>
      </w:r>
      <w:r>
        <w:rPr>
          <w:sz w:val="26"/>
          <w:szCs w:val="26"/>
        </w:rPr>
        <w:t xml:space="preserve">thực hiện </w:t>
      </w:r>
      <w:r w:rsidR="00BD3C58">
        <w:rPr>
          <w:sz w:val="26"/>
          <w:szCs w:val="26"/>
        </w:rPr>
        <w:t>theo</w:t>
      </w:r>
      <w:r>
        <w:rPr>
          <w:sz w:val="26"/>
          <w:szCs w:val="26"/>
        </w:rPr>
        <w:t xml:space="preserve"> các quy định hiện hành</w:t>
      </w:r>
      <w:r w:rsidR="005C6362" w:rsidRPr="00503D36">
        <w:rPr>
          <w:sz w:val="26"/>
          <w:szCs w:val="26"/>
        </w:rPr>
        <w:t>.</w:t>
      </w:r>
    </w:p>
    <w:p w14:paraId="41F11C47" w14:textId="77777777" w:rsidR="00C32A23" w:rsidRPr="0020738B" w:rsidRDefault="00C32A23" w:rsidP="00BF42EB">
      <w:pPr>
        <w:spacing w:before="40" w:after="40" w:line="276" w:lineRule="auto"/>
        <w:ind w:firstLine="567"/>
        <w:jc w:val="both"/>
        <w:rPr>
          <w:sz w:val="26"/>
          <w:szCs w:val="26"/>
        </w:rPr>
      </w:pPr>
      <w:bookmarkStart w:id="20" w:name="dieu_22"/>
      <w:r w:rsidRPr="0020738B">
        <w:rPr>
          <w:b/>
          <w:bCs/>
          <w:sz w:val="26"/>
          <w:szCs w:val="26"/>
          <w:shd w:val="solid" w:color="FFFFFF" w:fill="auto"/>
        </w:rPr>
        <w:t xml:space="preserve">Điều </w:t>
      </w:r>
      <w:r w:rsidR="00FD18FF">
        <w:rPr>
          <w:b/>
          <w:bCs/>
          <w:sz w:val="26"/>
          <w:szCs w:val="26"/>
          <w:shd w:val="solid" w:color="FFFFFF" w:fill="auto"/>
        </w:rPr>
        <w:t>20</w:t>
      </w:r>
      <w:r w:rsidRPr="0020738B">
        <w:rPr>
          <w:b/>
          <w:bCs/>
          <w:sz w:val="26"/>
          <w:szCs w:val="26"/>
          <w:shd w:val="solid" w:color="FFFFFF" w:fill="auto"/>
        </w:rPr>
        <w:t>. Tổ chức đăng ký và xét tuyển các đợt bổ sung</w:t>
      </w:r>
      <w:bookmarkEnd w:id="20"/>
    </w:p>
    <w:p w14:paraId="59D6B612" w14:textId="6D1ABACD" w:rsidR="00C32A23" w:rsidRPr="0020738B" w:rsidRDefault="00C32A23" w:rsidP="00BF42EB">
      <w:pPr>
        <w:spacing w:before="40" w:after="40" w:line="276" w:lineRule="auto"/>
        <w:ind w:firstLine="567"/>
        <w:jc w:val="both"/>
        <w:rPr>
          <w:sz w:val="26"/>
          <w:szCs w:val="26"/>
        </w:rPr>
      </w:pPr>
      <w:r w:rsidRPr="0020738B">
        <w:rPr>
          <w:sz w:val="26"/>
          <w:szCs w:val="26"/>
          <w:shd w:val="solid" w:color="FFFFFF" w:fill="auto"/>
        </w:rPr>
        <w:t xml:space="preserve">1. Căn cứ chỉ tiêu tuyển sinh và số thí sinh trúng tuyển đã xác nhận nhập học vào các ngành, </w:t>
      </w:r>
      <w:r w:rsidR="0001765E">
        <w:rPr>
          <w:sz w:val="26"/>
          <w:szCs w:val="26"/>
          <w:shd w:val="solid" w:color="FFFFFF" w:fill="auto"/>
        </w:rPr>
        <w:t>CTĐT</w:t>
      </w:r>
      <w:r w:rsidRPr="0020738B">
        <w:rPr>
          <w:sz w:val="26"/>
          <w:szCs w:val="26"/>
          <w:shd w:val="solid" w:color="FFFFFF" w:fill="auto"/>
        </w:rPr>
        <w:t xml:space="preserve">, </w:t>
      </w:r>
      <w:r w:rsidR="00FD18FF">
        <w:rPr>
          <w:sz w:val="26"/>
          <w:szCs w:val="26"/>
          <w:shd w:val="solid" w:color="FFFFFF" w:fill="auto"/>
        </w:rPr>
        <w:t>H</w:t>
      </w:r>
      <w:r w:rsidRPr="0020738B">
        <w:rPr>
          <w:sz w:val="26"/>
          <w:szCs w:val="26"/>
          <w:shd w:val="solid" w:color="FFFFFF" w:fill="auto"/>
        </w:rPr>
        <w:t xml:space="preserve">ội đồng xem xét, quyết định xét tuyển các đợt bổ sung. </w:t>
      </w:r>
      <w:r w:rsidR="004D406E">
        <w:rPr>
          <w:sz w:val="26"/>
          <w:szCs w:val="26"/>
          <w:shd w:val="solid" w:color="FFFFFF" w:fill="auto"/>
        </w:rPr>
        <w:t>Trường</w:t>
      </w:r>
      <w:r w:rsidRPr="0020738B">
        <w:rPr>
          <w:sz w:val="26"/>
          <w:szCs w:val="26"/>
          <w:shd w:val="solid" w:color="FFFFFF" w:fill="auto"/>
        </w:rPr>
        <w:t xml:space="preserve"> công bố kế </w:t>
      </w:r>
      <w:r w:rsidRPr="0020738B">
        <w:rPr>
          <w:sz w:val="26"/>
          <w:szCs w:val="26"/>
          <w:shd w:val="solid" w:color="FFFFFF" w:fill="auto"/>
        </w:rPr>
        <w:lastRenderedPageBreak/>
        <w:t xml:space="preserve">hoạch xét tuyển, phương thức xét tuyển và hình thức đăng ký xét tuyển các đợt bổ sung; điều kiện xét tuyển đối với các ngành, </w:t>
      </w:r>
      <w:r w:rsidR="0001765E">
        <w:rPr>
          <w:sz w:val="26"/>
          <w:szCs w:val="26"/>
          <w:shd w:val="solid" w:color="FFFFFF" w:fill="auto"/>
        </w:rPr>
        <w:t>CTĐT</w:t>
      </w:r>
      <w:r w:rsidRPr="0020738B">
        <w:rPr>
          <w:sz w:val="26"/>
          <w:szCs w:val="26"/>
          <w:shd w:val="solid" w:color="FFFFFF" w:fill="auto"/>
        </w:rPr>
        <w:t xml:space="preserve"> theo từng phương thức xét tuyển nhưng không thấp hơn điều kiện trúng tuyển đợt trước.</w:t>
      </w:r>
    </w:p>
    <w:p w14:paraId="1D13A80F" w14:textId="77777777" w:rsidR="00C32A23" w:rsidRPr="006A4F6B" w:rsidRDefault="00C32A23" w:rsidP="00BF42EB">
      <w:pPr>
        <w:spacing w:before="40" w:after="40" w:line="276" w:lineRule="auto"/>
        <w:ind w:firstLine="567"/>
        <w:jc w:val="both"/>
        <w:rPr>
          <w:spacing w:val="-4"/>
          <w:sz w:val="26"/>
          <w:szCs w:val="26"/>
        </w:rPr>
      </w:pPr>
      <w:r w:rsidRPr="006A4F6B">
        <w:rPr>
          <w:spacing w:val="-4"/>
          <w:sz w:val="26"/>
          <w:szCs w:val="26"/>
          <w:shd w:val="solid" w:color="FFFFFF" w:fill="auto"/>
        </w:rPr>
        <w:t xml:space="preserve">2. Thí sinh chưa trúng tuyển hoặc đã trúng tuyển nhưng chưa xác nhận nhập học vào bất cứ nơi nào có thể đăng ký xét tuyển các đợt bổ sung theo kế hoạch và hướng dẫn của </w:t>
      </w:r>
      <w:r w:rsidR="004D406E" w:rsidRPr="006A4F6B">
        <w:rPr>
          <w:spacing w:val="-4"/>
          <w:sz w:val="26"/>
          <w:szCs w:val="26"/>
          <w:shd w:val="solid" w:color="FFFFFF" w:fill="auto"/>
        </w:rPr>
        <w:t>Trường</w:t>
      </w:r>
      <w:r w:rsidRPr="006A4F6B">
        <w:rPr>
          <w:spacing w:val="-4"/>
          <w:sz w:val="26"/>
          <w:szCs w:val="26"/>
          <w:shd w:val="solid" w:color="FFFFFF" w:fill="auto"/>
        </w:rPr>
        <w:t>.</w:t>
      </w:r>
    </w:p>
    <w:p w14:paraId="162300EC"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 xml:space="preserve">3. Kết thúc mỗi đợt xét tuyển, </w:t>
      </w:r>
      <w:r w:rsidR="004D406E">
        <w:rPr>
          <w:sz w:val="26"/>
          <w:szCs w:val="26"/>
          <w:shd w:val="solid" w:color="FFFFFF" w:fill="auto"/>
        </w:rPr>
        <w:t>Trường</w:t>
      </w:r>
      <w:r w:rsidRPr="0020738B">
        <w:rPr>
          <w:sz w:val="26"/>
          <w:szCs w:val="26"/>
          <w:shd w:val="solid" w:color="FFFFFF" w:fill="auto"/>
        </w:rPr>
        <w:t xml:space="preserve"> công bố trên trang thông tin điện tử điểm trúng tuyển (và các điều kiện, tiêu chí phụ nếu có) vào các ngành, </w:t>
      </w:r>
      <w:r w:rsidR="0001765E">
        <w:rPr>
          <w:sz w:val="26"/>
          <w:szCs w:val="26"/>
          <w:shd w:val="solid" w:color="FFFFFF" w:fill="auto"/>
        </w:rPr>
        <w:t>CTĐT</w:t>
      </w:r>
      <w:r w:rsidRPr="0020738B">
        <w:rPr>
          <w:sz w:val="26"/>
          <w:szCs w:val="26"/>
          <w:shd w:val="solid" w:color="FFFFFF" w:fill="auto"/>
        </w:rPr>
        <w:t xml:space="preserve"> theo các phương thức tuyển sinh; tổ chức cho thí sinh tra cứu kết quả xét tuyển của cá nhân; gửi giấy báo trúng tuyển và hướng dẫn cho thí sinh trúng tuyển nhập học.</w:t>
      </w:r>
    </w:p>
    <w:p w14:paraId="57E71D6C" w14:textId="77777777" w:rsidR="00C32A23" w:rsidRPr="0020738B" w:rsidRDefault="00C32A23" w:rsidP="00DC284D">
      <w:pPr>
        <w:spacing w:before="40" w:after="40" w:line="293" w:lineRule="auto"/>
        <w:ind w:firstLine="567"/>
        <w:jc w:val="both"/>
        <w:rPr>
          <w:sz w:val="26"/>
          <w:szCs w:val="26"/>
        </w:rPr>
      </w:pPr>
      <w:bookmarkStart w:id="21" w:name="dieu_23"/>
      <w:r w:rsidRPr="0020738B">
        <w:rPr>
          <w:b/>
          <w:bCs/>
          <w:sz w:val="26"/>
          <w:szCs w:val="26"/>
          <w:shd w:val="solid" w:color="FFFFFF" w:fill="auto"/>
        </w:rPr>
        <w:t xml:space="preserve">Điều </w:t>
      </w:r>
      <w:r w:rsidR="00FD18FF">
        <w:rPr>
          <w:b/>
          <w:bCs/>
          <w:sz w:val="26"/>
          <w:szCs w:val="26"/>
          <w:shd w:val="solid" w:color="FFFFFF" w:fill="auto"/>
        </w:rPr>
        <w:t>21</w:t>
      </w:r>
      <w:r w:rsidRPr="0020738B">
        <w:rPr>
          <w:b/>
          <w:bCs/>
          <w:sz w:val="26"/>
          <w:szCs w:val="26"/>
          <w:shd w:val="solid" w:color="FFFFFF" w:fill="auto"/>
        </w:rPr>
        <w:t>. Trách nhiệm của các bên liên quan trong công tác xét tuyển</w:t>
      </w:r>
      <w:bookmarkEnd w:id="21"/>
    </w:p>
    <w:p w14:paraId="5860A135"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1. Trách nhiệm của thí sinh</w:t>
      </w:r>
    </w:p>
    <w:p w14:paraId="0E155A74"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 xml:space="preserve">a) Tìm hiểu kỹ thông tin tuyển sinh của </w:t>
      </w:r>
      <w:r w:rsidR="004D406E">
        <w:rPr>
          <w:sz w:val="26"/>
          <w:szCs w:val="26"/>
          <w:shd w:val="solid" w:color="FFFFFF" w:fill="auto"/>
        </w:rPr>
        <w:t>Trường</w:t>
      </w:r>
      <w:r w:rsidRPr="0020738B">
        <w:rPr>
          <w:sz w:val="26"/>
          <w:szCs w:val="26"/>
          <w:shd w:val="solid" w:color="FFFFFF" w:fill="auto"/>
        </w:rPr>
        <w:t xml:space="preserve">, không đăng ký nguyện vọng vào những ngành, </w:t>
      </w:r>
      <w:r w:rsidR="0001765E">
        <w:rPr>
          <w:sz w:val="26"/>
          <w:szCs w:val="26"/>
          <w:shd w:val="solid" w:color="FFFFFF" w:fill="auto"/>
        </w:rPr>
        <w:t>CTĐT</w:t>
      </w:r>
      <w:r w:rsidRPr="0020738B">
        <w:rPr>
          <w:sz w:val="26"/>
          <w:szCs w:val="26"/>
          <w:shd w:val="solid" w:color="FFFFFF" w:fill="auto"/>
        </w:rPr>
        <w:t xml:space="preserve"> hay phương thức tuyển sinh mà không đủ điều kiện;</w:t>
      </w:r>
    </w:p>
    <w:p w14:paraId="643BD2B4"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b) Cung cấp đầy đủ và bảo đảm tính chính xác của tất cả thông tin đăng ký dự tuyển, bao gồm cả thông tin cá nhân, thông tin khu vực và đối tượng ưu tiên (nếu có), nguyện vọng đăng ký; tính xác thực của các giấy tờ minh chứng;</w:t>
      </w:r>
    </w:p>
    <w:p w14:paraId="660F36EE"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 xml:space="preserve">c) Đồng ý để </w:t>
      </w:r>
      <w:r w:rsidR="004D406E">
        <w:rPr>
          <w:sz w:val="26"/>
          <w:szCs w:val="26"/>
          <w:shd w:val="solid" w:color="FFFFFF" w:fill="auto"/>
        </w:rPr>
        <w:t>Trường</w:t>
      </w:r>
      <w:r w:rsidRPr="0020738B">
        <w:rPr>
          <w:sz w:val="26"/>
          <w:szCs w:val="26"/>
          <w:shd w:val="solid" w:color="FFFFFF" w:fill="auto"/>
        </w:rPr>
        <w:t xml:space="preserve"> được quyền sử dụng thông tin, dữ liệu cần thiết phục vụ cho công tác xét tuyển;</w:t>
      </w:r>
    </w:p>
    <w:p w14:paraId="70BB25BE"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 xml:space="preserve">d) Hoàn thành thanh toán lệ phí tuyển sinh </w:t>
      </w:r>
      <w:r w:rsidR="004D406E">
        <w:rPr>
          <w:sz w:val="26"/>
          <w:szCs w:val="26"/>
          <w:shd w:val="solid" w:color="FFFFFF" w:fill="auto"/>
        </w:rPr>
        <w:t xml:space="preserve">(nếu có) </w:t>
      </w:r>
      <w:r w:rsidRPr="0020738B">
        <w:rPr>
          <w:sz w:val="26"/>
          <w:szCs w:val="26"/>
          <w:shd w:val="solid" w:color="FFFFFF" w:fill="auto"/>
        </w:rPr>
        <w:t>trước khi kết thúc thủ tục đăng ký dự tuyển.</w:t>
      </w:r>
    </w:p>
    <w:p w14:paraId="56A3EFB2" w14:textId="77777777" w:rsidR="00C32A23" w:rsidRPr="0027028F" w:rsidRDefault="004D406E" w:rsidP="00DC284D">
      <w:pPr>
        <w:spacing w:before="40" w:after="40" w:line="293" w:lineRule="auto"/>
        <w:ind w:firstLine="567"/>
        <w:jc w:val="both"/>
        <w:rPr>
          <w:sz w:val="26"/>
          <w:szCs w:val="26"/>
        </w:rPr>
      </w:pPr>
      <w:r>
        <w:rPr>
          <w:sz w:val="26"/>
          <w:szCs w:val="26"/>
          <w:shd w:val="solid" w:color="FFFFFF" w:fill="auto"/>
        </w:rPr>
        <w:t>2</w:t>
      </w:r>
      <w:r w:rsidR="00C32A23" w:rsidRPr="0020738B">
        <w:rPr>
          <w:sz w:val="26"/>
          <w:szCs w:val="26"/>
          <w:shd w:val="solid" w:color="FFFFFF" w:fill="auto"/>
        </w:rPr>
        <w:t xml:space="preserve">. Trách nhiệm của </w:t>
      </w:r>
      <w:r>
        <w:rPr>
          <w:sz w:val="26"/>
          <w:szCs w:val="26"/>
          <w:shd w:val="solid" w:color="FFFFFF" w:fill="auto"/>
        </w:rPr>
        <w:t>Trường</w:t>
      </w:r>
      <w:r w:rsidR="0027028F">
        <w:rPr>
          <w:sz w:val="26"/>
          <w:szCs w:val="26"/>
          <w:shd w:val="solid" w:color="FFFFFF" w:fill="auto"/>
        </w:rPr>
        <w:t xml:space="preserve"> và đối tác liên quan đến công tác tuyển sinh</w:t>
      </w:r>
    </w:p>
    <w:p w14:paraId="6A2F5B4D"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a) Cung cấp đầy đủ, đúng định dạng và bảo đảm tính xác thực của thông tin, dữ liệu tuyển sinh;</w:t>
      </w:r>
    </w:p>
    <w:p w14:paraId="35CE786F"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 xml:space="preserve">b) </w:t>
      </w:r>
      <w:r w:rsidR="0027028F">
        <w:rPr>
          <w:sz w:val="26"/>
          <w:szCs w:val="26"/>
          <w:shd w:val="solid" w:color="FFFFFF" w:fill="auto"/>
        </w:rPr>
        <w:t>Trường q</w:t>
      </w:r>
      <w:r w:rsidRPr="0020738B">
        <w:rPr>
          <w:sz w:val="26"/>
          <w:szCs w:val="26"/>
          <w:shd w:val="solid" w:color="FFFFFF" w:fill="auto"/>
        </w:rPr>
        <w:t>uy định về mức thu, phương thức thu và sử dụng lệ phí dịch vụ tuyển sinh;</w:t>
      </w:r>
    </w:p>
    <w:p w14:paraId="4CEEFD89"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 xml:space="preserve">c) Cung cấp đầy đủ thông tin, tư vấn và hướng dẫn thí sinh, không để thí sinh đăng ký dự tuyển vào một ngành, </w:t>
      </w:r>
      <w:r w:rsidR="0001765E">
        <w:rPr>
          <w:sz w:val="26"/>
          <w:szCs w:val="26"/>
          <w:shd w:val="solid" w:color="FFFFFF" w:fill="auto"/>
        </w:rPr>
        <w:t>CTĐT</w:t>
      </w:r>
      <w:r w:rsidRPr="0020738B">
        <w:rPr>
          <w:sz w:val="26"/>
          <w:szCs w:val="26"/>
          <w:shd w:val="solid" w:color="FFFFFF" w:fill="auto"/>
        </w:rPr>
        <w:t xml:space="preserve"> hay theo một phương thức tuyển sinh của </w:t>
      </w:r>
      <w:r w:rsidR="0027028F">
        <w:rPr>
          <w:sz w:val="26"/>
          <w:szCs w:val="26"/>
          <w:shd w:val="solid" w:color="FFFFFF" w:fill="auto"/>
        </w:rPr>
        <w:t>Trường</w:t>
      </w:r>
      <w:r w:rsidRPr="0020738B">
        <w:rPr>
          <w:sz w:val="26"/>
          <w:szCs w:val="26"/>
          <w:shd w:val="solid" w:color="FFFFFF" w:fill="auto"/>
        </w:rPr>
        <w:t xml:space="preserve"> mà không đủ điều kiện;</w:t>
      </w:r>
    </w:p>
    <w:p w14:paraId="078147FD"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d) Bảo đảm quy trình xét tuyển chính xác, công bằng, khách quan; thực hiện các cam kết theo đề án tuyển sinh đã công bố;</w:t>
      </w:r>
    </w:p>
    <w:p w14:paraId="05B378E0"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đ) Kiểm tra thông tin và hồ sơ minh chứng khi thí sinh nhập học, bảo đảm tất cả thí sinh nhập học phải đủ điều kiện trúng tuyển;</w:t>
      </w:r>
    </w:p>
    <w:p w14:paraId="5130D32F" w14:textId="77777777" w:rsidR="00C32A23" w:rsidRPr="0020738B" w:rsidRDefault="00C32A23" w:rsidP="00DC284D">
      <w:pPr>
        <w:spacing w:before="40" w:after="40" w:line="293" w:lineRule="auto"/>
        <w:ind w:firstLine="567"/>
        <w:jc w:val="both"/>
        <w:rPr>
          <w:sz w:val="26"/>
          <w:szCs w:val="26"/>
        </w:rPr>
      </w:pPr>
      <w:r w:rsidRPr="0020738B">
        <w:rPr>
          <w:sz w:val="26"/>
          <w:szCs w:val="26"/>
          <w:shd w:val="solid" w:color="FFFFFF" w:fill="auto"/>
        </w:rPr>
        <w:t xml:space="preserve">e) </w:t>
      </w:r>
      <w:r w:rsidR="0027028F">
        <w:rPr>
          <w:sz w:val="26"/>
          <w:szCs w:val="26"/>
          <w:shd w:val="solid" w:color="FFFFFF" w:fill="auto"/>
        </w:rPr>
        <w:t>Trường g</w:t>
      </w:r>
      <w:r w:rsidRPr="0020738B">
        <w:rPr>
          <w:sz w:val="26"/>
          <w:szCs w:val="26"/>
          <w:shd w:val="solid" w:color="FFFFFF" w:fill="auto"/>
        </w:rPr>
        <w:t xml:space="preserve">iải quyết đơn thư phản ánh, khiếu nại, tố cáo liên quan tới công tác xét tuyển của </w:t>
      </w:r>
      <w:r w:rsidR="00AD5686">
        <w:rPr>
          <w:sz w:val="26"/>
          <w:szCs w:val="26"/>
          <w:shd w:val="solid" w:color="FFFFFF" w:fill="auto"/>
        </w:rPr>
        <w:t>Trường</w:t>
      </w:r>
      <w:r w:rsidRPr="0020738B">
        <w:rPr>
          <w:sz w:val="26"/>
          <w:szCs w:val="26"/>
          <w:shd w:val="solid" w:color="FFFFFF" w:fill="auto"/>
        </w:rPr>
        <w:t xml:space="preserve"> theo quy định của pháp luật.</w:t>
      </w:r>
    </w:p>
    <w:p w14:paraId="5922998D" w14:textId="796E6B69" w:rsidR="00C32A23" w:rsidRPr="00C32A23" w:rsidRDefault="00C32A23" w:rsidP="004D1A82">
      <w:pPr>
        <w:spacing w:before="60" w:after="60" w:line="276" w:lineRule="auto"/>
        <w:jc w:val="center"/>
        <w:rPr>
          <w:b/>
          <w:bCs/>
          <w:sz w:val="26"/>
          <w:szCs w:val="26"/>
        </w:rPr>
      </w:pPr>
      <w:r>
        <w:rPr>
          <w:b/>
          <w:bCs/>
          <w:sz w:val="26"/>
          <w:szCs w:val="26"/>
        </w:rPr>
        <w:t>Chương III</w:t>
      </w:r>
    </w:p>
    <w:p w14:paraId="1F698A25" w14:textId="77777777" w:rsidR="00C32A23" w:rsidRPr="00F02B3E" w:rsidRDefault="00C32A23" w:rsidP="004D1A82">
      <w:pPr>
        <w:spacing w:before="60" w:after="60" w:line="276" w:lineRule="auto"/>
        <w:jc w:val="center"/>
        <w:rPr>
          <w:sz w:val="26"/>
          <w:szCs w:val="26"/>
        </w:rPr>
      </w:pPr>
      <w:r w:rsidRPr="00F02B3E">
        <w:rPr>
          <w:b/>
          <w:bCs/>
          <w:sz w:val="26"/>
          <w:szCs w:val="26"/>
        </w:rPr>
        <w:t>HOẠT ĐỘNG ĐÀO TẠO TỪ XA</w:t>
      </w:r>
    </w:p>
    <w:p w14:paraId="2EE571B4" w14:textId="77777777" w:rsidR="0001765E" w:rsidRPr="00800DA4" w:rsidRDefault="0001765E" w:rsidP="0001765E">
      <w:pPr>
        <w:pStyle w:val="Heading2"/>
        <w:spacing w:before="60" w:line="276" w:lineRule="auto"/>
        <w:ind w:left="567"/>
        <w:rPr>
          <w:rFonts w:ascii="Times New Roman" w:hAnsi="Times New Roman"/>
          <w:i w:val="0"/>
          <w:sz w:val="26"/>
          <w:szCs w:val="26"/>
          <w:lang w:val="vi-VN"/>
        </w:rPr>
      </w:pPr>
      <w:r w:rsidRPr="00800DA4">
        <w:rPr>
          <w:rFonts w:ascii="Times New Roman" w:hAnsi="Times New Roman"/>
          <w:i w:val="0"/>
          <w:sz w:val="26"/>
          <w:szCs w:val="26"/>
          <w:lang w:val="vi-VN"/>
        </w:rPr>
        <w:t xml:space="preserve">Điều </w:t>
      </w:r>
      <w:r w:rsidR="00A76BAA">
        <w:rPr>
          <w:rFonts w:ascii="Times New Roman" w:hAnsi="Times New Roman"/>
          <w:i w:val="0"/>
          <w:sz w:val="26"/>
          <w:szCs w:val="26"/>
          <w:lang w:val="vi-VN"/>
        </w:rPr>
        <w:t>22</w:t>
      </w:r>
      <w:r w:rsidRPr="00800DA4">
        <w:rPr>
          <w:rFonts w:ascii="Times New Roman" w:hAnsi="Times New Roman"/>
          <w:i w:val="0"/>
          <w:sz w:val="26"/>
          <w:szCs w:val="26"/>
          <w:lang w:val="vi-VN"/>
        </w:rPr>
        <w:t>. Tín chỉ, phương thức đào tạo theo tín chỉ</w:t>
      </w:r>
    </w:p>
    <w:p w14:paraId="3347CC13" w14:textId="77777777" w:rsidR="0001765E" w:rsidRPr="00647E5B" w:rsidRDefault="0001765E" w:rsidP="0001765E">
      <w:pPr>
        <w:pStyle w:val="Heading2"/>
        <w:spacing w:before="60" w:line="276" w:lineRule="auto"/>
        <w:ind w:left="567"/>
        <w:rPr>
          <w:rFonts w:ascii="Times New Roman" w:hAnsi="Times New Roman"/>
          <w:b w:val="0"/>
          <w:i w:val="0"/>
          <w:sz w:val="26"/>
          <w:szCs w:val="26"/>
          <w:lang w:val="vi-VN"/>
        </w:rPr>
      </w:pPr>
      <w:bookmarkStart w:id="22" w:name="_Toc77829957"/>
      <w:r w:rsidRPr="00800DA4">
        <w:rPr>
          <w:rFonts w:ascii="Times New Roman" w:hAnsi="Times New Roman"/>
          <w:b w:val="0"/>
          <w:i w:val="0"/>
          <w:sz w:val="26"/>
          <w:szCs w:val="26"/>
          <w:lang w:val="vi-VN"/>
        </w:rPr>
        <w:t xml:space="preserve">1. </w:t>
      </w:r>
      <w:bookmarkEnd w:id="22"/>
      <w:r w:rsidRPr="00800DA4">
        <w:rPr>
          <w:rFonts w:ascii="Times New Roman" w:hAnsi="Times New Roman"/>
          <w:b w:val="0"/>
          <w:i w:val="0"/>
          <w:sz w:val="26"/>
          <w:szCs w:val="26"/>
          <w:lang w:val="vi-VN"/>
        </w:rPr>
        <w:t>T</w:t>
      </w:r>
      <w:r w:rsidR="00D96650" w:rsidRPr="00800DA4">
        <w:rPr>
          <w:rFonts w:ascii="Times New Roman" w:hAnsi="Times New Roman"/>
          <w:b w:val="0"/>
          <w:i w:val="0"/>
          <w:sz w:val="26"/>
          <w:szCs w:val="26"/>
          <w:lang w:val="vi-VN"/>
        </w:rPr>
        <w:t>ín</w:t>
      </w:r>
      <w:r w:rsidR="00D96650">
        <w:rPr>
          <w:rFonts w:ascii="Times New Roman" w:hAnsi="Times New Roman"/>
          <w:b w:val="0"/>
          <w:i w:val="0"/>
          <w:sz w:val="26"/>
          <w:szCs w:val="26"/>
          <w:lang w:val="vi-VN"/>
        </w:rPr>
        <w:t xml:space="preserve"> chỉ</w:t>
      </w:r>
      <w:r w:rsidR="00647E5B">
        <w:rPr>
          <w:rFonts w:ascii="Times New Roman" w:hAnsi="Times New Roman"/>
          <w:b w:val="0"/>
          <w:i w:val="0"/>
          <w:sz w:val="26"/>
          <w:szCs w:val="26"/>
          <w:lang w:val="vi-VN"/>
        </w:rPr>
        <w:t>, giờ chuẩn (GC)</w:t>
      </w:r>
    </w:p>
    <w:p w14:paraId="646CCBE4" w14:textId="77777777" w:rsidR="0001765E" w:rsidRPr="00800DA4" w:rsidRDefault="0001765E" w:rsidP="0001765E">
      <w:pPr>
        <w:pStyle w:val="CommentText"/>
        <w:spacing w:before="60" w:after="60" w:line="276" w:lineRule="auto"/>
        <w:ind w:firstLine="567"/>
        <w:jc w:val="both"/>
        <w:rPr>
          <w:sz w:val="26"/>
          <w:szCs w:val="26"/>
          <w:lang w:val="vi-VN"/>
        </w:rPr>
      </w:pPr>
      <w:r w:rsidRPr="00800DA4">
        <w:rPr>
          <w:sz w:val="26"/>
          <w:szCs w:val="26"/>
          <w:lang w:val="vi-VN"/>
        </w:rPr>
        <w:t>Khối lượng học tập của</w:t>
      </w:r>
      <w:r>
        <w:rPr>
          <w:sz w:val="26"/>
          <w:szCs w:val="26"/>
          <w:lang w:val="vi-VN"/>
        </w:rPr>
        <w:t xml:space="preserve"> </w:t>
      </w:r>
      <w:r w:rsidRPr="00800DA4">
        <w:rPr>
          <w:sz w:val="26"/>
          <w:szCs w:val="26"/>
          <w:lang w:val="vi-VN"/>
        </w:rPr>
        <w:t xml:space="preserve">CTĐT, của mỗi </w:t>
      </w:r>
      <w:r w:rsidR="00ED26F1">
        <w:rPr>
          <w:sz w:val="26"/>
          <w:szCs w:val="26"/>
          <w:lang w:val="vi-VN"/>
        </w:rPr>
        <w:t xml:space="preserve">HP </w:t>
      </w:r>
      <w:r w:rsidRPr="00800DA4">
        <w:rPr>
          <w:sz w:val="26"/>
          <w:szCs w:val="26"/>
          <w:lang w:val="vi-VN"/>
        </w:rPr>
        <w:t>trong CTĐT được xác định bằng số TC.</w:t>
      </w:r>
    </w:p>
    <w:p w14:paraId="3CD6E59C" w14:textId="77777777" w:rsidR="0001765E" w:rsidRPr="00DC284D" w:rsidRDefault="0001765E" w:rsidP="0001765E">
      <w:pPr>
        <w:pStyle w:val="CommentText"/>
        <w:spacing w:before="60" w:after="60" w:line="276" w:lineRule="auto"/>
        <w:ind w:firstLine="567"/>
        <w:jc w:val="both"/>
        <w:rPr>
          <w:spacing w:val="-4"/>
          <w:sz w:val="26"/>
          <w:szCs w:val="26"/>
          <w:lang w:val="vi-VN"/>
        </w:rPr>
      </w:pPr>
      <w:r w:rsidRPr="00800DA4">
        <w:rPr>
          <w:spacing w:val="-4"/>
          <w:sz w:val="26"/>
          <w:szCs w:val="26"/>
          <w:lang w:val="vi-VN"/>
        </w:rPr>
        <w:lastRenderedPageBreak/>
        <w:t xml:space="preserve">a) Một TC được tính tương đương 50 </w:t>
      </w:r>
      <w:r w:rsidR="00647E5B" w:rsidRPr="00800DA4">
        <w:rPr>
          <w:spacing w:val="-4"/>
          <w:sz w:val="26"/>
          <w:szCs w:val="26"/>
          <w:lang w:val="vi-VN"/>
        </w:rPr>
        <w:t>giờ</w:t>
      </w:r>
      <w:r w:rsidR="00647E5B" w:rsidRPr="00DC284D">
        <w:rPr>
          <w:spacing w:val="-4"/>
          <w:sz w:val="26"/>
          <w:szCs w:val="26"/>
          <w:lang w:val="vi-VN"/>
        </w:rPr>
        <w:t xml:space="preserve"> học tập</w:t>
      </w:r>
      <w:r w:rsidRPr="00800DA4">
        <w:rPr>
          <w:spacing w:val="-4"/>
          <w:sz w:val="26"/>
          <w:szCs w:val="26"/>
          <w:lang w:val="vi-VN"/>
        </w:rPr>
        <w:t xml:space="preserve"> của người học, bao gồm cả thời gian dự giờ giảng, giờ học có hướng dẫn, tự học, nghiên cứu, trải nghiệm và dự kiểm tra, đánh giá</w:t>
      </w:r>
      <w:r w:rsidRPr="00DC284D">
        <w:rPr>
          <w:spacing w:val="-4"/>
          <w:sz w:val="26"/>
          <w:szCs w:val="26"/>
          <w:lang w:val="vi-VN"/>
        </w:rPr>
        <w:t>,</w:t>
      </w:r>
      <w:r w:rsidR="00117B47" w:rsidRPr="00DC284D">
        <w:rPr>
          <w:spacing w:val="-4"/>
          <w:sz w:val="26"/>
          <w:szCs w:val="26"/>
          <w:lang w:val="vi-VN"/>
        </w:rPr>
        <w:t xml:space="preserve"> ..</w:t>
      </w:r>
      <w:r w:rsidRPr="00800DA4">
        <w:rPr>
          <w:spacing w:val="-4"/>
          <w:sz w:val="26"/>
          <w:szCs w:val="26"/>
          <w:lang w:val="vi-VN"/>
        </w:rPr>
        <w:t>.</w:t>
      </w:r>
      <w:r w:rsidR="00B96FDD" w:rsidRPr="00DC284D">
        <w:rPr>
          <w:spacing w:val="-4"/>
          <w:sz w:val="26"/>
          <w:szCs w:val="26"/>
          <w:lang w:val="vi-VN"/>
        </w:rPr>
        <w:t>;</w:t>
      </w:r>
    </w:p>
    <w:p w14:paraId="1B336E36" w14:textId="7D715835" w:rsidR="0001765E" w:rsidRPr="00DC284D" w:rsidRDefault="0001765E" w:rsidP="0001765E">
      <w:pPr>
        <w:pStyle w:val="CommentText"/>
        <w:spacing w:before="60" w:after="60" w:line="276" w:lineRule="auto"/>
        <w:ind w:firstLine="567"/>
        <w:jc w:val="both"/>
        <w:rPr>
          <w:b/>
          <w:spacing w:val="-4"/>
          <w:sz w:val="26"/>
          <w:szCs w:val="26"/>
          <w:lang w:val="vi-VN"/>
        </w:rPr>
      </w:pPr>
      <w:r w:rsidRPr="00800DA4">
        <w:rPr>
          <w:spacing w:val="-4"/>
          <w:sz w:val="26"/>
          <w:szCs w:val="26"/>
          <w:lang w:val="vi-VN"/>
        </w:rPr>
        <w:t xml:space="preserve">b) Đối với hoạt động dạy học trên lớp, </w:t>
      </w:r>
      <w:r w:rsidR="00713E53">
        <w:rPr>
          <w:spacing w:val="-4"/>
          <w:sz w:val="26"/>
          <w:szCs w:val="26"/>
          <w:lang w:val="vi-VN"/>
        </w:rPr>
        <w:t>mỗi</w:t>
      </w:r>
      <w:r w:rsidR="00713E53" w:rsidRPr="00800DA4">
        <w:rPr>
          <w:spacing w:val="-4"/>
          <w:sz w:val="26"/>
          <w:szCs w:val="26"/>
          <w:lang w:val="vi-VN"/>
        </w:rPr>
        <w:t xml:space="preserve"> </w:t>
      </w:r>
      <w:r w:rsidRPr="00800DA4">
        <w:rPr>
          <w:spacing w:val="-4"/>
          <w:sz w:val="26"/>
          <w:szCs w:val="26"/>
          <w:lang w:val="vi-VN"/>
        </w:rPr>
        <w:t>TC yêu cầu thực hiện tối thiểu 15 giờ giảng hoặc 30 giờ thực hành, thí nghiệm, thảo luận trong đó một giờ trên lớp được tính bằng 50 phút</w:t>
      </w:r>
      <w:r w:rsidR="00B96FDD" w:rsidRPr="00DC284D">
        <w:rPr>
          <w:spacing w:val="-4"/>
          <w:sz w:val="26"/>
          <w:szCs w:val="26"/>
          <w:lang w:val="vi-VN"/>
        </w:rPr>
        <w:t>;</w:t>
      </w:r>
    </w:p>
    <w:p w14:paraId="1F17CD9C" w14:textId="380DF7B4" w:rsidR="0001765E" w:rsidRDefault="0001765E" w:rsidP="0001765E">
      <w:pPr>
        <w:pStyle w:val="CommentText"/>
        <w:spacing w:before="60" w:after="60" w:line="276" w:lineRule="auto"/>
        <w:ind w:firstLine="567"/>
        <w:jc w:val="both"/>
        <w:rPr>
          <w:sz w:val="26"/>
          <w:szCs w:val="26"/>
          <w:lang w:val="vi-VN"/>
        </w:rPr>
      </w:pPr>
      <w:r w:rsidRPr="00800DA4">
        <w:rPr>
          <w:sz w:val="26"/>
          <w:szCs w:val="26"/>
          <w:lang w:val="vi-VN"/>
        </w:rPr>
        <w:t>c) Đối với thực hành,</w:t>
      </w:r>
      <w:r w:rsidRPr="00800DA4">
        <w:rPr>
          <w:b/>
          <w:sz w:val="26"/>
          <w:szCs w:val="26"/>
          <w:lang w:val="vi-VN"/>
        </w:rPr>
        <w:t xml:space="preserve"> </w:t>
      </w:r>
      <w:r w:rsidRPr="00800DA4">
        <w:rPr>
          <w:sz w:val="26"/>
          <w:szCs w:val="26"/>
          <w:lang w:val="vi-VN"/>
        </w:rPr>
        <w:t xml:space="preserve">thực tập, làm tiểu luận, bài tập lớn, thực tập </w:t>
      </w:r>
      <w:r w:rsidR="00713E53">
        <w:rPr>
          <w:sz w:val="26"/>
          <w:szCs w:val="26"/>
          <w:lang w:val="vi-VN"/>
        </w:rPr>
        <w:t>mỗi</w:t>
      </w:r>
      <w:r w:rsidRPr="00800DA4">
        <w:rPr>
          <w:sz w:val="26"/>
          <w:szCs w:val="26"/>
          <w:lang w:val="vi-VN"/>
        </w:rPr>
        <w:t xml:space="preserve"> TC thực hiện tối thiểu 60 giờ (một giờ hướng dẫn được tính bằng 60 phút)</w:t>
      </w:r>
      <w:r w:rsidR="00647E5B">
        <w:rPr>
          <w:sz w:val="26"/>
          <w:szCs w:val="26"/>
          <w:lang w:val="vi-VN"/>
        </w:rPr>
        <w:t>;</w:t>
      </w:r>
    </w:p>
    <w:p w14:paraId="6F3791CA" w14:textId="77777777" w:rsidR="00472C8F" w:rsidRPr="00DB41CD" w:rsidRDefault="00472C8F" w:rsidP="00472C8F">
      <w:pPr>
        <w:pStyle w:val="CommentText"/>
        <w:spacing w:before="60" w:after="60" w:line="276" w:lineRule="auto"/>
        <w:ind w:firstLine="567"/>
        <w:jc w:val="both"/>
        <w:rPr>
          <w:spacing w:val="-6"/>
          <w:sz w:val="26"/>
          <w:szCs w:val="26"/>
          <w:lang w:val="vi-VN"/>
        </w:rPr>
      </w:pPr>
      <w:r w:rsidRPr="00DB41CD">
        <w:rPr>
          <w:spacing w:val="-6"/>
          <w:sz w:val="26"/>
          <w:szCs w:val="26"/>
          <w:lang w:val="vi-VN"/>
        </w:rPr>
        <w:t xml:space="preserve">d) Giờ chuẩn giảng dạy là đơn vị thời gian quy đổi từ số giờ lao động cần thiết để hoàn thành khối lượng một công việc nhất định thuộc nhiệm vụ của </w:t>
      </w:r>
      <w:r w:rsidR="00894BD5" w:rsidRPr="00DB41CD">
        <w:rPr>
          <w:spacing w:val="-6"/>
          <w:sz w:val="26"/>
          <w:szCs w:val="26"/>
          <w:lang w:val="vi-VN"/>
        </w:rPr>
        <w:t>GV</w:t>
      </w:r>
      <w:r w:rsidRPr="00DB41CD">
        <w:rPr>
          <w:spacing w:val="-6"/>
          <w:sz w:val="26"/>
          <w:szCs w:val="26"/>
          <w:lang w:val="vi-VN"/>
        </w:rPr>
        <w:t xml:space="preserve"> tương đương với một tiết giảng lý thuyết trình độ đại học, bao gồm thời gian lao động cần thiết trước, trong và sau tiết giảng.</w:t>
      </w:r>
    </w:p>
    <w:p w14:paraId="6E0F12EE" w14:textId="2A2521B5" w:rsidR="00647E5B" w:rsidRPr="00472C8F" w:rsidRDefault="00647E5B" w:rsidP="00472C8F">
      <w:pPr>
        <w:spacing w:line="300" w:lineRule="auto"/>
        <w:ind w:firstLine="426"/>
        <w:jc w:val="both"/>
        <w:rPr>
          <w:sz w:val="26"/>
          <w:szCs w:val="26"/>
        </w:rPr>
      </w:pPr>
      <w:r>
        <w:rPr>
          <w:sz w:val="26"/>
          <w:szCs w:val="26"/>
        </w:rPr>
        <w:t>Đối với phương thức ĐTTX Elearning</w:t>
      </w:r>
      <w:r w:rsidR="00472C8F">
        <w:rPr>
          <w:sz w:val="26"/>
          <w:szCs w:val="26"/>
        </w:rPr>
        <w:t xml:space="preserve"> và kết hợp</w:t>
      </w:r>
      <w:r>
        <w:rPr>
          <w:sz w:val="26"/>
          <w:szCs w:val="26"/>
        </w:rPr>
        <w:t xml:space="preserve">: số giờ giảng dạy trực tuyến </w:t>
      </w:r>
      <w:r w:rsidR="00846F54">
        <w:rPr>
          <w:sz w:val="26"/>
          <w:szCs w:val="26"/>
        </w:rPr>
        <w:t>thông thường</w:t>
      </w:r>
      <w:r w:rsidR="00D96650">
        <w:rPr>
          <w:sz w:val="26"/>
          <w:szCs w:val="26"/>
        </w:rPr>
        <w:t xml:space="preserve"> </w:t>
      </w:r>
      <w:r>
        <w:rPr>
          <w:sz w:val="26"/>
          <w:szCs w:val="26"/>
        </w:rPr>
        <w:t>là 0</w:t>
      </w:r>
      <w:r w:rsidR="00A76BAA">
        <w:rPr>
          <w:sz w:val="26"/>
          <w:szCs w:val="26"/>
        </w:rPr>
        <w:t>2</w:t>
      </w:r>
      <w:r>
        <w:rPr>
          <w:sz w:val="26"/>
          <w:szCs w:val="26"/>
        </w:rPr>
        <w:t xml:space="preserve"> GC/</w:t>
      </w:r>
      <w:r w:rsidR="00472C8F">
        <w:rPr>
          <w:sz w:val="26"/>
          <w:szCs w:val="26"/>
        </w:rPr>
        <w:t>TC</w:t>
      </w:r>
      <w:r>
        <w:rPr>
          <w:sz w:val="26"/>
          <w:szCs w:val="26"/>
        </w:rPr>
        <w:t>; số giờ h</w:t>
      </w:r>
      <w:r w:rsidRPr="00D14C0D">
        <w:rPr>
          <w:sz w:val="26"/>
          <w:szCs w:val="26"/>
        </w:rPr>
        <w:t xml:space="preserve">ướng dẫn, giải đáp thắc mắc cho học viên thông qua diễn đàn lớp học, Chatbox (quy đổi tương đương): </w:t>
      </w:r>
      <w:r w:rsidR="00A76BAA">
        <w:rPr>
          <w:sz w:val="26"/>
          <w:szCs w:val="26"/>
        </w:rPr>
        <w:t>01</w:t>
      </w:r>
      <w:r w:rsidRPr="00D14C0D">
        <w:rPr>
          <w:sz w:val="26"/>
          <w:szCs w:val="26"/>
        </w:rPr>
        <w:t xml:space="preserve"> GC/</w:t>
      </w:r>
      <w:r w:rsidR="00472C8F">
        <w:rPr>
          <w:sz w:val="26"/>
          <w:szCs w:val="26"/>
        </w:rPr>
        <w:t>TC</w:t>
      </w:r>
      <w:r w:rsidRPr="00D14C0D">
        <w:rPr>
          <w:sz w:val="26"/>
          <w:szCs w:val="26"/>
        </w:rPr>
        <w:t>.</w:t>
      </w:r>
    </w:p>
    <w:p w14:paraId="535619EA" w14:textId="77777777" w:rsidR="0001765E" w:rsidRPr="00503D36" w:rsidRDefault="0001765E" w:rsidP="00DC284D">
      <w:pPr>
        <w:spacing w:before="40" w:after="40" w:line="276" w:lineRule="auto"/>
        <w:ind w:firstLine="567"/>
        <w:rPr>
          <w:sz w:val="26"/>
          <w:szCs w:val="26"/>
        </w:rPr>
      </w:pPr>
      <w:r w:rsidRPr="00503D36">
        <w:rPr>
          <w:sz w:val="26"/>
          <w:szCs w:val="26"/>
        </w:rPr>
        <w:t xml:space="preserve">2. Phương thức đào tạo theo tín chỉ </w:t>
      </w:r>
    </w:p>
    <w:p w14:paraId="292CFDC0" w14:textId="77777777" w:rsidR="0001765E" w:rsidRPr="00503D36" w:rsidRDefault="0001765E" w:rsidP="00DC284D">
      <w:pPr>
        <w:spacing w:before="40" w:after="40" w:line="276" w:lineRule="auto"/>
        <w:ind w:firstLine="567"/>
        <w:jc w:val="both"/>
        <w:rPr>
          <w:b/>
          <w:sz w:val="26"/>
          <w:szCs w:val="26"/>
        </w:rPr>
      </w:pPr>
      <w:r w:rsidRPr="00503D36">
        <w:rPr>
          <w:sz w:val="26"/>
          <w:szCs w:val="26"/>
        </w:rPr>
        <w:t xml:space="preserve">a) Đào tạo theo hệ thống </w:t>
      </w:r>
      <w:r>
        <w:rPr>
          <w:sz w:val="26"/>
          <w:szCs w:val="26"/>
        </w:rPr>
        <w:t>TC</w:t>
      </w:r>
      <w:r w:rsidRPr="00503D36">
        <w:rPr>
          <w:sz w:val="26"/>
          <w:szCs w:val="26"/>
        </w:rPr>
        <w:t xml:space="preserve"> là phương thức đào tạo theo từng lớp </w:t>
      </w:r>
      <w:r w:rsidR="00ED26F1">
        <w:rPr>
          <w:sz w:val="26"/>
          <w:szCs w:val="26"/>
        </w:rPr>
        <w:t>HP</w:t>
      </w:r>
      <w:r w:rsidRPr="00503D36">
        <w:rPr>
          <w:sz w:val="26"/>
          <w:szCs w:val="26"/>
        </w:rPr>
        <w:t xml:space="preserve">, </w:t>
      </w:r>
      <w:r w:rsidRPr="00503D36">
        <w:rPr>
          <w:sz w:val="26"/>
          <w:szCs w:val="26"/>
          <w:lang w:eastAsia="vi-VN"/>
        </w:rPr>
        <w:t xml:space="preserve">cho phép </w:t>
      </w:r>
      <w:r w:rsidR="00117B47">
        <w:rPr>
          <w:sz w:val="26"/>
          <w:szCs w:val="26"/>
          <w:lang w:eastAsia="vi-VN"/>
        </w:rPr>
        <w:t>người học</w:t>
      </w:r>
      <w:r w:rsidRPr="00503D36">
        <w:rPr>
          <w:sz w:val="26"/>
          <w:szCs w:val="26"/>
          <w:lang w:eastAsia="vi-VN"/>
        </w:rPr>
        <w:t xml:space="preserve"> tích lũy </w:t>
      </w:r>
      <w:r>
        <w:rPr>
          <w:sz w:val="26"/>
          <w:szCs w:val="26"/>
          <w:lang w:eastAsia="vi-VN"/>
        </w:rPr>
        <w:t>TC</w:t>
      </w:r>
      <w:r w:rsidRPr="00503D36">
        <w:rPr>
          <w:sz w:val="26"/>
          <w:szCs w:val="26"/>
          <w:lang w:eastAsia="vi-VN"/>
        </w:rPr>
        <w:t xml:space="preserve"> của từng </w:t>
      </w:r>
      <w:r w:rsidR="00ED26F1">
        <w:rPr>
          <w:sz w:val="26"/>
          <w:szCs w:val="26"/>
          <w:lang w:eastAsia="vi-VN"/>
        </w:rPr>
        <w:t>HP</w:t>
      </w:r>
      <w:r w:rsidRPr="00503D36">
        <w:rPr>
          <w:sz w:val="26"/>
          <w:szCs w:val="26"/>
          <w:lang w:eastAsia="vi-VN"/>
        </w:rPr>
        <w:t xml:space="preserve"> và thực hiện </w:t>
      </w:r>
      <w:r>
        <w:rPr>
          <w:sz w:val="26"/>
          <w:szCs w:val="26"/>
          <w:lang w:eastAsia="vi-VN"/>
        </w:rPr>
        <w:t>CTĐT</w:t>
      </w:r>
      <w:r w:rsidRPr="00503D36">
        <w:rPr>
          <w:sz w:val="26"/>
          <w:szCs w:val="26"/>
          <w:lang w:eastAsia="vi-VN"/>
        </w:rPr>
        <w:t xml:space="preserve"> theo kế hoạch học tập của cá nhân </w:t>
      </w:r>
      <w:r w:rsidRPr="00503D36">
        <w:rPr>
          <w:sz w:val="26"/>
          <w:szCs w:val="26"/>
        </w:rPr>
        <w:t xml:space="preserve">(tuân theo một số ràng buộc được quy định trong </w:t>
      </w:r>
      <w:r>
        <w:rPr>
          <w:sz w:val="26"/>
          <w:szCs w:val="26"/>
        </w:rPr>
        <w:t>CTĐT</w:t>
      </w:r>
      <w:r w:rsidRPr="00503D36">
        <w:rPr>
          <w:sz w:val="26"/>
          <w:szCs w:val="26"/>
        </w:rPr>
        <w:t xml:space="preserve">), phù hợp với kế hoạch giảng dạy của </w:t>
      </w:r>
      <w:r w:rsidR="00222AD7">
        <w:rPr>
          <w:sz w:val="26"/>
          <w:szCs w:val="26"/>
        </w:rPr>
        <w:t>T</w:t>
      </w:r>
      <w:r w:rsidRPr="00503D36">
        <w:rPr>
          <w:sz w:val="26"/>
          <w:szCs w:val="26"/>
        </w:rPr>
        <w:t xml:space="preserve">rường, nhằm tiến tới hoàn tất toàn bộ </w:t>
      </w:r>
      <w:r>
        <w:rPr>
          <w:sz w:val="26"/>
          <w:szCs w:val="26"/>
        </w:rPr>
        <w:t>CTĐT</w:t>
      </w:r>
      <w:r w:rsidRPr="00503D36">
        <w:rPr>
          <w:sz w:val="26"/>
          <w:szCs w:val="26"/>
        </w:rPr>
        <w:t xml:space="preserve"> và được cấp văn bằng tốt nghiệp</w:t>
      </w:r>
      <w:r w:rsidR="00B96FDD">
        <w:rPr>
          <w:sz w:val="26"/>
          <w:szCs w:val="26"/>
        </w:rPr>
        <w:t>.</w:t>
      </w:r>
      <w:r w:rsidRPr="00503D36">
        <w:rPr>
          <w:sz w:val="26"/>
          <w:szCs w:val="26"/>
        </w:rPr>
        <w:t xml:space="preserve"> </w:t>
      </w:r>
    </w:p>
    <w:p w14:paraId="3E0F7D20" w14:textId="77777777" w:rsidR="0001765E" w:rsidRPr="00B96FDD" w:rsidRDefault="0001765E" w:rsidP="00DC284D">
      <w:pPr>
        <w:pStyle w:val="tda"/>
        <w:spacing w:before="40" w:after="40" w:line="276" w:lineRule="auto"/>
        <w:ind w:left="0" w:firstLine="567"/>
        <w:rPr>
          <w:b w:val="0"/>
          <w:spacing w:val="-2"/>
          <w:sz w:val="26"/>
          <w:szCs w:val="26"/>
          <w:lang w:val="vi-VN"/>
        </w:rPr>
      </w:pPr>
      <w:r w:rsidRPr="00800DA4">
        <w:rPr>
          <w:b w:val="0"/>
          <w:spacing w:val="-2"/>
          <w:sz w:val="26"/>
          <w:szCs w:val="26"/>
          <w:lang w:val="vi-VN"/>
        </w:rPr>
        <w:t xml:space="preserve">Trên cơ sở lượng hóa CTĐT thông qua TC, phương thức đào tạo theo TC tạo điều kiện tối đa việc trao quyền cho </w:t>
      </w:r>
      <w:r w:rsidR="00117B47" w:rsidRPr="00800DA4">
        <w:rPr>
          <w:b w:val="0"/>
          <w:spacing w:val="-2"/>
          <w:sz w:val="26"/>
          <w:szCs w:val="26"/>
          <w:lang w:val="vi-VN"/>
        </w:rPr>
        <w:t>người</w:t>
      </w:r>
      <w:r w:rsidR="00117B47">
        <w:rPr>
          <w:b w:val="0"/>
          <w:spacing w:val="-2"/>
          <w:sz w:val="26"/>
          <w:szCs w:val="26"/>
          <w:lang w:val="vi-VN"/>
        </w:rPr>
        <w:t xml:space="preserve"> học</w:t>
      </w:r>
      <w:r w:rsidRPr="00800DA4">
        <w:rPr>
          <w:b w:val="0"/>
          <w:spacing w:val="-2"/>
          <w:sz w:val="26"/>
          <w:szCs w:val="26"/>
          <w:lang w:val="vi-VN"/>
        </w:rPr>
        <w:t xml:space="preserve"> trong việc đăng ký sắp xếp lịch học, tích lũy các </w:t>
      </w:r>
      <w:r w:rsidR="00ED26F1" w:rsidRPr="00800DA4">
        <w:rPr>
          <w:b w:val="0"/>
          <w:spacing w:val="-2"/>
          <w:sz w:val="26"/>
          <w:szCs w:val="26"/>
          <w:lang w:val="vi-VN"/>
        </w:rPr>
        <w:t>HP</w:t>
      </w:r>
      <w:r w:rsidRPr="00800DA4">
        <w:rPr>
          <w:b w:val="0"/>
          <w:spacing w:val="-2"/>
          <w:sz w:val="26"/>
          <w:szCs w:val="26"/>
          <w:lang w:val="vi-VN"/>
        </w:rPr>
        <w:t xml:space="preserve">, sắp xếp thời gian học ở </w:t>
      </w:r>
      <w:r w:rsidR="00117B47">
        <w:rPr>
          <w:b w:val="0"/>
          <w:spacing w:val="-2"/>
          <w:sz w:val="26"/>
          <w:szCs w:val="26"/>
          <w:lang w:val="vi-VN"/>
        </w:rPr>
        <w:t>T</w:t>
      </w:r>
      <w:r w:rsidRPr="00800DA4">
        <w:rPr>
          <w:b w:val="0"/>
          <w:spacing w:val="-2"/>
          <w:sz w:val="26"/>
          <w:szCs w:val="26"/>
          <w:lang w:val="vi-VN"/>
        </w:rPr>
        <w:t>rường, thời gian tốt nghiệp</w:t>
      </w:r>
      <w:r w:rsidR="00B96FDD">
        <w:rPr>
          <w:b w:val="0"/>
          <w:spacing w:val="-2"/>
          <w:sz w:val="26"/>
          <w:szCs w:val="26"/>
          <w:lang w:val="vi-VN"/>
        </w:rPr>
        <w:t>;</w:t>
      </w:r>
    </w:p>
    <w:p w14:paraId="73400E50" w14:textId="77777777" w:rsidR="0001765E" w:rsidRPr="00DC284D" w:rsidRDefault="0001765E" w:rsidP="00DC284D">
      <w:pPr>
        <w:spacing w:before="40" w:after="40" w:line="276" w:lineRule="auto"/>
        <w:ind w:firstLine="567"/>
        <w:jc w:val="both"/>
        <w:rPr>
          <w:spacing w:val="-4"/>
          <w:sz w:val="26"/>
          <w:szCs w:val="26"/>
        </w:rPr>
      </w:pPr>
      <w:r w:rsidRPr="00DC284D">
        <w:rPr>
          <w:spacing w:val="-4"/>
          <w:sz w:val="26"/>
          <w:szCs w:val="26"/>
        </w:rPr>
        <w:t xml:space="preserve">b) </w:t>
      </w:r>
      <w:r w:rsidR="00117B47" w:rsidRPr="00DC284D">
        <w:rPr>
          <w:spacing w:val="-4"/>
          <w:sz w:val="26"/>
          <w:szCs w:val="26"/>
        </w:rPr>
        <w:t>Người học</w:t>
      </w:r>
      <w:r w:rsidRPr="00DC284D">
        <w:rPr>
          <w:spacing w:val="-4"/>
          <w:sz w:val="26"/>
          <w:szCs w:val="26"/>
        </w:rPr>
        <w:t xml:space="preserve"> không đạt một </w:t>
      </w:r>
      <w:r w:rsidR="00ED26F1" w:rsidRPr="00DC284D">
        <w:rPr>
          <w:spacing w:val="-4"/>
          <w:sz w:val="26"/>
          <w:szCs w:val="26"/>
        </w:rPr>
        <w:t>HP</w:t>
      </w:r>
      <w:r w:rsidRPr="00DC284D">
        <w:rPr>
          <w:spacing w:val="-4"/>
          <w:sz w:val="26"/>
          <w:szCs w:val="26"/>
        </w:rPr>
        <w:t xml:space="preserve"> bắt buộc sẽ phải học lại </w:t>
      </w:r>
      <w:r w:rsidR="00ED26F1" w:rsidRPr="00DC284D">
        <w:rPr>
          <w:spacing w:val="-4"/>
          <w:sz w:val="26"/>
          <w:szCs w:val="26"/>
        </w:rPr>
        <w:t>HP</w:t>
      </w:r>
      <w:r w:rsidRPr="00DC284D">
        <w:rPr>
          <w:spacing w:val="-4"/>
          <w:sz w:val="26"/>
          <w:szCs w:val="26"/>
        </w:rPr>
        <w:t xml:space="preserve"> đó</w:t>
      </w:r>
      <w:r w:rsidR="00B96FDD" w:rsidRPr="00DC284D">
        <w:rPr>
          <w:spacing w:val="-4"/>
          <w:sz w:val="26"/>
          <w:szCs w:val="26"/>
        </w:rPr>
        <w:t>/</w:t>
      </w:r>
      <w:r w:rsidRPr="00DC284D">
        <w:rPr>
          <w:spacing w:val="-4"/>
          <w:sz w:val="26"/>
          <w:szCs w:val="26"/>
        </w:rPr>
        <w:t xml:space="preserve">học một </w:t>
      </w:r>
      <w:r w:rsidR="00ED26F1" w:rsidRPr="00DC284D">
        <w:rPr>
          <w:spacing w:val="-4"/>
          <w:sz w:val="26"/>
          <w:szCs w:val="26"/>
        </w:rPr>
        <w:t>HP</w:t>
      </w:r>
      <w:r w:rsidRPr="00DC284D">
        <w:rPr>
          <w:spacing w:val="-4"/>
          <w:sz w:val="26"/>
          <w:szCs w:val="26"/>
        </w:rPr>
        <w:t xml:space="preserve"> tương đương theo quy định trong CTĐT</w:t>
      </w:r>
      <w:r w:rsidR="00B96FDD" w:rsidRPr="00DC284D">
        <w:rPr>
          <w:spacing w:val="-4"/>
          <w:sz w:val="26"/>
          <w:szCs w:val="26"/>
        </w:rPr>
        <w:t>/</w:t>
      </w:r>
      <w:r w:rsidRPr="00DC284D">
        <w:rPr>
          <w:spacing w:val="-4"/>
          <w:sz w:val="26"/>
          <w:szCs w:val="26"/>
        </w:rPr>
        <w:t xml:space="preserve">học một </w:t>
      </w:r>
      <w:r w:rsidR="00ED26F1" w:rsidRPr="00DC284D">
        <w:rPr>
          <w:spacing w:val="-4"/>
          <w:sz w:val="26"/>
          <w:szCs w:val="26"/>
        </w:rPr>
        <w:t>HP</w:t>
      </w:r>
      <w:r w:rsidRPr="00DC284D">
        <w:rPr>
          <w:spacing w:val="-4"/>
          <w:sz w:val="26"/>
          <w:szCs w:val="26"/>
        </w:rPr>
        <w:t xml:space="preserve"> thay thế nếu </w:t>
      </w:r>
      <w:r w:rsidR="00ED26F1" w:rsidRPr="00DC284D">
        <w:rPr>
          <w:spacing w:val="-4"/>
          <w:sz w:val="26"/>
          <w:szCs w:val="26"/>
        </w:rPr>
        <w:t>HP</w:t>
      </w:r>
      <w:r w:rsidRPr="00DC284D">
        <w:rPr>
          <w:spacing w:val="-4"/>
          <w:sz w:val="26"/>
          <w:szCs w:val="26"/>
        </w:rPr>
        <w:t xml:space="preserve"> đó không còn được giảng dạy</w:t>
      </w:r>
      <w:r w:rsidR="00B96FDD" w:rsidRPr="00DC284D">
        <w:rPr>
          <w:spacing w:val="-4"/>
          <w:sz w:val="26"/>
          <w:szCs w:val="26"/>
        </w:rPr>
        <w:t>;</w:t>
      </w:r>
    </w:p>
    <w:p w14:paraId="7B71FD28" w14:textId="77777777" w:rsidR="0001765E" w:rsidRPr="00503D36" w:rsidRDefault="0001765E" w:rsidP="007D33DF">
      <w:pPr>
        <w:spacing w:before="20" w:after="20" w:line="276" w:lineRule="auto"/>
        <w:ind w:firstLine="567"/>
        <w:jc w:val="both"/>
        <w:rPr>
          <w:sz w:val="26"/>
          <w:szCs w:val="26"/>
        </w:rPr>
      </w:pPr>
      <w:r w:rsidRPr="00503D36">
        <w:rPr>
          <w:sz w:val="26"/>
          <w:szCs w:val="26"/>
        </w:rPr>
        <w:t xml:space="preserve">c) </w:t>
      </w:r>
      <w:r w:rsidR="00117B47">
        <w:rPr>
          <w:sz w:val="26"/>
          <w:szCs w:val="26"/>
        </w:rPr>
        <w:t>Người học</w:t>
      </w:r>
      <w:r w:rsidRPr="00503D36">
        <w:rPr>
          <w:sz w:val="26"/>
          <w:szCs w:val="26"/>
        </w:rPr>
        <w:t xml:space="preserve"> không đạt một </w:t>
      </w:r>
      <w:r w:rsidR="00ED26F1">
        <w:rPr>
          <w:sz w:val="26"/>
          <w:szCs w:val="26"/>
        </w:rPr>
        <w:t>HP</w:t>
      </w:r>
      <w:r w:rsidRPr="00503D36">
        <w:rPr>
          <w:sz w:val="26"/>
          <w:szCs w:val="26"/>
        </w:rPr>
        <w:t xml:space="preserve"> tự chọn sẽ phải học lại </w:t>
      </w:r>
      <w:r w:rsidR="00ED26F1">
        <w:rPr>
          <w:sz w:val="26"/>
          <w:szCs w:val="26"/>
        </w:rPr>
        <w:t>HP</w:t>
      </w:r>
      <w:r w:rsidRPr="00503D36">
        <w:rPr>
          <w:sz w:val="26"/>
          <w:szCs w:val="26"/>
        </w:rPr>
        <w:t xml:space="preserve"> đó</w:t>
      </w:r>
      <w:r w:rsidR="00B96FDD">
        <w:rPr>
          <w:sz w:val="26"/>
          <w:szCs w:val="26"/>
        </w:rPr>
        <w:t>/</w:t>
      </w:r>
      <w:r w:rsidRPr="00503D36">
        <w:rPr>
          <w:sz w:val="26"/>
          <w:szCs w:val="26"/>
        </w:rPr>
        <w:t xml:space="preserve">chọn học một </w:t>
      </w:r>
      <w:r w:rsidR="00ED26F1">
        <w:rPr>
          <w:sz w:val="26"/>
          <w:szCs w:val="26"/>
        </w:rPr>
        <w:t>HP</w:t>
      </w:r>
      <w:r w:rsidRPr="00503D36">
        <w:rPr>
          <w:sz w:val="26"/>
          <w:szCs w:val="26"/>
        </w:rPr>
        <w:t xml:space="preserve"> tự chọn khác theo quy định trong CTĐT.</w:t>
      </w:r>
    </w:p>
    <w:p w14:paraId="5F09EF86" w14:textId="77777777" w:rsidR="0001765E" w:rsidRPr="00503D36" w:rsidRDefault="0001765E" w:rsidP="007D33DF">
      <w:pPr>
        <w:spacing w:before="20" w:after="20" w:line="276" w:lineRule="auto"/>
        <w:ind w:firstLine="567"/>
        <w:rPr>
          <w:sz w:val="26"/>
          <w:szCs w:val="26"/>
        </w:rPr>
      </w:pPr>
      <w:bookmarkStart w:id="23" w:name="_Toc523214929"/>
      <w:bookmarkStart w:id="24" w:name="_Toc77829956"/>
      <w:r w:rsidRPr="00503D36">
        <w:rPr>
          <w:sz w:val="26"/>
          <w:szCs w:val="26"/>
        </w:rPr>
        <w:t>3. Học phí tín chỉ</w:t>
      </w:r>
    </w:p>
    <w:p w14:paraId="1B36DB99" w14:textId="77777777" w:rsidR="0001765E" w:rsidRPr="00A76BAA" w:rsidRDefault="0001765E" w:rsidP="007D33DF">
      <w:pPr>
        <w:spacing w:before="20" w:after="20" w:line="276" w:lineRule="auto"/>
        <w:ind w:firstLine="567"/>
        <w:jc w:val="both"/>
        <w:rPr>
          <w:sz w:val="26"/>
          <w:szCs w:val="26"/>
        </w:rPr>
      </w:pPr>
      <w:r w:rsidRPr="00503D36">
        <w:rPr>
          <w:sz w:val="26"/>
          <w:szCs w:val="26"/>
        </w:rPr>
        <w:t xml:space="preserve">Học phí tín chỉ (HPTC) là đơn vị dùng để lượng hóa chi phí các hoạt động giảng dạy, học tập tính cho từng </w:t>
      </w:r>
      <w:r w:rsidR="00ED26F1">
        <w:rPr>
          <w:sz w:val="26"/>
          <w:szCs w:val="26"/>
        </w:rPr>
        <w:t>HP</w:t>
      </w:r>
      <w:r w:rsidRPr="00503D36">
        <w:rPr>
          <w:sz w:val="26"/>
          <w:szCs w:val="26"/>
        </w:rPr>
        <w:t xml:space="preserve">. Học phí </w:t>
      </w:r>
      <w:r w:rsidR="00117B47">
        <w:rPr>
          <w:sz w:val="26"/>
          <w:szCs w:val="26"/>
        </w:rPr>
        <w:t>người học</w:t>
      </w:r>
      <w:r w:rsidRPr="00503D36">
        <w:rPr>
          <w:sz w:val="26"/>
          <w:szCs w:val="26"/>
        </w:rPr>
        <w:t xml:space="preserve"> phải đóng trong mỗi học kỳ được xác định căn cứ theo số </w:t>
      </w:r>
      <w:r w:rsidR="00ED26F1">
        <w:rPr>
          <w:sz w:val="26"/>
          <w:szCs w:val="26"/>
        </w:rPr>
        <w:t>HP</w:t>
      </w:r>
      <w:r w:rsidRPr="00503D36">
        <w:rPr>
          <w:sz w:val="26"/>
          <w:szCs w:val="26"/>
        </w:rPr>
        <w:t xml:space="preserve"> mà </w:t>
      </w:r>
      <w:r w:rsidR="00117B47">
        <w:rPr>
          <w:sz w:val="26"/>
          <w:szCs w:val="26"/>
        </w:rPr>
        <w:t>người học</w:t>
      </w:r>
      <w:r w:rsidRPr="00503D36">
        <w:rPr>
          <w:sz w:val="26"/>
          <w:szCs w:val="26"/>
        </w:rPr>
        <w:t xml:space="preserve"> đăng ký và được chấp nhận, bằng tổng số HPTC của từng </w:t>
      </w:r>
      <w:r w:rsidR="00ED26F1">
        <w:rPr>
          <w:sz w:val="26"/>
          <w:szCs w:val="26"/>
        </w:rPr>
        <w:t>HP</w:t>
      </w:r>
      <w:r w:rsidRPr="00503D36">
        <w:rPr>
          <w:sz w:val="26"/>
          <w:szCs w:val="26"/>
        </w:rPr>
        <w:t xml:space="preserve">. HPTC của mỗi </w:t>
      </w:r>
      <w:r w:rsidR="00ED26F1">
        <w:rPr>
          <w:sz w:val="26"/>
          <w:szCs w:val="26"/>
        </w:rPr>
        <w:t>HP</w:t>
      </w:r>
      <w:r w:rsidRPr="00503D36">
        <w:rPr>
          <w:sz w:val="26"/>
          <w:szCs w:val="26"/>
        </w:rPr>
        <w:t xml:space="preserve"> bằng số </w:t>
      </w:r>
      <w:r>
        <w:rPr>
          <w:sz w:val="26"/>
          <w:szCs w:val="26"/>
        </w:rPr>
        <w:t>TC</w:t>
      </w:r>
      <w:r w:rsidRPr="00503D36">
        <w:rPr>
          <w:sz w:val="26"/>
          <w:szCs w:val="26"/>
        </w:rPr>
        <w:t xml:space="preserve"> học phí quy định cho </w:t>
      </w:r>
      <w:r w:rsidR="00ED26F1">
        <w:rPr>
          <w:sz w:val="26"/>
          <w:szCs w:val="26"/>
        </w:rPr>
        <w:t>HP</w:t>
      </w:r>
      <w:r w:rsidRPr="00503D36">
        <w:rPr>
          <w:sz w:val="26"/>
          <w:szCs w:val="26"/>
        </w:rPr>
        <w:t xml:space="preserve"> đó nhân với mức tiền 01 </w:t>
      </w:r>
      <w:r w:rsidR="00B96FDD">
        <w:rPr>
          <w:sz w:val="26"/>
          <w:szCs w:val="26"/>
        </w:rPr>
        <w:t>HP</w:t>
      </w:r>
      <w:r>
        <w:rPr>
          <w:sz w:val="26"/>
          <w:szCs w:val="26"/>
        </w:rPr>
        <w:t>TC</w:t>
      </w:r>
      <w:r w:rsidRPr="00503D36">
        <w:rPr>
          <w:sz w:val="26"/>
          <w:szCs w:val="26"/>
        </w:rPr>
        <w:t xml:space="preserve"> của </w:t>
      </w:r>
      <w:r w:rsidR="00ED26F1">
        <w:rPr>
          <w:sz w:val="26"/>
          <w:szCs w:val="26"/>
        </w:rPr>
        <w:t>HP</w:t>
      </w:r>
      <w:r w:rsidR="00B96FDD">
        <w:rPr>
          <w:sz w:val="26"/>
          <w:szCs w:val="26"/>
        </w:rPr>
        <w:t xml:space="preserve"> đó</w:t>
      </w:r>
      <w:r w:rsidRPr="00503D36">
        <w:rPr>
          <w:sz w:val="26"/>
          <w:szCs w:val="26"/>
        </w:rPr>
        <w:t xml:space="preserve">. Mức tiền </w:t>
      </w:r>
      <w:r w:rsidR="00B96FDD" w:rsidRPr="00503D36">
        <w:rPr>
          <w:sz w:val="26"/>
          <w:szCs w:val="26"/>
        </w:rPr>
        <w:t xml:space="preserve">01 </w:t>
      </w:r>
      <w:r w:rsidR="00B96FDD">
        <w:rPr>
          <w:sz w:val="26"/>
          <w:szCs w:val="26"/>
        </w:rPr>
        <w:t>HPTC</w:t>
      </w:r>
      <w:r w:rsidRPr="00503D36">
        <w:rPr>
          <w:sz w:val="26"/>
          <w:szCs w:val="26"/>
        </w:rPr>
        <w:t xml:space="preserve"> của từng</w:t>
      </w:r>
      <w:r w:rsidR="00B96FDD">
        <w:rPr>
          <w:sz w:val="26"/>
          <w:szCs w:val="26"/>
        </w:rPr>
        <w:t xml:space="preserve"> HP,</w:t>
      </w:r>
      <w:r w:rsidRPr="00503D36">
        <w:rPr>
          <w:sz w:val="26"/>
          <w:szCs w:val="26"/>
        </w:rPr>
        <w:t xml:space="preserve"> CTĐT do Hiệu trưởng quy định theo từng năm học dựa trên các quy định hiện hành của Nhà nước.</w:t>
      </w:r>
    </w:p>
    <w:p w14:paraId="22932FFC" w14:textId="77777777" w:rsidR="0001765E" w:rsidRPr="00800DA4" w:rsidRDefault="0001765E" w:rsidP="007D33DF">
      <w:pPr>
        <w:pStyle w:val="Heading2"/>
        <w:spacing w:before="20" w:after="20" w:line="276" w:lineRule="auto"/>
        <w:ind w:left="567"/>
        <w:rPr>
          <w:rFonts w:ascii="Times New Roman" w:hAnsi="Times New Roman"/>
          <w:i w:val="0"/>
          <w:sz w:val="26"/>
          <w:szCs w:val="26"/>
          <w:lang w:val="vi-VN"/>
        </w:rPr>
      </w:pPr>
      <w:bookmarkStart w:id="25" w:name="_Toc523214931"/>
      <w:bookmarkStart w:id="26" w:name="_Toc77829958"/>
      <w:bookmarkEnd w:id="23"/>
      <w:bookmarkEnd w:id="24"/>
      <w:r w:rsidRPr="00800DA4">
        <w:rPr>
          <w:rFonts w:ascii="Times New Roman" w:hAnsi="Times New Roman"/>
          <w:i w:val="0"/>
          <w:sz w:val="26"/>
          <w:szCs w:val="26"/>
          <w:lang w:val="vi-VN"/>
        </w:rPr>
        <w:t xml:space="preserve">Điều </w:t>
      </w:r>
      <w:r w:rsidR="00A76BAA">
        <w:rPr>
          <w:rFonts w:ascii="Times New Roman" w:hAnsi="Times New Roman"/>
          <w:i w:val="0"/>
          <w:sz w:val="26"/>
          <w:szCs w:val="26"/>
          <w:lang w:val="vi-VN"/>
        </w:rPr>
        <w:t>23</w:t>
      </w:r>
      <w:r w:rsidRPr="00800DA4">
        <w:rPr>
          <w:rFonts w:ascii="Times New Roman" w:hAnsi="Times New Roman"/>
          <w:i w:val="0"/>
          <w:sz w:val="26"/>
          <w:szCs w:val="26"/>
          <w:lang w:val="vi-VN"/>
        </w:rPr>
        <w:t>. Học phần</w:t>
      </w:r>
      <w:bookmarkEnd w:id="25"/>
      <w:bookmarkEnd w:id="26"/>
    </w:p>
    <w:p w14:paraId="03A4A141" w14:textId="14A63F50" w:rsidR="0001765E" w:rsidRPr="001351C0" w:rsidRDefault="0001765E" w:rsidP="007D33DF">
      <w:pPr>
        <w:spacing w:before="20" w:after="20" w:line="276" w:lineRule="auto"/>
        <w:ind w:firstLine="567"/>
        <w:jc w:val="both"/>
        <w:rPr>
          <w:bCs/>
          <w:sz w:val="26"/>
          <w:szCs w:val="26"/>
          <w:lang w:val="sv-SE"/>
        </w:rPr>
      </w:pPr>
      <w:r w:rsidRPr="001351C0">
        <w:rPr>
          <w:bCs/>
          <w:sz w:val="26"/>
          <w:szCs w:val="26"/>
          <w:lang w:val="sv-SE"/>
        </w:rPr>
        <w:t xml:space="preserve">1. </w:t>
      </w:r>
      <w:r w:rsidR="00ED26F1" w:rsidRPr="001351C0">
        <w:rPr>
          <w:bCs/>
          <w:sz w:val="26"/>
          <w:szCs w:val="26"/>
          <w:lang w:val="sv-SE"/>
        </w:rPr>
        <w:t>HP</w:t>
      </w:r>
      <w:r w:rsidRPr="001351C0">
        <w:rPr>
          <w:bCs/>
          <w:sz w:val="26"/>
          <w:szCs w:val="26"/>
          <w:lang w:val="sv-SE"/>
        </w:rPr>
        <w:t xml:space="preserve"> là một tập hợp hoạt động giảng dạy và học tập được thiết kế nhằm thực hiện một số mục tiêu học tập cụ thể, trang bị cho người học những kiến thức, kỹ năng thuộc một phạm vi chuyên môn hẹp trong CTĐT. Một </w:t>
      </w:r>
      <w:r w:rsidR="00ED26F1" w:rsidRPr="001351C0">
        <w:rPr>
          <w:bCs/>
          <w:sz w:val="26"/>
          <w:szCs w:val="26"/>
          <w:lang w:val="sv-SE"/>
        </w:rPr>
        <w:t>HP</w:t>
      </w:r>
      <w:r w:rsidRPr="001351C0">
        <w:rPr>
          <w:bCs/>
          <w:sz w:val="26"/>
          <w:szCs w:val="26"/>
          <w:lang w:val="sv-SE"/>
        </w:rPr>
        <w:t xml:space="preserve"> thông thường được tổ chức giảng dạy, học tập trong một học kỳ. Phần lớn các </w:t>
      </w:r>
      <w:r w:rsidR="00ED26F1" w:rsidRPr="001351C0">
        <w:rPr>
          <w:bCs/>
          <w:sz w:val="26"/>
          <w:szCs w:val="26"/>
          <w:lang w:val="sv-SE"/>
        </w:rPr>
        <w:t>HP</w:t>
      </w:r>
      <w:r w:rsidRPr="001351C0">
        <w:rPr>
          <w:bCs/>
          <w:sz w:val="26"/>
          <w:szCs w:val="26"/>
          <w:lang w:val="sv-SE"/>
        </w:rPr>
        <w:t xml:space="preserve"> có khối lượng kiến thức từ 1,0 đến 4,0 TC, trừ một số </w:t>
      </w:r>
      <w:r w:rsidR="00ED26F1" w:rsidRPr="001351C0">
        <w:rPr>
          <w:bCs/>
          <w:sz w:val="26"/>
          <w:szCs w:val="26"/>
          <w:lang w:val="sv-SE"/>
        </w:rPr>
        <w:t>HP</w:t>
      </w:r>
      <w:r w:rsidRPr="001351C0">
        <w:rPr>
          <w:bCs/>
          <w:sz w:val="26"/>
          <w:szCs w:val="26"/>
          <w:lang w:val="sv-SE"/>
        </w:rPr>
        <w:t xml:space="preserve"> đặc biệt như thực tập tốt nghiệp</w:t>
      </w:r>
      <w:r w:rsidR="00713E53">
        <w:rPr>
          <w:bCs/>
          <w:sz w:val="26"/>
          <w:szCs w:val="26"/>
        </w:rPr>
        <w:t xml:space="preserve"> </w:t>
      </w:r>
      <w:r w:rsidRPr="001351C0">
        <w:rPr>
          <w:bCs/>
          <w:sz w:val="26"/>
          <w:szCs w:val="26"/>
          <w:lang w:val="sv-SE"/>
        </w:rPr>
        <w:t xml:space="preserve">có số TC lớn hơn. Mỗi </w:t>
      </w:r>
      <w:r w:rsidR="00ED26F1" w:rsidRPr="001351C0">
        <w:rPr>
          <w:bCs/>
          <w:sz w:val="26"/>
          <w:szCs w:val="26"/>
          <w:lang w:val="sv-SE"/>
        </w:rPr>
        <w:t>HP</w:t>
      </w:r>
      <w:r w:rsidRPr="001351C0">
        <w:rPr>
          <w:bCs/>
          <w:sz w:val="26"/>
          <w:szCs w:val="26"/>
          <w:lang w:val="sv-SE"/>
        </w:rPr>
        <w:t xml:space="preserve"> đều có mã số riêng thống nhất trong toàn </w:t>
      </w:r>
      <w:r w:rsidR="000C647D" w:rsidRPr="001351C0">
        <w:rPr>
          <w:bCs/>
          <w:sz w:val="26"/>
          <w:szCs w:val="26"/>
        </w:rPr>
        <w:t>T</w:t>
      </w:r>
      <w:r w:rsidRPr="001351C0">
        <w:rPr>
          <w:bCs/>
          <w:sz w:val="26"/>
          <w:szCs w:val="26"/>
          <w:lang w:val="sv-SE"/>
        </w:rPr>
        <w:t>rường và có thể được sử dụng trong nhiều CTĐT với cùng khối lượng và nội dung.</w:t>
      </w:r>
    </w:p>
    <w:p w14:paraId="5DCAF1C2" w14:textId="77777777" w:rsidR="0001765E" w:rsidRPr="00503D36" w:rsidRDefault="0001765E" w:rsidP="007D33DF">
      <w:pPr>
        <w:spacing w:before="20" w:after="20" w:line="276" w:lineRule="auto"/>
        <w:ind w:firstLine="567"/>
        <w:jc w:val="both"/>
        <w:rPr>
          <w:bCs/>
          <w:sz w:val="26"/>
          <w:szCs w:val="26"/>
          <w:lang w:val="sv-SE"/>
        </w:rPr>
      </w:pPr>
      <w:r w:rsidRPr="00503D36">
        <w:rPr>
          <w:bCs/>
          <w:sz w:val="26"/>
          <w:szCs w:val="26"/>
          <w:lang w:val="sv-SE"/>
        </w:rPr>
        <w:t>2. Các loại học phần</w:t>
      </w:r>
    </w:p>
    <w:p w14:paraId="4DA993B1" w14:textId="77777777" w:rsidR="0001765E" w:rsidRPr="000C647D" w:rsidRDefault="0001765E" w:rsidP="007D33DF">
      <w:pPr>
        <w:spacing w:before="20" w:after="20" w:line="276" w:lineRule="auto"/>
        <w:ind w:firstLine="567"/>
        <w:jc w:val="both"/>
        <w:rPr>
          <w:bCs/>
          <w:sz w:val="26"/>
          <w:szCs w:val="26"/>
        </w:rPr>
      </w:pPr>
      <w:r w:rsidRPr="00503D36">
        <w:rPr>
          <w:bCs/>
          <w:sz w:val="26"/>
          <w:szCs w:val="26"/>
          <w:lang w:val="sv-SE"/>
        </w:rPr>
        <w:t xml:space="preserve">a) </w:t>
      </w:r>
      <w:r w:rsidR="00ED26F1">
        <w:rPr>
          <w:bCs/>
          <w:sz w:val="26"/>
          <w:szCs w:val="26"/>
          <w:lang w:val="sv-SE"/>
        </w:rPr>
        <w:t>HP</w:t>
      </w:r>
      <w:r w:rsidRPr="00503D36">
        <w:rPr>
          <w:bCs/>
          <w:sz w:val="26"/>
          <w:szCs w:val="26"/>
          <w:lang w:val="sv-SE"/>
        </w:rPr>
        <w:t xml:space="preserve"> bắt buộc là </w:t>
      </w:r>
      <w:r w:rsidR="00ED26F1">
        <w:rPr>
          <w:bCs/>
          <w:sz w:val="26"/>
          <w:szCs w:val="26"/>
          <w:lang w:val="sv-SE"/>
        </w:rPr>
        <w:t>HP</w:t>
      </w:r>
      <w:r w:rsidRPr="00503D36">
        <w:rPr>
          <w:bCs/>
          <w:sz w:val="26"/>
          <w:szCs w:val="26"/>
          <w:lang w:val="sv-SE"/>
        </w:rPr>
        <w:t xml:space="preserve"> </w:t>
      </w:r>
      <w:r w:rsidR="00117B47">
        <w:rPr>
          <w:bCs/>
          <w:sz w:val="26"/>
          <w:szCs w:val="26"/>
          <w:lang w:val="sv-SE"/>
        </w:rPr>
        <w:t>người học</w:t>
      </w:r>
      <w:r w:rsidRPr="00503D36">
        <w:rPr>
          <w:bCs/>
          <w:sz w:val="26"/>
          <w:szCs w:val="26"/>
          <w:lang w:val="sv-SE"/>
        </w:rPr>
        <w:t xml:space="preserve"> bắt buộc phải tích lũy có nội dung chứa đựng những kiến thức chính yếu của mỗi CTĐT</w:t>
      </w:r>
      <w:r w:rsidR="000C647D">
        <w:rPr>
          <w:bCs/>
          <w:sz w:val="26"/>
          <w:szCs w:val="26"/>
        </w:rPr>
        <w:t>;</w:t>
      </w:r>
    </w:p>
    <w:p w14:paraId="7D93BC92" w14:textId="77777777" w:rsidR="0001765E" w:rsidRPr="000C647D" w:rsidRDefault="0001765E" w:rsidP="007D33DF">
      <w:pPr>
        <w:spacing w:before="20" w:after="20" w:line="276" w:lineRule="auto"/>
        <w:ind w:firstLine="567"/>
        <w:jc w:val="both"/>
        <w:rPr>
          <w:bCs/>
          <w:sz w:val="26"/>
          <w:szCs w:val="26"/>
        </w:rPr>
      </w:pPr>
      <w:r w:rsidRPr="00503D36">
        <w:rPr>
          <w:bCs/>
          <w:spacing w:val="-4"/>
          <w:sz w:val="26"/>
          <w:szCs w:val="26"/>
          <w:lang w:val="sv-SE"/>
        </w:rPr>
        <w:lastRenderedPageBreak/>
        <w:t xml:space="preserve">b) </w:t>
      </w:r>
      <w:r w:rsidR="00ED26F1">
        <w:rPr>
          <w:bCs/>
          <w:sz w:val="26"/>
          <w:szCs w:val="26"/>
          <w:lang w:val="sv-SE"/>
        </w:rPr>
        <w:t>HP</w:t>
      </w:r>
      <w:r w:rsidRPr="00503D36">
        <w:rPr>
          <w:bCs/>
          <w:sz w:val="26"/>
          <w:szCs w:val="26"/>
          <w:lang w:val="sv-SE"/>
        </w:rPr>
        <w:t xml:space="preserve"> tự chọn là </w:t>
      </w:r>
      <w:r w:rsidR="00ED26F1">
        <w:rPr>
          <w:bCs/>
          <w:sz w:val="26"/>
          <w:szCs w:val="26"/>
          <w:lang w:val="sv-SE"/>
        </w:rPr>
        <w:t>HP</w:t>
      </w:r>
      <w:r w:rsidRPr="00503D36">
        <w:rPr>
          <w:bCs/>
          <w:sz w:val="26"/>
          <w:szCs w:val="26"/>
          <w:lang w:val="sv-SE"/>
        </w:rPr>
        <w:t xml:space="preserve"> chứa đựng những nội dung kiến thức cần thiết, nhưng </w:t>
      </w:r>
      <w:r w:rsidR="00117B47">
        <w:rPr>
          <w:bCs/>
          <w:sz w:val="26"/>
          <w:szCs w:val="26"/>
          <w:lang w:val="sv-SE"/>
        </w:rPr>
        <w:t>người học</w:t>
      </w:r>
      <w:r w:rsidRPr="00503D36">
        <w:rPr>
          <w:bCs/>
          <w:sz w:val="26"/>
          <w:szCs w:val="26"/>
          <w:lang w:val="sv-SE"/>
        </w:rPr>
        <w:t xml:space="preserve"> được tự chọn theo hướng dẫn của </w:t>
      </w:r>
      <w:r w:rsidR="000C647D">
        <w:rPr>
          <w:bCs/>
          <w:sz w:val="26"/>
          <w:szCs w:val="26"/>
        </w:rPr>
        <w:t>T</w:t>
      </w:r>
      <w:r w:rsidRPr="00503D36">
        <w:rPr>
          <w:bCs/>
          <w:sz w:val="26"/>
          <w:szCs w:val="26"/>
          <w:lang w:val="sv-SE"/>
        </w:rPr>
        <w:t>rường nhằm đa dạng hóa hướng chuyên môn</w:t>
      </w:r>
      <w:r w:rsidR="000C647D">
        <w:rPr>
          <w:bCs/>
          <w:sz w:val="26"/>
          <w:szCs w:val="26"/>
        </w:rPr>
        <w:t>;</w:t>
      </w:r>
    </w:p>
    <w:p w14:paraId="27B633FD" w14:textId="77777777" w:rsidR="0001765E" w:rsidRPr="000C647D" w:rsidRDefault="0001765E" w:rsidP="007D33DF">
      <w:pPr>
        <w:spacing w:before="20" w:after="20" w:line="276" w:lineRule="auto"/>
        <w:ind w:firstLine="567"/>
        <w:jc w:val="both"/>
        <w:rPr>
          <w:bCs/>
          <w:sz w:val="26"/>
          <w:szCs w:val="26"/>
        </w:rPr>
      </w:pPr>
      <w:r w:rsidRPr="00503D36">
        <w:rPr>
          <w:bCs/>
          <w:sz w:val="26"/>
          <w:szCs w:val="26"/>
          <w:lang w:val="sv-SE"/>
        </w:rPr>
        <w:t xml:space="preserve">c) </w:t>
      </w:r>
      <w:r w:rsidR="00ED26F1">
        <w:rPr>
          <w:bCs/>
          <w:sz w:val="26"/>
          <w:szCs w:val="26"/>
          <w:lang w:val="sv-SE"/>
        </w:rPr>
        <w:t>HP</w:t>
      </w:r>
      <w:r w:rsidRPr="00503D36">
        <w:rPr>
          <w:bCs/>
          <w:sz w:val="26"/>
          <w:szCs w:val="26"/>
          <w:lang w:val="sv-SE"/>
        </w:rPr>
        <w:t xml:space="preserve"> tương đương là một hay một nhóm </w:t>
      </w:r>
      <w:r w:rsidR="00ED26F1">
        <w:rPr>
          <w:bCs/>
          <w:sz w:val="26"/>
          <w:szCs w:val="26"/>
          <w:lang w:val="sv-SE"/>
        </w:rPr>
        <w:t>HP</w:t>
      </w:r>
      <w:r w:rsidRPr="00503D36">
        <w:rPr>
          <w:bCs/>
          <w:sz w:val="26"/>
          <w:szCs w:val="26"/>
          <w:lang w:val="sv-SE"/>
        </w:rPr>
        <w:t xml:space="preserve"> thuộc CTĐT của một khóa, ngành khác đang tổ chức đào tạo tại Trường hoặc tại một đơn vị khác được phép tích lũy để thay cho một </w:t>
      </w:r>
      <w:r w:rsidR="00ED26F1">
        <w:rPr>
          <w:bCs/>
          <w:sz w:val="26"/>
          <w:szCs w:val="26"/>
          <w:lang w:val="sv-SE"/>
        </w:rPr>
        <w:t>HP</w:t>
      </w:r>
      <w:r w:rsidRPr="00503D36">
        <w:rPr>
          <w:bCs/>
          <w:sz w:val="26"/>
          <w:szCs w:val="26"/>
          <w:lang w:val="sv-SE"/>
        </w:rPr>
        <w:t xml:space="preserve"> hay một nhóm </w:t>
      </w:r>
      <w:r w:rsidR="00ED26F1">
        <w:rPr>
          <w:bCs/>
          <w:sz w:val="26"/>
          <w:szCs w:val="26"/>
          <w:lang w:val="sv-SE"/>
        </w:rPr>
        <w:t>HP</w:t>
      </w:r>
      <w:r w:rsidRPr="00503D36">
        <w:rPr>
          <w:bCs/>
          <w:sz w:val="26"/>
          <w:szCs w:val="26"/>
          <w:lang w:val="sv-SE"/>
        </w:rPr>
        <w:t xml:space="preserve"> trong CTĐT</w:t>
      </w:r>
      <w:r w:rsidR="000C647D">
        <w:rPr>
          <w:bCs/>
          <w:sz w:val="26"/>
          <w:szCs w:val="26"/>
        </w:rPr>
        <w:t>;</w:t>
      </w:r>
    </w:p>
    <w:p w14:paraId="13F529A2" w14:textId="77777777" w:rsidR="0001765E" w:rsidRPr="008C5031" w:rsidRDefault="0001765E" w:rsidP="007D33DF">
      <w:pPr>
        <w:spacing w:before="20" w:after="20" w:line="276" w:lineRule="auto"/>
        <w:ind w:firstLine="567"/>
        <w:jc w:val="both"/>
        <w:rPr>
          <w:bCs/>
          <w:i/>
          <w:spacing w:val="-4"/>
          <w:sz w:val="26"/>
          <w:szCs w:val="26"/>
          <w:lang w:val="sv-SE"/>
        </w:rPr>
      </w:pPr>
      <w:r w:rsidRPr="008C5031">
        <w:rPr>
          <w:bCs/>
          <w:spacing w:val="-4"/>
          <w:sz w:val="26"/>
          <w:szCs w:val="26"/>
          <w:lang w:val="sv-SE"/>
        </w:rPr>
        <w:t xml:space="preserve">d) </w:t>
      </w:r>
      <w:r w:rsidR="00ED26F1" w:rsidRPr="008C5031">
        <w:rPr>
          <w:bCs/>
          <w:spacing w:val="-4"/>
          <w:sz w:val="26"/>
          <w:szCs w:val="26"/>
          <w:lang w:val="sv-SE"/>
        </w:rPr>
        <w:t>HP</w:t>
      </w:r>
      <w:r w:rsidRPr="008C5031">
        <w:rPr>
          <w:bCs/>
          <w:spacing w:val="-4"/>
          <w:sz w:val="26"/>
          <w:szCs w:val="26"/>
          <w:lang w:val="sv-SE"/>
        </w:rPr>
        <w:t xml:space="preserve"> thay thế được sử dụng khi một </w:t>
      </w:r>
      <w:r w:rsidR="00ED26F1" w:rsidRPr="008C5031">
        <w:rPr>
          <w:bCs/>
          <w:spacing w:val="-4"/>
          <w:sz w:val="26"/>
          <w:szCs w:val="26"/>
          <w:lang w:val="sv-SE"/>
        </w:rPr>
        <w:t>HP</w:t>
      </w:r>
      <w:r w:rsidRPr="008C5031">
        <w:rPr>
          <w:bCs/>
          <w:spacing w:val="-4"/>
          <w:sz w:val="26"/>
          <w:szCs w:val="26"/>
          <w:lang w:val="sv-SE"/>
        </w:rPr>
        <w:t xml:space="preserve"> có trong CTĐT nhưng hiện nay không còn tổ chức giảng dạy; hoặc chưa đủ điều kiện tổ chức giảng dạy. </w:t>
      </w:r>
      <w:r w:rsidR="00ED26F1" w:rsidRPr="008C5031">
        <w:rPr>
          <w:bCs/>
          <w:spacing w:val="-4"/>
          <w:sz w:val="26"/>
          <w:szCs w:val="26"/>
          <w:lang w:val="sv-SE"/>
        </w:rPr>
        <w:t>HP</w:t>
      </w:r>
      <w:r w:rsidRPr="008C5031">
        <w:rPr>
          <w:bCs/>
          <w:spacing w:val="-4"/>
          <w:sz w:val="26"/>
          <w:szCs w:val="26"/>
          <w:lang w:val="sv-SE"/>
        </w:rPr>
        <w:t xml:space="preserve"> sẽ được thay thế bằng một </w:t>
      </w:r>
      <w:r w:rsidR="00ED26F1" w:rsidRPr="008C5031">
        <w:rPr>
          <w:bCs/>
          <w:spacing w:val="-4"/>
          <w:sz w:val="26"/>
          <w:szCs w:val="26"/>
          <w:lang w:val="sv-SE"/>
        </w:rPr>
        <w:t>HP</w:t>
      </w:r>
      <w:r w:rsidRPr="008C5031">
        <w:rPr>
          <w:bCs/>
          <w:spacing w:val="-4"/>
          <w:sz w:val="26"/>
          <w:szCs w:val="26"/>
          <w:lang w:val="sv-SE"/>
        </w:rPr>
        <w:t xml:space="preserve"> khác đang được tổ chức hoặc có thể tổ chức giảng dạy. Các </w:t>
      </w:r>
      <w:r w:rsidR="00ED26F1" w:rsidRPr="008C5031">
        <w:rPr>
          <w:bCs/>
          <w:spacing w:val="-4"/>
          <w:sz w:val="26"/>
          <w:szCs w:val="26"/>
          <w:lang w:val="sv-SE"/>
        </w:rPr>
        <w:t>HP</w:t>
      </w:r>
      <w:r w:rsidRPr="008C5031">
        <w:rPr>
          <w:bCs/>
          <w:spacing w:val="-4"/>
          <w:sz w:val="26"/>
          <w:szCs w:val="26"/>
          <w:lang w:val="sv-SE"/>
        </w:rPr>
        <w:t xml:space="preserve"> hay nhóm </w:t>
      </w:r>
      <w:r w:rsidR="00ED26F1" w:rsidRPr="008C5031">
        <w:rPr>
          <w:bCs/>
          <w:spacing w:val="-4"/>
          <w:sz w:val="26"/>
          <w:szCs w:val="26"/>
          <w:lang w:val="sv-SE"/>
        </w:rPr>
        <w:t>HP</w:t>
      </w:r>
      <w:r w:rsidRPr="008C5031">
        <w:rPr>
          <w:bCs/>
          <w:spacing w:val="-4"/>
          <w:sz w:val="26"/>
          <w:szCs w:val="26"/>
          <w:lang w:val="sv-SE"/>
        </w:rPr>
        <w:t xml:space="preserve"> tương đương hoặc thay thế do bộ phận hoặc đơn vị quản lý chuyên môn đề xuất, Hiệu trưởng phê duyệt trước khi bổ sung cho CTĐT trong quá trình tổ chức đào tạo. Những </w:t>
      </w:r>
      <w:r w:rsidR="00ED26F1" w:rsidRPr="008C5031">
        <w:rPr>
          <w:bCs/>
          <w:spacing w:val="-4"/>
          <w:sz w:val="26"/>
          <w:szCs w:val="26"/>
          <w:lang w:val="sv-SE"/>
        </w:rPr>
        <w:t>HP</w:t>
      </w:r>
      <w:r w:rsidRPr="008C5031">
        <w:rPr>
          <w:bCs/>
          <w:spacing w:val="-4"/>
          <w:sz w:val="26"/>
          <w:szCs w:val="26"/>
          <w:lang w:val="sv-SE"/>
        </w:rPr>
        <w:t xml:space="preserve"> này có thể được áp dụng cho tất cả các khóa, các ngành hoặc chỉ được áp dụng hạn chế cho một số khóa, ngàn</w:t>
      </w:r>
      <w:r w:rsidR="000C647D" w:rsidRPr="008C5031">
        <w:rPr>
          <w:bCs/>
          <w:spacing w:val="-4"/>
          <w:sz w:val="26"/>
          <w:szCs w:val="26"/>
        </w:rPr>
        <w:t>h;</w:t>
      </w:r>
    </w:p>
    <w:p w14:paraId="3F4AF296" w14:textId="77777777" w:rsidR="0001765E" w:rsidRPr="000C647D" w:rsidRDefault="000C647D" w:rsidP="007D33DF">
      <w:pPr>
        <w:spacing w:before="20" w:after="20" w:line="276" w:lineRule="auto"/>
        <w:ind w:firstLine="567"/>
        <w:jc w:val="both"/>
        <w:rPr>
          <w:bCs/>
          <w:sz w:val="26"/>
          <w:szCs w:val="26"/>
        </w:rPr>
      </w:pPr>
      <w:r>
        <w:rPr>
          <w:sz w:val="26"/>
          <w:szCs w:val="26"/>
        </w:rPr>
        <w:t>đ</w:t>
      </w:r>
      <w:r w:rsidR="0001765E" w:rsidRPr="00503D36">
        <w:rPr>
          <w:sz w:val="26"/>
          <w:szCs w:val="26"/>
          <w:lang w:val="sv-SE"/>
        </w:rPr>
        <w:t xml:space="preserve">) </w:t>
      </w:r>
      <w:r w:rsidR="00ED26F1">
        <w:rPr>
          <w:sz w:val="26"/>
          <w:szCs w:val="26"/>
          <w:lang w:val="sv-SE"/>
        </w:rPr>
        <w:t>HP</w:t>
      </w:r>
      <w:r w:rsidR="0001765E" w:rsidRPr="00503D36">
        <w:rPr>
          <w:sz w:val="26"/>
          <w:szCs w:val="26"/>
          <w:lang w:val="sv-SE"/>
        </w:rPr>
        <w:t xml:space="preserve"> tiên quyết:</w:t>
      </w:r>
      <w:r w:rsidR="0001765E" w:rsidRPr="00503D36">
        <w:rPr>
          <w:b/>
          <w:sz w:val="26"/>
          <w:szCs w:val="26"/>
          <w:lang w:val="sv-SE"/>
        </w:rPr>
        <w:t xml:space="preserve"> </w:t>
      </w:r>
      <w:r w:rsidR="00ED26F1">
        <w:rPr>
          <w:bCs/>
          <w:sz w:val="26"/>
          <w:szCs w:val="26"/>
          <w:lang w:val="sv-SE"/>
        </w:rPr>
        <w:t>HP</w:t>
      </w:r>
      <w:r w:rsidR="0001765E" w:rsidRPr="00503D36">
        <w:rPr>
          <w:bCs/>
          <w:sz w:val="26"/>
          <w:szCs w:val="26"/>
          <w:lang w:val="sv-SE"/>
        </w:rPr>
        <w:t xml:space="preserve"> A là </w:t>
      </w:r>
      <w:r w:rsidR="00ED26F1">
        <w:rPr>
          <w:bCs/>
          <w:sz w:val="26"/>
          <w:szCs w:val="26"/>
          <w:lang w:val="sv-SE"/>
        </w:rPr>
        <w:t>HP</w:t>
      </w:r>
      <w:r w:rsidR="0001765E" w:rsidRPr="00503D36">
        <w:rPr>
          <w:bCs/>
          <w:sz w:val="26"/>
          <w:szCs w:val="26"/>
          <w:lang w:val="sv-SE"/>
        </w:rPr>
        <w:t xml:space="preserve"> tiên quyết của </w:t>
      </w:r>
      <w:r w:rsidR="00ED26F1">
        <w:rPr>
          <w:bCs/>
          <w:sz w:val="26"/>
          <w:szCs w:val="26"/>
          <w:lang w:val="sv-SE"/>
        </w:rPr>
        <w:t>HP</w:t>
      </w:r>
      <w:r w:rsidR="0001765E" w:rsidRPr="00503D36">
        <w:rPr>
          <w:bCs/>
          <w:sz w:val="26"/>
          <w:szCs w:val="26"/>
          <w:lang w:val="sv-SE"/>
        </w:rPr>
        <w:t xml:space="preserve"> B, khi </w:t>
      </w:r>
      <w:r w:rsidR="00117B47">
        <w:rPr>
          <w:bCs/>
          <w:sz w:val="26"/>
          <w:szCs w:val="26"/>
          <w:lang w:val="sv-SE"/>
        </w:rPr>
        <w:t>người học</w:t>
      </w:r>
      <w:r w:rsidR="0001765E" w:rsidRPr="00503D36">
        <w:rPr>
          <w:bCs/>
          <w:sz w:val="26"/>
          <w:szCs w:val="26"/>
          <w:lang w:val="sv-SE"/>
        </w:rPr>
        <w:t xml:space="preserve"> muốn đăng ký học </w:t>
      </w:r>
      <w:r w:rsidR="00ED26F1">
        <w:rPr>
          <w:bCs/>
          <w:sz w:val="26"/>
          <w:szCs w:val="26"/>
          <w:lang w:val="sv-SE"/>
        </w:rPr>
        <w:t>HP</w:t>
      </w:r>
      <w:r w:rsidR="0001765E" w:rsidRPr="00503D36">
        <w:rPr>
          <w:bCs/>
          <w:sz w:val="26"/>
          <w:szCs w:val="26"/>
          <w:lang w:val="sv-SE"/>
        </w:rPr>
        <w:t xml:space="preserve"> B thì phải học và thi đạt </w:t>
      </w:r>
      <w:r w:rsidR="00ED26F1">
        <w:rPr>
          <w:bCs/>
          <w:sz w:val="26"/>
          <w:szCs w:val="26"/>
          <w:lang w:val="sv-SE"/>
        </w:rPr>
        <w:t>HP</w:t>
      </w:r>
      <w:r w:rsidR="0001765E" w:rsidRPr="00503D36">
        <w:rPr>
          <w:bCs/>
          <w:sz w:val="26"/>
          <w:szCs w:val="26"/>
          <w:lang w:val="sv-SE"/>
        </w:rPr>
        <w:t xml:space="preserve"> A</w:t>
      </w:r>
      <w:r>
        <w:rPr>
          <w:bCs/>
          <w:sz w:val="26"/>
          <w:szCs w:val="26"/>
        </w:rPr>
        <w:t>;</w:t>
      </w:r>
    </w:p>
    <w:p w14:paraId="394929F4" w14:textId="77777777" w:rsidR="0001765E" w:rsidRPr="000C647D" w:rsidRDefault="000C647D" w:rsidP="007D33DF">
      <w:pPr>
        <w:spacing w:before="20" w:after="20" w:line="276" w:lineRule="auto"/>
        <w:ind w:firstLine="567"/>
        <w:jc w:val="both"/>
        <w:rPr>
          <w:bCs/>
          <w:sz w:val="26"/>
          <w:szCs w:val="26"/>
        </w:rPr>
      </w:pPr>
      <w:r>
        <w:rPr>
          <w:sz w:val="26"/>
          <w:szCs w:val="26"/>
        </w:rPr>
        <w:t>e</w:t>
      </w:r>
      <w:r w:rsidR="0001765E" w:rsidRPr="00503D36">
        <w:rPr>
          <w:sz w:val="26"/>
          <w:szCs w:val="26"/>
          <w:lang w:val="sv-SE"/>
        </w:rPr>
        <w:t xml:space="preserve">) </w:t>
      </w:r>
      <w:r w:rsidR="00ED26F1">
        <w:rPr>
          <w:sz w:val="26"/>
          <w:szCs w:val="26"/>
          <w:lang w:val="sv-SE"/>
        </w:rPr>
        <w:t>HP</w:t>
      </w:r>
      <w:r w:rsidR="0001765E" w:rsidRPr="00503D36">
        <w:rPr>
          <w:sz w:val="26"/>
          <w:szCs w:val="26"/>
          <w:lang w:val="sv-SE"/>
        </w:rPr>
        <w:t xml:space="preserve"> học trước: </w:t>
      </w:r>
      <w:r w:rsidR="00ED26F1">
        <w:rPr>
          <w:bCs/>
          <w:sz w:val="26"/>
          <w:szCs w:val="26"/>
          <w:lang w:val="sv-SE"/>
        </w:rPr>
        <w:t>HP</w:t>
      </w:r>
      <w:r w:rsidR="0001765E" w:rsidRPr="00503D36">
        <w:rPr>
          <w:bCs/>
          <w:sz w:val="26"/>
          <w:szCs w:val="26"/>
          <w:lang w:val="sv-SE"/>
        </w:rPr>
        <w:t xml:space="preserve"> A là </w:t>
      </w:r>
      <w:r w:rsidR="00ED26F1">
        <w:rPr>
          <w:bCs/>
          <w:sz w:val="26"/>
          <w:szCs w:val="26"/>
          <w:lang w:val="sv-SE"/>
        </w:rPr>
        <w:t>HP</w:t>
      </w:r>
      <w:r w:rsidR="0001765E" w:rsidRPr="00503D36">
        <w:rPr>
          <w:bCs/>
          <w:sz w:val="26"/>
          <w:szCs w:val="26"/>
          <w:lang w:val="sv-SE"/>
        </w:rPr>
        <w:t xml:space="preserve"> học trước của </w:t>
      </w:r>
      <w:r w:rsidR="00ED26F1">
        <w:rPr>
          <w:bCs/>
          <w:sz w:val="26"/>
          <w:szCs w:val="26"/>
          <w:lang w:val="sv-SE"/>
        </w:rPr>
        <w:t>HP</w:t>
      </w:r>
      <w:r w:rsidR="0001765E" w:rsidRPr="00503D36">
        <w:rPr>
          <w:bCs/>
          <w:sz w:val="26"/>
          <w:szCs w:val="26"/>
          <w:lang w:val="sv-SE"/>
        </w:rPr>
        <w:t xml:space="preserve"> B, khi </w:t>
      </w:r>
      <w:r w:rsidR="00117B47">
        <w:rPr>
          <w:bCs/>
          <w:sz w:val="26"/>
          <w:szCs w:val="26"/>
          <w:lang w:val="sv-SE"/>
        </w:rPr>
        <w:t>người học</w:t>
      </w:r>
      <w:r w:rsidR="0001765E" w:rsidRPr="00503D36">
        <w:rPr>
          <w:bCs/>
          <w:sz w:val="26"/>
          <w:szCs w:val="26"/>
          <w:lang w:val="sv-SE"/>
        </w:rPr>
        <w:t xml:space="preserve"> muốn đăng ký học </w:t>
      </w:r>
      <w:r w:rsidR="00ED26F1">
        <w:rPr>
          <w:bCs/>
          <w:sz w:val="26"/>
          <w:szCs w:val="26"/>
          <w:lang w:val="sv-SE"/>
        </w:rPr>
        <w:t>HP</w:t>
      </w:r>
      <w:r w:rsidR="0001765E" w:rsidRPr="00503D36">
        <w:rPr>
          <w:bCs/>
          <w:sz w:val="26"/>
          <w:szCs w:val="26"/>
          <w:lang w:val="sv-SE"/>
        </w:rPr>
        <w:t xml:space="preserve"> B thì phải học xong </w:t>
      </w:r>
      <w:r w:rsidR="00ED26F1">
        <w:rPr>
          <w:bCs/>
          <w:sz w:val="26"/>
          <w:szCs w:val="26"/>
          <w:lang w:val="sv-SE"/>
        </w:rPr>
        <w:t>HP</w:t>
      </w:r>
      <w:r w:rsidR="0001765E" w:rsidRPr="00503D36">
        <w:rPr>
          <w:bCs/>
          <w:sz w:val="26"/>
          <w:szCs w:val="26"/>
          <w:lang w:val="sv-SE"/>
        </w:rPr>
        <w:t xml:space="preserve"> A</w:t>
      </w:r>
      <w:r>
        <w:rPr>
          <w:bCs/>
          <w:sz w:val="26"/>
          <w:szCs w:val="26"/>
        </w:rPr>
        <w:t>;</w:t>
      </w:r>
    </w:p>
    <w:p w14:paraId="46DB37BA" w14:textId="77777777" w:rsidR="0001765E" w:rsidRPr="00503D36" w:rsidRDefault="0001765E" w:rsidP="007D33DF">
      <w:pPr>
        <w:spacing w:before="20" w:after="20" w:line="276" w:lineRule="auto"/>
        <w:ind w:firstLine="567"/>
        <w:jc w:val="both"/>
        <w:rPr>
          <w:bCs/>
          <w:sz w:val="26"/>
          <w:szCs w:val="26"/>
          <w:lang w:val="sv-SE"/>
        </w:rPr>
      </w:pPr>
      <w:r w:rsidRPr="00503D36">
        <w:rPr>
          <w:sz w:val="26"/>
          <w:szCs w:val="26"/>
          <w:lang w:val="sv-SE"/>
        </w:rPr>
        <w:t xml:space="preserve">g) </w:t>
      </w:r>
      <w:r w:rsidR="00ED26F1">
        <w:rPr>
          <w:sz w:val="26"/>
          <w:szCs w:val="26"/>
          <w:lang w:val="sv-SE"/>
        </w:rPr>
        <w:t>HP</w:t>
      </w:r>
      <w:r w:rsidRPr="00503D36">
        <w:rPr>
          <w:sz w:val="26"/>
          <w:szCs w:val="26"/>
          <w:lang w:val="sv-SE"/>
        </w:rPr>
        <w:t xml:space="preserve"> song hành: </w:t>
      </w:r>
      <w:r w:rsidRPr="00503D36">
        <w:rPr>
          <w:bCs/>
          <w:sz w:val="26"/>
          <w:szCs w:val="26"/>
          <w:lang w:val="sv-SE"/>
        </w:rPr>
        <w:t xml:space="preserve">Các </w:t>
      </w:r>
      <w:r w:rsidR="00ED26F1">
        <w:rPr>
          <w:bCs/>
          <w:sz w:val="26"/>
          <w:szCs w:val="26"/>
          <w:lang w:val="sv-SE"/>
        </w:rPr>
        <w:t>HP</w:t>
      </w:r>
      <w:r w:rsidRPr="00503D36">
        <w:rPr>
          <w:bCs/>
          <w:sz w:val="26"/>
          <w:szCs w:val="26"/>
          <w:lang w:val="sv-SE"/>
        </w:rPr>
        <w:t xml:space="preserve"> song hành với </w:t>
      </w:r>
      <w:r w:rsidR="00ED26F1">
        <w:rPr>
          <w:bCs/>
          <w:sz w:val="26"/>
          <w:szCs w:val="26"/>
          <w:lang w:val="sv-SE"/>
        </w:rPr>
        <w:t>HP</w:t>
      </w:r>
      <w:r w:rsidRPr="00503D36">
        <w:rPr>
          <w:bCs/>
          <w:sz w:val="26"/>
          <w:szCs w:val="26"/>
          <w:lang w:val="sv-SE"/>
        </w:rPr>
        <w:t xml:space="preserve"> A là những </w:t>
      </w:r>
      <w:r w:rsidR="00ED26F1">
        <w:rPr>
          <w:bCs/>
          <w:sz w:val="26"/>
          <w:szCs w:val="26"/>
          <w:lang w:val="sv-SE"/>
        </w:rPr>
        <w:t>HP</w:t>
      </w:r>
      <w:r w:rsidRPr="00503D36">
        <w:rPr>
          <w:bCs/>
          <w:sz w:val="26"/>
          <w:szCs w:val="26"/>
          <w:lang w:val="sv-SE"/>
        </w:rPr>
        <w:t xml:space="preserve"> </w:t>
      </w:r>
      <w:r w:rsidR="00117B47">
        <w:rPr>
          <w:bCs/>
          <w:sz w:val="26"/>
          <w:szCs w:val="26"/>
          <w:lang w:val="sv-SE"/>
        </w:rPr>
        <w:t>người học</w:t>
      </w:r>
      <w:r w:rsidRPr="00503D36">
        <w:rPr>
          <w:bCs/>
          <w:sz w:val="26"/>
          <w:szCs w:val="26"/>
          <w:lang w:val="sv-SE"/>
        </w:rPr>
        <w:t xml:space="preserve"> phải theo học trước hoặc học đồng thời với </w:t>
      </w:r>
      <w:r w:rsidR="00ED26F1">
        <w:rPr>
          <w:bCs/>
          <w:sz w:val="26"/>
          <w:szCs w:val="26"/>
          <w:lang w:val="sv-SE"/>
        </w:rPr>
        <w:t>HP</w:t>
      </w:r>
      <w:r w:rsidRPr="00503D36">
        <w:rPr>
          <w:bCs/>
          <w:sz w:val="26"/>
          <w:szCs w:val="26"/>
          <w:lang w:val="sv-SE"/>
        </w:rPr>
        <w:t xml:space="preserve"> A</w:t>
      </w:r>
      <w:r w:rsidR="000C647D">
        <w:rPr>
          <w:bCs/>
          <w:sz w:val="26"/>
          <w:szCs w:val="26"/>
        </w:rPr>
        <w:t>;</w:t>
      </w:r>
      <w:r w:rsidRPr="00503D36">
        <w:rPr>
          <w:bCs/>
          <w:sz w:val="26"/>
          <w:szCs w:val="26"/>
          <w:lang w:val="sv-SE"/>
        </w:rPr>
        <w:t xml:space="preserve"> </w:t>
      </w:r>
    </w:p>
    <w:p w14:paraId="62F5BC5A" w14:textId="1991A317" w:rsidR="0001765E" w:rsidRPr="000C647D" w:rsidRDefault="0001765E" w:rsidP="007D33DF">
      <w:pPr>
        <w:spacing w:before="20" w:after="20" w:line="276" w:lineRule="auto"/>
        <w:ind w:firstLine="567"/>
        <w:jc w:val="both"/>
        <w:rPr>
          <w:sz w:val="26"/>
          <w:szCs w:val="26"/>
        </w:rPr>
      </w:pPr>
      <w:r w:rsidRPr="00503D36">
        <w:rPr>
          <w:sz w:val="26"/>
          <w:szCs w:val="26"/>
        </w:rPr>
        <w:t xml:space="preserve">h) </w:t>
      </w:r>
      <w:r w:rsidR="00ED26F1">
        <w:rPr>
          <w:spacing w:val="-2"/>
          <w:sz w:val="26"/>
          <w:szCs w:val="26"/>
        </w:rPr>
        <w:t>HP</w:t>
      </w:r>
      <w:r w:rsidRPr="00503D36">
        <w:rPr>
          <w:spacing w:val="-2"/>
          <w:sz w:val="26"/>
          <w:szCs w:val="26"/>
        </w:rPr>
        <w:t xml:space="preserve"> đặc biệt: Là các </w:t>
      </w:r>
      <w:r w:rsidR="00ED26F1">
        <w:rPr>
          <w:spacing w:val="-2"/>
          <w:sz w:val="26"/>
          <w:szCs w:val="26"/>
        </w:rPr>
        <w:t>HP</w:t>
      </w:r>
      <w:r w:rsidRPr="00503D36">
        <w:rPr>
          <w:spacing w:val="-2"/>
          <w:sz w:val="26"/>
          <w:szCs w:val="26"/>
        </w:rPr>
        <w:t xml:space="preserve"> không tính tích lũy </w:t>
      </w:r>
      <w:r>
        <w:rPr>
          <w:spacing w:val="-2"/>
          <w:sz w:val="26"/>
          <w:szCs w:val="26"/>
        </w:rPr>
        <w:t>TC</w:t>
      </w:r>
      <w:r w:rsidRPr="00503D36">
        <w:rPr>
          <w:spacing w:val="-2"/>
          <w:sz w:val="26"/>
          <w:szCs w:val="26"/>
        </w:rPr>
        <w:t xml:space="preserve"> nhưng </w:t>
      </w:r>
      <w:r w:rsidR="00117B47">
        <w:rPr>
          <w:spacing w:val="-2"/>
          <w:sz w:val="26"/>
          <w:szCs w:val="26"/>
        </w:rPr>
        <w:t>người học</w:t>
      </w:r>
      <w:r w:rsidRPr="00503D36">
        <w:rPr>
          <w:spacing w:val="-2"/>
          <w:sz w:val="26"/>
          <w:szCs w:val="26"/>
        </w:rPr>
        <w:t xml:space="preserve"> phải học và được </w:t>
      </w:r>
      <w:r w:rsidR="008C5031">
        <w:rPr>
          <w:spacing w:val="-2"/>
          <w:sz w:val="26"/>
          <w:szCs w:val="26"/>
        </w:rPr>
        <w:t>cấp chứng chỉ</w:t>
      </w:r>
      <w:r w:rsidRPr="00503D36">
        <w:rPr>
          <w:spacing w:val="-2"/>
          <w:sz w:val="26"/>
          <w:szCs w:val="26"/>
        </w:rPr>
        <w:t xml:space="preserve"> mới đủ điều kiện tốt nghiệp </w:t>
      </w:r>
      <w:r w:rsidR="005B301C">
        <w:rPr>
          <w:spacing w:val="-2"/>
          <w:sz w:val="26"/>
          <w:szCs w:val="26"/>
        </w:rPr>
        <w:t>như</w:t>
      </w:r>
      <w:r w:rsidRPr="00503D36">
        <w:rPr>
          <w:spacing w:val="-2"/>
          <w:sz w:val="26"/>
          <w:szCs w:val="26"/>
        </w:rPr>
        <w:t xml:space="preserve">: </w:t>
      </w:r>
      <w:r w:rsidR="00ED26F1" w:rsidRPr="000C647D">
        <w:rPr>
          <w:spacing w:val="-2"/>
          <w:sz w:val="26"/>
          <w:szCs w:val="26"/>
        </w:rPr>
        <w:t>HP</w:t>
      </w:r>
      <w:r w:rsidRPr="000C647D">
        <w:rPr>
          <w:spacing w:val="-2"/>
          <w:sz w:val="26"/>
          <w:szCs w:val="26"/>
        </w:rPr>
        <w:t xml:space="preserve"> Giáo dục Quốc phòng - An ninh</w:t>
      </w:r>
      <w:r w:rsidR="000C647D">
        <w:rPr>
          <w:spacing w:val="-2"/>
          <w:sz w:val="26"/>
          <w:szCs w:val="26"/>
        </w:rPr>
        <w:t>;</w:t>
      </w:r>
    </w:p>
    <w:p w14:paraId="0847A41D" w14:textId="77777777" w:rsidR="0001765E" w:rsidRPr="00503D36" w:rsidRDefault="0001765E" w:rsidP="007D33DF">
      <w:pPr>
        <w:spacing w:before="20" w:after="20" w:line="276" w:lineRule="auto"/>
        <w:ind w:firstLine="567"/>
        <w:jc w:val="both"/>
        <w:rPr>
          <w:sz w:val="26"/>
          <w:szCs w:val="26"/>
        </w:rPr>
      </w:pPr>
      <w:r w:rsidRPr="00503D36">
        <w:rPr>
          <w:sz w:val="26"/>
          <w:szCs w:val="26"/>
        </w:rPr>
        <w:t xml:space="preserve">i) </w:t>
      </w:r>
      <w:r w:rsidR="00ED26F1">
        <w:rPr>
          <w:sz w:val="26"/>
          <w:szCs w:val="26"/>
        </w:rPr>
        <w:t>HP</w:t>
      </w:r>
      <w:r w:rsidRPr="00503D36">
        <w:rPr>
          <w:sz w:val="26"/>
          <w:szCs w:val="26"/>
        </w:rPr>
        <w:t xml:space="preserve"> khác: </w:t>
      </w:r>
      <w:r w:rsidR="00ED26F1">
        <w:rPr>
          <w:sz w:val="26"/>
          <w:szCs w:val="26"/>
        </w:rPr>
        <w:t>HP</w:t>
      </w:r>
      <w:r w:rsidRPr="00503D36">
        <w:rPr>
          <w:sz w:val="26"/>
          <w:szCs w:val="26"/>
        </w:rPr>
        <w:t xml:space="preserve"> khác do Hội đồng khoa</w:t>
      </w:r>
      <w:r w:rsidRPr="00503D36">
        <w:rPr>
          <w:bCs/>
          <w:sz w:val="26"/>
          <w:szCs w:val="26"/>
          <w:lang w:val="sv-SE"/>
        </w:rPr>
        <w:t xml:space="preserve"> </w:t>
      </w:r>
      <w:r w:rsidRPr="00503D36">
        <w:rPr>
          <w:sz w:val="26"/>
          <w:szCs w:val="26"/>
        </w:rPr>
        <w:t xml:space="preserve">đề nghị; hình thức đánh giá và cách tính điểm tổng kết đối với các </w:t>
      </w:r>
      <w:r w:rsidR="00ED26F1">
        <w:rPr>
          <w:sz w:val="26"/>
          <w:szCs w:val="26"/>
        </w:rPr>
        <w:t>HP</w:t>
      </w:r>
      <w:r w:rsidRPr="00503D36">
        <w:rPr>
          <w:sz w:val="26"/>
          <w:szCs w:val="26"/>
        </w:rPr>
        <w:t xml:space="preserve"> này có thể được áp dụng riêng, </w:t>
      </w:r>
      <w:r w:rsidR="000C647D">
        <w:rPr>
          <w:sz w:val="26"/>
          <w:szCs w:val="26"/>
        </w:rPr>
        <w:t>Hiệu trưởng</w:t>
      </w:r>
      <w:r w:rsidRPr="00503D36">
        <w:rPr>
          <w:sz w:val="26"/>
          <w:szCs w:val="26"/>
        </w:rPr>
        <w:t xml:space="preserve"> xem xét và quyết định.</w:t>
      </w:r>
    </w:p>
    <w:p w14:paraId="3F6F90BA" w14:textId="5C82D682" w:rsidR="0001765E" w:rsidRPr="00800DA4" w:rsidRDefault="0001765E" w:rsidP="007D33DF">
      <w:pPr>
        <w:pStyle w:val="Heading2"/>
        <w:spacing w:before="40" w:after="40" w:line="288" w:lineRule="auto"/>
        <w:ind w:left="0" w:firstLine="567"/>
        <w:rPr>
          <w:rFonts w:ascii="Times New Roman" w:hAnsi="Times New Roman"/>
          <w:i w:val="0"/>
          <w:sz w:val="26"/>
          <w:szCs w:val="26"/>
          <w:lang w:val="vi-VN"/>
        </w:rPr>
      </w:pPr>
      <w:bookmarkStart w:id="27" w:name="_Toc523214936"/>
      <w:bookmarkStart w:id="28" w:name="_Toc77829963"/>
      <w:r w:rsidRPr="00800DA4">
        <w:rPr>
          <w:rFonts w:ascii="Times New Roman" w:hAnsi="Times New Roman"/>
          <w:i w:val="0"/>
          <w:sz w:val="26"/>
          <w:szCs w:val="26"/>
          <w:lang w:val="vi-VN"/>
        </w:rPr>
        <w:t xml:space="preserve">Điều </w:t>
      </w:r>
      <w:r w:rsidR="00917360">
        <w:rPr>
          <w:rFonts w:ascii="Times New Roman" w:hAnsi="Times New Roman"/>
          <w:i w:val="0"/>
          <w:sz w:val="26"/>
          <w:szCs w:val="26"/>
          <w:lang w:val="vi-VN"/>
        </w:rPr>
        <w:t>2</w:t>
      </w:r>
      <w:r w:rsidR="00800DA4">
        <w:rPr>
          <w:rFonts w:ascii="Times New Roman" w:hAnsi="Times New Roman"/>
          <w:i w:val="0"/>
          <w:sz w:val="26"/>
          <w:szCs w:val="26"/>
          <w:lang w:val="vi-VN"/>
        </w:rPr>
        <w:t>4</w:t>
      </w:r>
      <w:r w:rsidRPr="00800DA4">
        <w:rPr>
          <w:rFonts w:ascii="Times New Roman" w:hAnsi="Times New Roman"/>
          <w:i w:val="0"/>
          <w:sz w:val="26"/>
          <w:szCs w:val="26"/>
          <w:lang w:val="vi-VN"/>
        </w:rPr>
        <w:t xml:space="preserve">. </w:t>
      </w:r>
      <w:bookmarkEnd w:id="27"/>
      <w:bookmarkEnd w:id="28"/>
      <w:r w:rsidRPr="00800DA4">
        <w:rPr>
          <w:rFonts w:ascii="Times New Roman" w:hAnsi="Times New Roman"/>
          <w:i w:val="0"/>
          <w:sz w:val="26"/>
          <w:szCs w:val="26"/>
          <w:lang w:val="vi-VN"/>
        </w:rPr>
        <w:t>Kế hoạch giảng dạy và học tập</w:t>
      </w:r>
    </w:p>
    <w:p w14:paraId="360FFF25" w14:textId="77777777" w:rsidR="0001765E" w:rsidRPr="00503D36" w:rsidRDefault="0001765E" w:rsidP="007D33DF">
      <w:pPr>
        <w:spacing w:before="40" w:after="40" w:line="288" w:lineRule="auto"/>
        <w:ind w:firstLine="567"/>
        <w:jc w:val="both"/>
        <w:rPr>
          <w:sz w:val="26"/>
          <w:szCs w:val="26"/>
        </w:rPr>
      </w:pPr>
      <w:r w:rsidRPr="00503D36">
        <w:rPr>
          <w:sz w:val="26"/>
          <w:szCs w:val="26"/>
          <w:lang w:eastAsia="vi-VN"/>
        </w:rPr>
        <w:t>1. Kế hoạch giảng dạy và học tập chi tiết hóa việc tổ chức thực hiện các CTĐT theo năm học, học kỳ, phù hợp với hình thức</w:t>
      </w:r>
      <w:r w:rsidR="00B44787">
        <w:rPr>
          <w:sz w:val="26"/>
          <w:szCs w:val="26"/>
          <w:lang w:eastAsia="vi-VN"/>
        </w:rPr>
        <w:t xml:space="preserve"> và phương thức</w:t>
      </w:r>
      <w:r w:rsidRPr="00503D36">
        <w:rPr>
          <w:sz w:val="26"/>
          <w:szCs w:val="26"/>
          <w:lang w:eastAsia="vi-VN"/>
        </w:rPr>
        <w:t xml:space="preserve"> </w:t>
      </w:r>
      <w:r w:rsidR="00B44787">
        <w:rPr>
          <w:sz w:val="26"/>
          <w:szCs w:val="26"/>
          <w:lang w:eastAsia="vi-VN"/>
        </w:rPr>
        <w:t xml:space="preserve">tổ chức </w:t>
      </w:r>
      <w:r w:rsidR="00917360">
        <w:rPr>
          <w:sz w:val="26"/>
          <w:szCs w:val="26"/>
          <w:lang w:eastAsia="vi-VN"/>
        </w:rPr>
        <w:t>ĐTTX</w:t>
      </w:r>
      <w:r w:rsidRPr="00503D36">
        <w:rPr>
          <w:sz w:val="26"/>
          <w:szCs w:val="26"/>
          <w:lang w:eastAsia="vi-VN"/>
        </w:rPr>
        <w:t>.</w:t>
      </w:r>
    </w:p>
    <w:p w14:paraId="1EBC0489" w14:textId="7E9E3F55" w:rsidR="00917360" w:rsidRPr="001351C0" w:rsidRDefault="0001765E" w:rsidP="007D33DF">
      <w:pPr>
        <w:spacing w:before="40" w:after="40" w:line="288" w:lineRule="auto"/>
        <w:ind w:firstLine="567"/>
        <w:jc w:val="both"/>
        <w:rPr>
          <w:color w:val="000000"/>
          <w:spacing w:val="-4"/>
          <w:sz w:val="26"/>
          <w:szCs w:val="26"/>
          <w:lang w:val="sv-SE"/>
        </w:rPr>
      </w:pPr>
      <w:r w:rsidRPr="001351C0">
        <w:rPr>
          <w:sz w:val="26"/>
          <w:szCs w:val="26"/>
          <w:lang w:val="sv-SE"/>
        </w:rPr>
        <w:t>2.</w:t>
      </w:r>
      <w:r w:rsidRPr="001351C0">
        <w:rPr>
          <w:sz w:val="26"/>
          <w:szCs w:val="26"/>
          <w:lang w:eastAsia="vi-VN"/>
        </w:rPr>
        <w:t xml:space="preserve"> </w:t>
      </w:r>
      <w:r w:rsidRPr="001351C0">
        <w:rPr>
          <w:spacing w:val="-4"/>
          <w:sz w:val="26"/>
          <w:szCs w:val="26"/>
          <w:lang w:eastAsia="vi-VN"/>
        </w:rPr>
        <w:t xml:space="preserve">Kế hoạch năm học thể hiện những mốc thời gian chính của các hoạt động đào tạo trong </w:t>
      </w:r>
      <w:r w:rsidRPr="001351C0">
        <w:rPr>
          <w:color w:val="000000"/>
          <w:spacing w:val="-4"/>
          <w:sz w:val="26"/>
          <w:szCs w:val="26"/>
          <w:lang w:eastAsia="vi-VN"/>
        </w:rPr>
        <w:t>năm học.</w:t>
      </w:r>
      <w:r w:rsidRPr="001351C0">
        <w:rPr>
          <w:color w:val="000000"/>
          <w:spacing w:val="-4"/>
          <w:sz w:val="26"/>
          <w:szCs w:val="26"/>
          <w:lang w:val="sv-SE"/>
        </w:rPr>
        <w:t xml:space="preserve"> Căn cứ tình hình cụ thể, </w:t>
      </w:r>
      <w:r w:rsidR="00917360" w:rsidRPr="001351C0">
        <w:rPr>
          <w:color w:val="000000"/>
          <w:sz w:val="26"/>
          <w:szCs w:val="26"/>
        </w:rPr>
        <w:t xml:space="preserve">năm học của ĐTTX có thể được tổ chức thành </w:t>
      </w:r>
      <w:r w:rsidR="005D155B">
        <w:rPr>
          <w:color w:val="000000"/>
          <w:sz w:val="26"/>
          <w:szCs w:val="26"/>
        </w:rPr>
        <w:t>0</w:t>
      </w:r>
      <w:r w:rsidR="00B44787" w:rsidRPr="001351C0">
        <w:rPr>
          <w:color w:val="000000"/>
          <w:sz w:val="26"/>
          <w:szCs w:val="26"/>
        </w:rPr>
        <w:t>3</w:t>
      </w:r>
      <w:r w:rsidR="00917360" w:rsidRPr="001351C0">
        <w:rPr>
          <w:color w:val="000000"/>
          <w:sz w:val="26"/>
          <w:szCs w:val="26"/>
        </w:rPr>
        <w:t xml:space="preserve"> học</w:t>
      </w:r>
      <w:r w:rsidR="0042190E" w:rsidRPr="001351C0">
        <w:rPr>
          <w:color w:val="000000"/>
          <w:sz w:val="26"/>
          <w:szCs w:val="26"/>
        </w:rPr>
        <w:t xml:space="preserve"> kỳ</w:t>
      </w:r>
      <w:r w:rsidR="00917360" w:rsidRPr="001351C0">
        <w:rPr>
          <w:color w:val="000000"/>
          <w:sz w:val="26"/>
          <w:szCs w:val="26"/>
        </w:rPr>
        <w:t xml:space="preserve"> chính, thời gian trung bình mỗi </w:t>
      </w:r>
      <w:r w:rsidR="0042190E" w:rsidRPr="001351C0">
        <w:rPr>
          <w:color w:val="000000"/>
          <w:sz w:val="26"/>
          <w:szCs w:val="26"/>
        </w:rPr>
        <w:t>kỳ</w:t>
      </w:r>
      <w:r w:rsidR="00917360" w:rsidRPr="001351C0">
        <w:rPr>
          <w:color w:val="000000"/>
          <w:sz w:val="26"/>
          <w:szCs w:val="26"/>
        </w:rPr>
        <w:t xml:space="preserve"> học </w:t>
      </w:r>
      <w:r w:rsidR="0042190E" w:rsidRPr="001351C0">
        <w:rPr>
          <w:color w:val="000000"/>
          <w:sz w:val="26"/>
          <w:szCs w:val="26"/>
        </w:rPr>
        <w:t xml:space="preserve">chính </w:t>
      </w:r>
      <w:r w:rsidR="00917360" w:rsidRPr="001351C0">
        <w:rPr>
          <w:color w:val="000000"/>
          <w:sz w:val="26"/>
          <w:szCs w:val="26"/>
        </w:rPr>
        <w:t>khoảng 08 tuần học, 02 tuần ôn thi và 01 tuần thi</w:t>
      </w:r>
      <w:r w:rsidR="00B44787" w:rsidRPr="001351C0">
        <w:rPr>
          <w:color w:val="000000"/>
          <w:sz w:val="26"/>
          <w:szCs w:val="26"/>
        </w:rPr>
        <w:t>;</w:t>
      </w:r>
      <w:r w:rsidR="00B44787" w:rsidRPr="001351C0">
        <w:rPr>
          <w:sz w:val="26"/>
          <w:szCs w:val="26"/>
        </w:rPr>
        <w:t xml:space="preserve"> tổ chức thêm học kỳ phụ (nếu cần)</w:t>
      </w:r>
      <w:r w:rsidR="00917360" w:rsidRPr="001351C0">
        <w:rPr>
          <w:color w:val="000000"/>
          <w:sz w:val="26"/>
          <w:szCs w:val="26"/>
        </w:rPr>
        <w:t xml:space="preserve">. </w:t>
      </w:r>
    </w:p>
    <w:p w14:paraId="2E06CA4C" w14:textId="48D7AA8A" w:rsidR="0001765E" w:rsidRPr="00503D36" w:rsidRDefault="0001765E" w:rsidP="007D33DF">
      <w:pPr>
        <w:spacing w:before="40" w:after="40" w:line="288" w:lineRule="auto"/>
        <w:ind w:firstLine="567"/>
        <w:jc w:val="both"/>
        <w:rPr>
          <w:sz w:val="26"/>
          <w:szCs w:val="26"/>
          <w:lang w:val="sv-SE"/>
        </w:rPr>
      </w:pPr>
      <w:r w:rsidRPr="00503D36">
        <w:rPr>
          <w:sz w:val="26"/>
          <w:szCs w:val="26"/>
          <w:lang w:val="sv-SE"/>
        </w:rPr>
        <w:t xml:space="preserve">Thời gian biểu của các hoạt động học tập giảng dạy và lịch tổ chức đánh giá trong mỗi học kỳ kể cả các ngày nghỉ lễ, nghỉ Tết được </w:t>
      </w:r>
      <w:r w:rsidR="00917360">
        <w:rPr>
          <w:sz w:val="26"/>
          <w:szCs w:val="26"/>
          <w:lang w:val="sv-SE"/>
        </w:rPr>
        <w:t>nêu</w:t>
      </w:r>
      <w:r w:rsidRPr="00503D36">
        <w:rPr>
          <w:sz w:val="26"/>
          <w:szCs w:val="26"/>
          <w:lang w:val="sv-SE"/>
        </w:rPr>
        <w:t xml:space="preserve"> trong kế hoạch học tập do </w:t>
      </w:r>
      <w:r w:rsidR="00917360">
        <w:rPr>
          <w:sz w:val="26"/>
          <w:szCs w:val="26"/>
          <w:lang w:val="sv-SE"/>
        </w:rPr>
        <w:t>Trường</w:t>
      </w:r>
      <w:r w:rsidRPr="00503D36">
        <w:rPr>
          <w:sz w:val="26"/>
          <w:szCs w:val="26"/>
          <w:lang w:val="sv-SE"/>
        </w:rPr>
        <w:t xml:space="preserve"> ban hành h</w:t>
      </w:r>
      <w:r w:rsidR="005D155B">
        <w:rPr>
          <w:sz w:val="26"/>
          <w:szCs w:val="26"/>
        </w:rPr>
        <w:t>ằ</w:t>
      </w:r>
      <w:r w:rsidRPr="00503D36">
        <w:rPr>
          <w:sz w:val="26"/>
          <w:szCs w:val="26"/>
          <w:lang w:val="sv-SE"/>
        </w:rPr>
        <w:t>ng năm trước khi năm học bắt đầu.</w:t>
      </w:r>
    </w:p>
    <w:p w14:paraId="558B86DF" w14:textId="77777777" w:rsidR="0001765E" w:rsidRPr="001351C0" w:rsidRDefault="0001765E" w:rsidP="007D33DF">
      <w:pPr>
        <w:spacing w:before="40" w:after="40" w:line="288" w:lineRule="auto"/>
        <w:ind w:firstLine="567"/>
        <w:jc w:val="both"/>
        <w:rPr>
          <w:sz w:val="26"/>
          <w:szCs w:val="26"/>
        </w:rPr>
      </w:pPr>
      <w:r w:rsidRPr="001351C0">
        <w:rPr>
          <w:sz w:val="26"/>
          <w:szCs w:val="26"/>
          <w:lang w:val="sv-SE"/>
        </w:rPr>
        <w:t xml:space="preserve">3. </w:t>
      </w:r>
      <w:r w:rsidRPr="001351C0">
        <w:rPr>
          <w:sz w:val="26"/>
          <w:szCs w:val="26"/>
          <w:lang w:eastAsia="vi-VN"/>
        </w:rPr>
        <w:t>Kế hoạch học kỳ bao gồm kế hoạch mở lớp,</w:t>
      </w:r>
      <w:r w:rsidR="0042190E" w:rsidRPr="001351C0">
        <w:rPr>
          <w:sz w:val="26"/>
          <w:szCs w:val="26"/>
        </w:rPr>
        <w:t xml:space="preserve"> hình thức dạy và học,</w:t>
      </w:r>
      <w:r w:rsidRPr="001351C0">
        <w:rPr>
          <w:sz w:val="26"/>
          <w:szCs w:val="26"/>
          <w:lang w:eastAsia="vi-VN"/>
        </w:rPr>
        <w:t xml:space="preserve"> lịch học, lịch thi của các </w:t>
      </w:r>
      <w:r w:rsidR="00ED26F1" w:rsidRPr="001351C0">
        <w:rPr>
          <w:sz w:val="26"/>
          <w:szCs w:val="26"/>
          <w:lang w:eastAsia="vi-VN"/>
        </w:rPr>
        <w:t>HP</w:t>
      </w:r>
      <w:r w:rsidRPr="001351C0">
        <w:rPr>
          <w:sz w:val="26"/>
          <w:szCs w:val="26"/>
          <w:lang w:eastAsia="vi-VN"/>
        </w:rPr>
        <w:t xml:space="preserve"> được tổ chức trong học kỳ cho các khoá học,</w:t>
      </w:r>
      <w:r w:rsidR="00885142" w:rsidRPr="001351C0">
        <w:rPr>
          <w:sz w:val="26"/>
          <w:szCs w:val="26"/>
          <w:lang w:eastAsia="vi-VN"/>
        </w:rPr>
        <w:t xml:space="preserve"> …</w:t>
      </w:r>
      <w:r w:rsidRPr="001351C0">
        <w:rPr>
          <w:sz w:val="26"/>
          <w:szCs w:val="26"/>
          <w:lang w:eastAsia="vi-VN"/>
        </w:rPr>
        <w:t xml:space="preserve">. Kế hoạch học kỳ được xây dựng và công bố kịp thời với đầy đủ thông tin cần thiết, bảo đảm thuận tiện cho </w:t>
      </w:r>
      <w:r w:rsidR="00117B47" w:rsidRPr="001351C0">
        <w:rPr>
          <w:sz w:val="26"/>
          <w:szCs w:val="26"/>
          <w:lang w:eastAsia="vi-VN"/>
        </w:rPr>
        <w:t>người học</w:t>
      </w:r>
      <w:r w:rsidRPr="001351C0">
        <w:rPr>
          <w:sz w:val="26"/>
          <w:szCs w:val="26"/>
          <w:lang w:eastAsia="vi-VN"/>
        </w:rPr>
        <w:t xml:space="preserve"> xây dựng kế hoạch học tập và đăng ký học tập. </w:t>
      </w:r>
      <w:r w:rsidRPr="001351C0">
        <w:rPr>
          <w:sz w:val="26"/>
          <w:szCs w:val="26"/>
          <w:lang w:val="sv-SE"/>
        </w:rPr>
        <w:t xml:space="preserve">Căn cứ vào khối lượng và nội dung kiến thức tối thiểu quy định cho các CTĐT, </w:t>
      </w:r>
      <w:r w:rsidR="00885142" w:rsidRPr="001351C0">
        <w:rPr>
          <w:sz w:val="26"/>
          <w:szCs w:val="26"/>
          <w:lang w:val="sv-SE"/>
        </w:rPr>
        <w:t>Trường</w:t>
      </w:r>
      <w:r w:rsidRPr="001351C0">
        <w:rPr>
          <w:sz w:val="26"/>
          <w:szCs w:val="26"/>
          <w:lang w:val="sv-SE"/>
        </w:rPr>
        <w:t xml:space="preserve"> quyết định điều chỉnh dự kiến phân bổ số </w:t>
      </w:r>
      <w:r w:rsidR="00ED26F1" w:rsidRPr="001351C0">
        <w:rPr>
          <w:sz w:val="26"/>
          <w:szCs w:val="26"/>
          <w:lang w:val="sv-SE"/>
        </w:rPr>
        <w:t>HP</w:t>
      </w:r>
      <w:r w:rsidRPr="001351C0">
        <w:rPr>
          <w:sz w:val="26"/>
          <w:szCs w:val="26"/>
          <w:lang w:val="sv-SE"/>
        </w:rPr>
        <w:t xml:space="preserve"> cụ thể cho từng năm học và học kỳ. </w:t>
      </w:r>
    </w:p>
    <w:p w14:paraId="64C1FADE" w14:textId="77777777" w:rsidR="0001765E" w:rsidRPr="00503D36" w:rsidRDefault="0001765E" w:rsidP="007D33DF">
      <w:pPr>
        <w:spacing w:before="40" w:after="40" w:line="288" w:lineRule="auto"/>
        <w:ind w:firstLine="567"/>
        <w:jc w:val="both"/>
        <w:rPr>
          <w:sz w:val="26"/>
          <w:szCs w:val="26"/>
          <w:lang w:val="sv-SE"/>
        </w:rPr>
      </w:pPr>
      <w:r w:rsidRPr="00503D36">
        <w:rPr>
          <w:sz w:val="26"/>
          <w:szCs w:val="26"/>
          <w:lang w:val="sv-SE"/>
        </w:rPr>
        <w:t xml:space="preserve">4. </w:t>
      </w:r>
      <w:r w:rsidRPr="00503D36">
        <w:rPr>
          <w:sz w:val="26"/>
          <w:szCs w:val="26"/>
        </w:rPr>
        <w:t>Thời khóa biểu thể hiện thời gian, địa điểm</w:t>
      </w:r>
      <w:r w:rsidR="00885142">
        <w:rPr>
          <w:sz w:val="26"/>
          <w:szCs w:val="26"/>
        </w:rPr>
        <w:t>, hình thức</w:t>
      </w:r>
      <w:r w:rsidRPr="00503D36">
        <w:rPr>
          <w:sz w:val="26"/>
          <w:szCs w:val="26"/>
        </w:rPr>
        <w:t xml:space="preserve">, hoạt động dạy và học của từng lớp </w:t>
      </w:r>
      <w:r w:rsidR="00ED26F1">
        <w:rPr>
          <w:sz w:val="26"/>
          <w:szCs w:val="26"/>
        </w:rPr>
        <w:t>HP</w:t>
      </w:r>
      <w:r w:rsidRPr="00503D36">
        <w:rPr>
          <w:sz w:val="26"/>
          <w:szCs w:val="26"/>
        </w:rPr>
        <w:t xml:space="preserve"> thuộc các khóa học,</w:t>
      </w:r>
      <w:r w:rsidR="00885142">
        <w:rPr>
          <w:sz w:val="26"/>
          <w:szCs w:val="26"/>
        </w:rPr>
        <w:t xml:space="preserve"> …</w:t>
      </w:r>
      <w:r w:rsidRPr="00503D36">
        <w:rPr>
          <w:sz w:val="26"/>
          <w:szCs w:val="26"/>
        </w:rPr>
        <w:t xml:space="preserve">. Thời khóa biểu của các lớp </w:t>
      </w:r>
      <w:r w:rsidR="00ED26F1">
        <w:rPr>
          <w:sz w:val="26"/>
          <w:szCs w:val="26"/>
        </w:rPr>
        <w:t>HP</w:t>
      </w:r>
      <w:r w:rsidRPr="00503D36">
        <w:rPr>
          <w:sz w:val="26"/>
          <w:szCs w:val="26"/>
        </w:rPr>
        <w:t xml:space="preserve"> thường được bố trí đều trong các tuần của học kỳ. Trong trường hợp cần thiết phải xếp lịch học tập trung thời gian, số giờ giảng đối với một </w:t>
      </w:r>
      <w:r w:rsidR="00ED26F1">
        <w:rPr>
          <w:sz w:val="26"/>
          <w:szCs w:val="26"/>
        </w:rPr>
        <w:t>HP</w:t>
      </w:r>
      <w:r w:rsidRPr="00503D36">
        <w:rPr>
          <w:sz w:val="26"/>
          <w:szCs w:val="26"/>
        </w:rPr>
        <w:t xml:space="preserve"> bất kỳ không vượt quá 15 giờ/tuần và 04 giờ/ngày. </w:t>
      </w:r>
    </w:p>
    <w:p w14:paraId="00C1F909" w14:textId="2BD8AEA9" w:rsidR="0001765E" w:rsidRPr="00800DA4" w:rsidRDefault="0001765E" w:rsidP="007D33DF">
      <w:pPr>
        <w:pStyle w:val="Heading2"/>
        <w:spacing w:before="40" w:after="40" w:line="276" w:lineRule="auto"/>
        <w:ind w:left="0" w:firstLine="567"/>
        <w:rPr>
          <w:rFonts w:ascii="Times New Roman" w:hAnsi="Times New Roman"/>
          <w:i w:val="0"/>
          <w:sz w:val="26"/>
          <w:szCs w:val="26"/>
          <w:lang w:val="sv-SE"/>
        </w:rPr>
      </w:pPr>
      <w:bookmarkStart w:id="29" w:name="_Toc523214937"/>
      <w:bookmarkStart w:id="30" w:name="_Toc77829964"/>
      <w:r w:rsidRPr="00800DA4">
        <w:rPr>
          <w:rFonts w:ascii="Times New Roman" w:hAnsi="Times New Roman"/>
          <w:i w:val="0"/>
          <w:sz w:val="26"/>
          <w:szCs w:val="26"/>
          <w:lang w:val="sv-SE"/>
        </w:rPr>
        <w:lastRenderedPageBreak/>
        <w:t xml:space="preserve">Điều </w:t>
      </w:r>
      <w:r w:rsidR="00954062">
        <w:rPr>
          <w:rFonts w:ascii="Times New Roman" w:hAnsi="Times New Roman"/>
          <w:i w:val="0"/>
          <w:sz w:val="26"/>
          <w:szCs w:val="26"/>
          <w:lang w:val="vi-VN"/>
        </w:rPr>
        <w:t>2</w:t>
      </w:r>
      <w:r w:rsidR="00800DA4">
        <w:rPr>
          <w:rFonts w:ascii="Times New Roman" w:hAnsi="Times New Roman"/>
          <w:i w:val="0"/>
          <w:sz w:val="26"/>
          <w:szCs w:val="26"/>
          <w:lang w:val="vi-VN"/>
        </w:rPr>
        <w:t>5</w:t>
      </w:r>
      <w:r w:rsidRPr="00800DA4">
        <w:rPr>
          <w:rFonts w:ascii="Times New Roman" w:hAnsi="Times New Roman"/>
          <w:i w:val="0"/>
          <w:sz w:val="26"/>
          <w:szCs w:val="26"/>
          <w:lang w:val="sv-SE"/>
        </w:rPr>
        <w:t>. Tổ chức lớp học phần và điều kiện mở lớp</w:t>
      </w:r>
      <w:bookmarkEnd w:id="29"/>
      <w:bookmarkEnd w:id="30"/>
    </w:p>
    <w:p w14:paraId="2C7B6E57" w14:textId="77777777" w:rsidR="0001765E" w:rsidRPr="00503D36" w:rsidRDefault="0001765E" w:rsidP="007D33DF">
      <w:pPr>
        <w:widowControl w:val="0"/>
        <w:spacing w:before="40" w:after="40" w:line="276" w:lineRule="auto"/>
        <w:ind w:firstLine="567"/>
        <w:jc w:val="both"/>
        <w:rPr>
          <w:sz w:val="26"/>
          <w:szCs w:val="26"/>
        </w:rPr>
      </w:pPr>
      <w:r w:rsidRPr="00503D36">
        <w:rPr>
          <w:sz w:val="26"/>
          <w:szCs w:val="26"/>
        </w:rPr>
        <w:t xml:space="preserve">1. Lớp </w:t>
      </w:r>
      <w:r w:rsidR="00ED26F1">
        <w:rPr>
          <w:sz w:val="26"/>
          <w:szCs w:val="26"/>
        </w:rPr>
        <w:t>HP</w:t>
      </w:r>
      <w:r w:rsidRPr="00503D36">
        <w:rPr>
          <w:sz w:val="26"/>
          <w:szCs w:val="26"/>
        </w:rPr>
        <w:t xml:space="preserve"> được tổ chức dựa trên thời gian thiết kế của từng CTĐT theo kỳ và kết quả đăng ký học tập của </w:t>
      </w:r>
      <w:r w:rsidR="00117B47">
        <w:rPr>
          <w:sz w:val="26"/>
          <w:szCs w:val="26"/>
        </w:rPr>
        <w:t>người học</w:t>
      </w:r>
      <w:r w:rsidRPr="00503D36">
        <w:rPr>
          <w:sz w:val="26"/>
          <w:szCs w:val="26"/>
        </w:rPr>
        <w:t xml:space="preserve">. Mỗi lớp </w:t>
      </w:r>
      <w:r w:rsidR="00ED26F1">
        <w:rPr>
          <w:sz w:val="26"/>
          <w:szCs w:val="26"/>
        </w:rPr>
        <w:t>HP</w:t>
      </w:r>
      <w:r w:rsidRPr="00503D36">
        <w:rPr>
          <w:sz w:val="26"/>
          <w:szCs w:val="26"/>
        </w:rPr>
        <w:t xml:space="preserve"> có thời khóa biểu, lịch thi, mã số riêng; có một lớp trưởng, lớp phó do </w:t>
      </w:r>
      <w:r w:rsidR="00894BD5">
        <w:rPr>
          <w:sz w:val="26"/>
          <w:szCs w:val="26"/>
        </w:rPr>
        <w:t>GV</w:t>
      </w:r>
      <w:r w:rsidRPr="00503D36">
        <w:rPr>
          <w:sz w:val="26"/>
          <w:szCs w:val="26"/>
        </w:rPr>
        <w:t xml:space="preserve"> phụ trách </w:t>
      </w:r>
      <w:r w:rsidR="00ED26F1">
        <w:rPr>
          <w:sz w:val="26"/>
          <w:szCs w:val="26"/>
        </w:rPr>
        <w:t>HP</w:t>
      </w:r>
      <w:r w:rsidRPr="00503D36">
        <w:rPr>
          <w:sz w:val="26"/>
          <w:szCs w:val="26"/>
        </w:rPr>
        <w:t xml:space="preserve"> chỉ định</w:t>
      </w:r>
      <w:r w:rsidR="00954062">
        <w:rPr>
          <w:sz w:val="26"/>
          <w:szCs w:val="26"/>
        </w:rPr>
        <w:t xml:space="preserve"> (nếu cần)</w:t>
      </w:r>
      <w:r w:rsidRPr="00503D36">
        <w:rPr>
          <w:sz w:val="26"/>
          <w:szCs w:val="26"/>
        </w:rPr>
        <w:t>.</w:t>
      </w:r>
    </w:p>
    <w:p w14:paraId="1644CF8F" w14:textId="77777777" w:rsidR="0001765E" w:rsidRPr="00503D36" w:rsidRDefault="0001765E" w:rsidP="007D33DF">
      <w:pPr>
        <w:pStyle w:val="td"/>
        <w:spacing w:before="40" w:after="40" w:line="276" w:lineRule="auto"/>
        <w:ind w:firstLine="567"/>
        <w:rPr>
          <w:rFonts w:ascii="Times New Roman" w:hAnsi="Times New Roman"/>
          <w:b w:val="0"/>
          <w:sz w:val="26"/>
          <w:szCs w:val="26"/>
          <w:lang w:val="sv-SE"/>
        </w:rPr>
      </w:pPr>
      <w:r w:rsidRPr="00503D36">
        <w:rPr>
          <w:rFonts w:ascii="Times New Roman" w:hAnsi="Times New Roman"/>
          <w:b w:val="0"/>
          <w:sz w:val="26"/>
          <w:szCs w:val="26"/>
          <w:lang w:val="sv-SE"/>
        </w:rPr>
        <w:t xml:space="preserve">Tùy theo số lượng </w:t>
      </w:r>
      <w:r w:rsidR="00117B47">
        <w:rPr>
          <w:rFonts w:ascii="Times New Roman" w:hAnsi="Times New Roman"/>
          <w:b w:val="0"/>
          <w:sz w:val="26"/>
          <w:szCs w:val="26"/>
          <w:lang w:val="sv-SE"/>
        </w:rPr>
        <w:t>người học</w:t>
      </w:r>
      <w:r w:rsidRPr="00503D36">
        <w:rPr>
          <w:rFonts w:ascii="Times New Roman" w:hAnsi="Times New Roman"/>
          <w:b w:val="0"/>
          <w:sz w:val="26"/>
          <w:szCs w:val="26"/>
          <w:lang w:val="sv-SE"/>
        </w:rPr>
        <w:t xml:space="preserve">, số lớp </w:t>
      </w:r>
      <w:r w:rsidR="00ED26F1">
        <w:rPr>
          <w:rFonts w:ascii="Times New Roman" w:hAnsi="Times New Roman"/>
          <w:b w:val="0"/>
          <w:sz w:val="26"/>
          <w:szCs w:val="26"/>
          <w:lang w:val="sv-SE"/>
        </w:rPr>
        <w:t>HP</w:t>
      </w:r>
      <w:r w:rsidRPr="00503D36">
        <w:rPr>
          <w:rFonts w:ascii="Times New Roman" w:hAnsi="Times New Roman"/>
          <w:b w:val="0"/>
          <w:sz w:val="26"/>
          <w:szCs w:val="26"/>
          <w:lang w:val="sv-SE"/>
        </w:rPr>
        <w:t xml:space="preserve"> cần tổ chức, cơ sở vật chất và </w:t>
      </w:r>
      <w:r w:rsidR="00894BD5">
        <w:rPr>
          <w:rFonts w:ascii="Times New Roman" w:hAnsi="Times New Roman"/>
          <w:b w:val="0"/>
          <w:sz w:val="26"/>
          <w:szCs w:val="26"/>
          <w:lang w:val="sv-SE"/>
        </w:rPr>
        <w:t>GV</w:t>
      </w:r>
      <w:r w:rsidRPr="00503D36">
        <w:rPr>
          <w:rFonts w:ascii="Times New Roman" w:hAnsi="Times New Roman"/>
          <w:b w:val="0"/>
          <w:sz w:val="26"/>
          <w:szCs w:val="26"/>
          <w:lang w:val="sv-SE"/>
        </w:rPr>
        <w:t xml:space="preserve">, </w:t>
      </w:r>
      <w:r w:rsidR="00954062">
        <w:rPr>
          <w:rFonts w:ascii="Times New Roman" w:hAnsi="Times New Roman"/>
          <w:b w:val="0"/>
          <w:sz w:val="26"/>
          <w:szCs w:val="26"/>
          <w:lang w:val="sv-SE"/>
        </w:rPr>
        <w:t>Trường</w:t>
      </w:r>
      <w:r w:rsidRPr="00503D36">
        <w:rPr>
          <w:rFonts w:ascii="Times New Roman" w:hAnsi="Times New Roman"/>
          <w:b w:val="0"/>
          <w:sz w:val="26"/>
          <w:szCs w:val="26"/>
          <w:lang w:val="sv-SE"/>
        </w:rPr>
        <w:t xml:space="preserve"> sắp xếp thời khóa biểu học tập, lịch thi kết thúc </w:t>
      </w:r>
      <w:r w:rsidR="00ED26F1">
        <w:rPr>
          <w:rFonts w:ascii="Times New Roman" w:hAnsi="Times New Roman"/>
          <w:b w:val="0"/>
          <w:sz w:val="26"/>
          <w:szCs w:val="26"/>
          <w:lang w:val="sv-SE"/>
        </w:rPr>
        <w:t>HP</w:t>
      </w:r>
      <w:r w:rsidRPr="00503D36">
        <w:rPr>
          <w:rFonts w:ascii="Times New Roman" w:hAnsi="Times New Roman"/>
          <w:b w:val="0"/>
          <w:sz w:val="26"/>
          <w:szCs w:val="26"/>
          <w:lang w:val="sv-SE"/>
        </w:rPr>
        <w:t xml:space="preserve"> cho phù hợp.</w:t>
      </w:r>
    </w:p>
    <w:p w14:paraId="68DB58A8" w14:textId="77777777" w:rsidR="0001765E" w:rsidRPr="00503D36" w:rsidRDefault="0001765E" w:rsidP="007D33DF">
      <w:pPr>
        <w:spacing w:before="40" w:after="40" w:line="276" w:lineRule="auto"/>
        <w:ind w:firstLine="567"/>
        <w:jc w:val="both"/>
        <w:rPr>
          <w:sz w:val="26"/>
          <w:szCs w:val="26"/>
        </w:rPr>
      </w:pPr>
      <w:r w:rsidRPr="00503D36">
        <w:rPr>
          <w:sz w:val="26"/>
          <w:szCs w:val="26"/>
          <w:lang w:val="sv-SE"/>
        </w:rPr>
        <w:t xml:space="preserve">2. Số </w:t>
      </w:r>
      <w:r w:rsidR="00117B47">
        <w:rPr>
          <w:sz w:val="26"/>
          <w:szCs w:val="26"/>
          <w:lang w:val="sv-SE"/>
        </w:rPr>
        <w:t>người học</w:t>
      </w:r>
      <w:r w:rsidRPr="00503D36">
        <w:rPr>
          <w:sz w:val="26"/>
          <w:szCs w:val="26"/>
          <w:lang w:val="sv-SE"/>
        </w:rPr>
        <w:t xml:space="preserve"> tối đa </w:t>
      </w:r>
      <w:r w:rsidRPr="00503D36">
        <w:rPr>
          <w:sz w:val="26"/>
          <w:szCs w:val="26"/>
        </w:rPr>
        <w:t xml:space="preserve">cho mỗi lớp </w:t>
      </w:r>
      <w:r w:rsidR="00ED26F1">
        <w:rPr>
          <w:sz w:val="26"/>
          <w:szCs w:val="26"/>
        </w:rPr>
        <w:t>HP</w:t>
      </w:r>
      <w:r w:rsidRPr="00503D36">
        <w:rPr>
          <w:sz w:val="26"/>
          <w:szCs w:val="26"/>
        </w:rPr>
        <w:t xml:space="preserve"> phụ thuộc vào đặc thù ngành học và </w:t>
      </w:r>
      <w:r w:rsidR="00ED26F1">
        <w:rPr>
          <w:sz w:val="26"/>
          <w:szCs w:val="26"/>
        </w:rPr>
        <w:t>HP</w:t>
      </w:r>
      <w:r w:rsidRPr="00503D36">
        <w:rPr>
          <w:sz w:val="26"/>
          <w:szCs w:val="26"/>
        </w:rPr>
        <w:t>.</w:t>
      </w:r>
    </w:p>
    <w:p w14:paraId="41E513F6" w14:textId="77777777" w:rsidR="0001765E" w:rsidRPr="00503D36" w:rsidRDefault="0001765E" w:rsidP="007D33DF">
      <w:pPr>
        <w:spacing w:before="40" w:after="40" w:line="276" w:lineRule="auto"/>
        <w:ind w:firstLine="567"/>
        <w:jc w:val="both"/>
        <w:rPr>
          <w:sz w:val="26"/>
          <w:szCs w:val="26"/>
        </w:rPr>
      </w:pPr>
      <w:r w:rsidRPr="00503D36">
        <w:rPr>
          <w:sz w:val="26"/>
          <w:szCs w:val="26"/>
          <w:lang w:val="sv-SE"/>
        </w:rPr>
        <w:t xml:space="preserve">3. Số lượng </w:t>
      </w:r>
      <w:r w:rsidR="00117B47">
        <w:rPr>
          <w:sz w:val="26"/>
          <w:szCs w:val="26"/>
          <w:lang w:val="sv-SE"/>
        </w:rPr>
        <w:t>người học</w:t>
      </w:r>
      <w:r w:rsidRPr="00503D36">
        <w:rPr>
          <w:sz w:val="26"/>
          <w:szCs w:val="26"/>
          <w:lang w:val="sv-SE"/>
        </w:rPr>
        <w:t xml:space="preserve"> tối thiểu để xem xét mở lớp</w:t>
      </w:r>
    </w:p>
    <w:p w14:paraId="0C3BAE52" w14:textId="77777777" w:rsidR="0001765E" w:rsidRPr="00954062" w:rsidRDefault="0001765E" w:rsidP="007D33DF">
      <w:pPr>
        <w:widowControl w:val="0"/>
        <w:spacing w:before="40" w:after="40" w:line="276" w:lineRule="auto"/>
        <w:ind w:firstLine="567"/>
        <w:jc w:val="both"/>
        <w:rPr>
          <w:sz w:val="26"/>
          <w:szCs w:val="26"/>
        </w:rPr>
      </w:pPr>
      <w:r>
        <w:rPr>
          <w:color w:val="000000"/>
          <w:sz w:val="26"/>
          <w:szCs w:val="26"/>
        </w:rPr>
        <w:t xml:space="preserve">a) </w:t>
      </w:r>
      <w:r>
        <w:rPr>
          <w:color w:val="000000"/>
          <w:spacing w:val="-6"/>
          <w:sz w:val="26"/>
          <w:szCs w:val="26"/>
        </w:rPr>
        <w:t xml:space="preserve">Số lượng tối thiểu để xem xét mở lớp </w:t>
      </w:r>
      <w:r w:rsidR="00ED26F1">
        <w:rPr>
          <w:color w:val="000000"/>
          <w:spacing w:val="-6"/>
          <w:sz w:val="26"/>
          <w:szCs w:val="26"/>
        </w:rPr>
        <w:t>HP</w:t>
      </w:r>
      <w:r>
        <w:rPr>
          <w:color w:val="000000"/>
          <w:spacing w:val="-6"/>
          <w:sz w:val="26"/>
          <w:szCs w:val="26"/>
        </w:rPr>
        <w:t xml:space="preserve"> trong học kỳ đối với </w:t>
      </w:r>
      <w:r w:rsidR="00ED26F1">
        <w:rPr>
          <w:color w:val="000000"/>
          <w:spacing w:val="-6"/>
          <w:sz w:val="26"/>
          <w:szCs w:val="26"/>
        </w:rPr>
        <w:t>HP</w:t>
      </w:r>
      <w:r>
        <w:rPr>
          <w:color w:val="000000"/>
          <w:spacing w:val="-6"/>
          <w:sz w:val="26"/>
          <w:szCs w:val="26"/>
        </w:rPr>
        <w:t xml:space="preserve"> lý thuyết là: </w:t>
      </w:r>
      <w:r w:rsidR="00954062">
        <w:rPr>
          <w:color w:val="000000"/>
          <w:spacing w:val="-6"/>
          <w:sz w:val="26"/>
          <w:szCs w:val="26"/>
        </w:rPr>
        <w:t>3</w:t>
      </w:r>
      <w:r>
        <w:rPr>
          <w:color w:val="000000"/>
          <w:spacing w:val="-6"/>
          <w:sz w:val="26"/>
          <w:szCs w:val="26"/>
        </w:rPr>
        <w:t xml:space="preserve">0 </w:t>
      </w:r>
      <w:r w:rsidR="00117B47">
        <w:rPr>
          <w:color w:val="000000"/>
          <w:spacing w:val="-6"/>
          <w:sz w:val="26"/>
          <w:szCs w:val="26"/>
        </w:rPr>
        <w:t>người học</w:t>
      </w:r>
      <w:r>
        <w:rPr>
          <w:color w:val="000000"/>
          <w:spacing w:val="-6"/>
          <w:sz w:val="26"/>
          <w:szCs w:val="26"/>
        </w:rPr>
        <w:t xml:space="preserve"> đăng ký trong học kỳ chính và </w:t>
      </w:r>
      <w:r w:rsidR="00954062">
        <w:rPr>
          <w:color w:val="000000"/>
          <w:spacing w:val="-6"/>
          <w:sz w:val="26"/>
          <w:szCs w:val="26"/>
        </w:rPr>
        <w:t>2</w:t>
      </w:r>
      <w:r>
        <w:rPr>
          <w:color w:val="000000"/>
          <w:spacing w:val="-6"/>
          <w:sz w:val="26"/>
          <w:szCs w:val="26"/>
        </w:rPr>
        <w:t xml:space="preserve">0 </w:t>
      </w:r>
      <w:r w:rsidR="00117B47">
        <w:rPr>
          <w:color w:val="000000"/>
          <w:spacing w:val="-6"/>
          <w:sz w:val="26"/>
          <w:szCs w:val="26"/>
        </w:rPr>
        <w:t>người học</w:t>
      </w:r>
      <w:r>
        <w:rPr>
          <w:color w:val="000000"/>
          <w:spacing w:val="-6"/>
          <w:sz w:val="26"/>
          <w:szCs w:val="26"/>
        </w:rPr>
        <w:t xml:space="preserve"> đăng ký</w:t>
      </w:r>
      <w:r w:rsidRPr="00503D36">
        <w:rPr>
          <w:spacing w:val="-6"/>
          <w:sz w:val="26"/>
          <w:szCs w:val="26"/>
        </w:rPr>
        <w:t xml:space="preserve"> trong học kỳ phụ</w:t>
      </w:r>
      <w:r w:rsidR="00954062">
        <w:rPr>
          <w:spacing w:val="-6"/>
          <w:sz w:val="26"/>
          <w:szCs w:val="26"/>
        </w:rPr>
        <w:t>;</w:t>
      </w:r>
    </w:p>
    <w:p w14:paraId="689B2D1E" w14:textId="77777777" w:rsidR="0001765E" w:rsidRPr="00954062" w:rsidRDefault="0001765E" w:rsidP="007D33DF">
      <w:pPr>
        <w:widowControl w:val="0"/>
        <w:spacing w:before="40" w:after="40" w:line="276" w:lineRule="auto"/>
        <w:ind w:firstLine="567"/>
        <w:jc w:val="both"/>
        <w:rPr>
          <w:sz w:val="26"/>
          <w:szCs w:val="26"/>
        </w:rPr>
      </w:pPr>
      <w:r w:rsidRPr="00503D36">
        <w:rPr>
          <w:sz w:val="26"/>
          <w:szCs w:val="26"/>
        </w:rPr>
        <w:t xml:space="preserve">b) </w:t>
      </w:r>
      <w:r w:rsidRPr="00503D36">
        <w:rPr>
          <w:spacing w:val="-4"/>
          <w:sz w:val="26"/>
          <w:szCs w:val="26"/>
        </w:rPr>
        <w:t xml:space="preserve">Số lượng tối thiểu để xem xét mở lớp </w:t>
      </w:r>
      <w:r w:rsidR="00ED26F1">
        <w:rPr>
          <w:spacing w:val="-4"/>
          <w:sz w:val="26"/>
          <w:szCs w:val="26"/>
        </w:rPr>
        <w:t>HP</w:t>
      </w:r>
      <w:r w:rsidRPr="00503D36">
        <w:rPr>
          <w:spacing w:val="-4"/>
          <w:sz w:val="26"/>
          <w:szCs w:val="26"/>
        </w:rPr>
        <w:t xml:space="preserve"> trong học kỳ đối với các </w:t>
      </w:r>
      <w:r w:rsidR="00ED26F1">
        <w:rPr>
          <w:spacing w:val="-4"/>
          <w:sz w:val="26"/>
          <w:szCs w:val="26"/>
        </w:rPr>
        <w:t>HP</w:t>
      </w:r>
      <w:r w:rsidRPr="00503D36">
        <w:rPr>
          <w:spacing w:val="-4"/>
          <w:sz w:val="26"/>
          <w:szCs w:val="26"/>
        </w:rPr>
        <w:t xml:space="preserve"> thực hành, thí nghiệm và thực tập tối thiểu 10 </w:t>
      </w:r>
      <w:r w:rsidR="00117B47">
        <w:rPr>
          <w:spacing w:val="-4"/>
          <w:sz w:val="26"/>
          <w:szCs w:val="26"/>
        </w:rPr>
        <w:t>người học</w:t>
      </w:r>
      <w:r w:rsidRPr="00503D36">
        <w:rPr>
          <w:spacing w:val="-4"/>
          <w:sz w:val="26"/>
          <w:szCs w:val="26"/>
        </w:rPr>
        <w:t xml:space="preserve"> đăng ký cho đa số các </w:t>
      </w:r>
      <w:r w:rsidR="00ED26F1">
        <w:rPr>
          <w:spacing w:val="-4"/>
          <w:sz w:val="26"/>
          <w:szCs w:val="26"/>
        </w:rPr>
        <w:t>HP</w:t>
      </w:r>
      <w:r w:rsidR="00954062">
        <w:rPr>
          <w:spacing w:val="-4"/>
          <w:sz w:val="26"/>
          <w:szCs w:val="26"/>
        </w:rPr>
        <w:t>;</w:t>
      </w:r>
    </w:p>
    <w:p w14:paraId="241ED3FB" w14:textId="77777777" w:rsidR="0001765E" w:rsidRPr="00503D36" w:rsidRDefault="0001765E" w:rsidP="007D33DF">
      <w:pPr>
        <w:widowControl w:val="0"/>
        <w:spacing w:before="40" w:after="40" w:line="276" w:lineRule="auto"/>
        <w:ind w:firstLine="567"/>
        <w:jc w:val="both"/>
        <w:rPr>
          <w:sz w:val="26"/>
          <w:szCs w:val="26"/>
        </w:rPr>
      </w:pPr>
      <w:r w:rsidRPr="00503D36">
        <w:rPr>
          <w:sz w:val="26"/>
          <w:szCs w:val="26"/>
        </w:rPr>
        <w:t xml:space="preserve">c) Nếu số lượng </w:t>
      </w:r>
      <w:r w:rsidR="00117B47">
        <w:rPr>
          <w:sz w:val="26"/>
          <w:szCs w:val="26"/>
        </w:rPr>
        <w:t>người học</w:t>
      </w:r>
      <w:r w:rsidRPr="00503D36">
        <w:rPr>
          <w:sz w:val="26"/>
          <w:szCs w:val="26"/>
        </w:rPr>
        <w:t xml:space="preserve"> đăng ký ít hơn quy định trên, lớp </w:t>
      </w:r>
      <w:r w:rsidR="00ED26F1">
        <w:rPr>
          <w:sz w:val="26"/>
          <w:szCs w:val="26"/>
        </w:rPr>
        <w:t>HP</w:t>
      </w:r>
      <w:r w:rsidRPr="00503D36">
        <w:rPr>
          <w:sz w:val="26"/>
          <w:szCs w:val="26"/>
        </w:rPr>
        <w:t xml:space="preserve"> sẽ bị hủy và </w:t>
      </w:r>
      <w:r w:rsidR="00117B47">
        <w:rPr>
          <w:sz w:val="26"/>
          <w:szCs w:val="26"/>
        </w:rPr>
        <w:t>người học</w:t>
      </w:r>
      <w:r w:rsidRPr="00503D36">
        <w:rPr>
          <w:sz w:val="26"/>
          <w:szCs w:val="26"/>
        </w:rPr>
        <w:t xml:space="preserve"> phải đăng ký chuyển sang các lớp </w:t>
      </w:r>
      <w:r w:rsidR="00ED26F1">
        <w:rPr>
          <w:sz w:val="26"/>
          <w:szCs w:val="26"/>
        </w:rPr>
        <w:t>HP</w:t>
      </w:r>
      <w:r w:rsidRPr="00503D36">
        <w:rPr>
          <w:sz w:val="26"/>
          <w:szCs w:val="26"/>
        </w:rPr>
        <w:t xml:space="preserve"> khác cho đủ khối lượng học tập tối thiểu quy định của học kỳ. Trường hợp đặc biệt, </w:t>
      </w:r>
      <w:r w:rsidR="00D96650">
        <w:rPr>
          <w:sz w:val="26"/>
          <w:szCs w:val="26"/>
        </w:rPr>
        <w:t>Viện</w:t>
      </w:r>
      <w:r w:rsidRPr="00503D36">
        <w:rPr>
          <w:sz w:val="26"/>
          <w:szCs w:val="26"/>
        </w:rPr>
        <w:t xml:space="preserve"> trưởng sẽ xem xét và quyết định.</w:t>
      </w:r>
    </w:p>
    <w:p w14:paraId="4DB7163B" w14:textId="5A1927E4" w:rsidR="0001765E" w:rsidRPr="00800DA4" w:rsidRDefault="0001765E" w:rsidP="007D33DF">
      <w:pPr>
        <w:pStyle w:val="Heading2"/>
        <w:spacing w:before="40" w:after="40" w:line="276" w:lineRule="auto"/>
        <w:ind w:left="0" w:firstLine="567"/>
        <w:rPr>
          <w:rFonts w:ascii="Times New Roman" w:hAnsi="Times New Roman"/>
          <w:i w:val="0"/>
          <w:sz w:val="26"/>
          <w:szCs w:val="26"/>
          <w:lang w:val="vi-VN"/>
        </w:rPr>
      </w:pPr>
      <w:bookmarkStart w:id="31" w:name="_Toc523214938"/>
      <w:bookmarkStart w:id="32" w:name="_Toc77829965"/>
      <w:r w:rsidRPr="00800DA4">
        <w:rPr>
          <w:rFonts w:ascii="Times New Roman" w:hAnsi="Times New Roman"/>
          <w:i w:val="0"/>
          <w:sz w:val="26"/>
          <w:szCs w:val="26"/>
          <w:lang w:val="vi-VN"/>
        </w:rPr>
        <w:t xml:space="preserve">Điều </w:t>
      </w:r>
      <w:r w:rsidR="00954062">
        <w:rPr>
          <w:rFonts w:ascii="Times New Roman" w:hAnsi="Times New Roman"/>
          <w:i w:val="0"/>
          <w:sz w:val="26"/>
          <w:szCs w:val="26"/>
          <w:lang w:val="vi-VN"/>
        </w:rPr>
        <w:t>2</w:t>
      </w:r>
      <w:r w:rsidR="00800DA4">
        <w:rPr>
          <w:rFonts w:ascii="Times New Roman" w:hAnsi="Times New Roman"/>
          <w:i w:val="0"/>
          <w:sz w:val="26"/>
          <w:szCs w:val="26"/>
          <w:lang w:val="vi-VN"/>
        </w:rPr>
        <w:t>6</w:t>
      </w:r>
      <w:r w:rsidRPr="00800DA4">
        <w:rPr>
          <w:rFonts w:ascii="Times New Roman" w:hAnsi="Times New Roman"/>
          <w:i w:val="0"/>
          <w:sz w:val="26"/>
          <w:szCs w:val="26"/>
          <w:lang w:val="vi-VN"/>
        </w:rPr>
        <w:t>. Tổ chức đăng ký học phần</w:t>
      </w:r>
      <w:bookmarkEnd w:id="31"/>
      <w:bookmarkEnd w:id="32"/>
    </w:p>
    <w:p w14:paraId="03DCAB4E" w14:textId="77777777" w:rsidR="0001765E" w:rsidRPr="00503D36" w:rsidRDefault="0001765E" w:rsidP="007D33DF">
      <w:pPr>
        <w:widowControl w:val="0"/>
        <w:spacing w:before="40" w:after="40" w:line="276" w:lineRule="auto"/>
        <w:ind w:firstLine="567"/>
        <w:jc w:val="both"/>
        <w:rPr>
          <w:sz w:val="26"/>
          <w:szCs w:val="26"/>
        </w:rPr>
      </w:pPr>
      <w:r w:rsidRPr="00503D36">
        <w:rPr>
          <w:sz w:val="26"/>
          <w:szCs w:val="26"/>
          <w:lang w:val="sv-SE"/>
        </w:rPr>
        <w:t xml:space="preserve">1. Trước thời điểm bắt đầu mỗi học kỳ, </w:t>
      </w:r>
      <w:r w:rsidR="00954062">
        <w:rPr>
          <w:sz w:val="26"/>
          <w:szCs w:val="26"/>
        </w:rPr>
        <w:t>T</w:t>
      </w:r>
      <w:r w:rsidRPr="00503D36">
        <w:rPr>
          <w:sz w:val="26"/>
          <w:szCs w:val="26"/>
          <w:lang w:val="sv-SE"/>
        </w:rPr>
        <w:t xml:space="preserve">rường thông báo cho </w:t>
      </w:r>
      <w:r w:rsidR="00117B47">
        <w:rPr>
          <w:sz w:val="26"/>
          <w:szCs w:val="26"/>
          <w:lang w:val="sv-SE"/>
        </w:rPr>
        <w:t>người học</w:t>
      </w:r>
      <w:r w:rsidRPr="00503D36">
        <w:rPr>
          <w:sz w:val="26"/>
          <w:szCs w:val="26"/>
          <w:lang w:val="sv-SE"/>
        </w:rPr>
        <w:t xml:space="preserve"> kế hoạch đăng ký </w:t>
      </w:r>
      <w:r w:rsidR="00ED26F1">
        <w:rPr>
          <w:sz w:val="26"/>
          <w:szCs w:val="26"/>
          <w:lang w:val="sv-SE"/>
        </w:rPr>
        <w:t>HP</w:t>
      </w:r>
      <w:r w:rsidRPr="00503D36">
        <w:rPr>
          <w:sz w:val="26"/>
          <w:szCs w:val="26"/>
          <w:lang w:val="sv-SE"/>
        </w:rPr>
        <w:t xml:space="preserve"> (ĐKHP), hướng dẫn </w:t>
      </w:r>
      <w:r w:rsidR="00117B47">
        <w:rPr>
          <w:sz w:val="26"/>
          <w:szCs w:val="26"/>
          <w:lang w:val="sv-SE"/>
        </w:rPr>
        <w:t>người học</w:t>
      </w:r>
      <w:r w:rsidRPr="00503D36">
        <w:rPr>
          <w:sz w:val="26"/>
          <w:szCs w:val="26"/>
          <w:lang w:val="sv-SE"/>
        </w:rPr>
        <w:t xml:space="preserve"> </w:t>
      </w:r>
      <w:r w:rsidR="00954062">
        <w:rPr>
          <w:sz w:val="26"/>
          <w:szCs w:val="26"/>
          <w:lang w:val="sv-SE"/>
        </w:rPr>
        <w:t>ĐKHP</w:t>
      </w:r>
      <w:r w:rsidRPr="00503D36">
        <w:rPr>
          <w:sz w:val="26"/>
          <w:szCs w:val="26"/>
          <w:lang w:val="sv-SE"/>
        </w:rPr>
        <w:t>.</w:t>
      </w:r>
    </w:p>
    <w:p w14:paraId="43A488F5" w14:textId="14B65F1B" w:rsidR="0001765E" w:rsidRPr="008C0BCF" w:rsidRDefault="0001765E" w:rsidP="007D33DF">
      <w:pPr>
        <w:pStyle w:val="td"/>
        <w:spacing w:before="40" w:after="40" w:line="276" w:lineRule="auto"/>
        <w:ind w:firstLine="567"/>
        <w:rPr>
          <w:rFonts w:ascii="Times New Roman" w:hAnsi="Times New Roman"/>
          <w:b w:val="0"/>
          <w:sz w:val="26"/>
          <w:szCs w:val="26"/>
          <w:lang w:val="vi-VN"/>
        </w:rPr>
      </w:pPr>
      <w:r w:rsidRPr="00503D36">
        <w:rPr>
          <w:rFonts w:ascii="Times New Roman" w:hAnsi="Times New Roman"/>
          <w:b w:val="0"/>
          <w:sz w:val="26"/>
          <w:szCs w:val="26"/>
          <w:lang w:val="sv-SE"/>
        </w:rPr>
        <w:t xml:space="preserve">2. Trách nhiệm </w:t>
      </w:r>
      <w:r w:rsidR="00713E53">
        <w:rPr>
          <w:rFonts w:ascii="Times New Roman" w:hAnsi="Times New Roman"/>
          <w:b w:val="0"/>
          <w:sz w:val="26"/>
          <w:szCs w:val="26"/>
          <w:lang w:val="sv-SE"/>
        </w:rPr>
        <w:t>CNL</w:t>
      </w:r>
      <w:r w:rsidR="00713E53">
        <w:rPr>
          <w:rFonts w:ascii="Times New Roman" w:hAnsi="Times New Roman"/>
          <w:b w:val="0"/>
          <w:sz w:val="26"/>
          <w:szCs w:val="26"/>
          <w:lang w:val="vi-VN"/>
        </w:rPr>
        <w:t>-CVHT</w:t>
      </w:r>
    </w:p>
    <w:p w14:paraId="1A26ECA2" w14:textId="77777777" w:rsidR="0001765E" w:rsidRPr="00503D36" w:rsidRDefault="0001765E" w:rsidP="007D33DF">
      <w:pPr>
        <w:pStyle w:val="td"/>
        <w:spacing w:before="40" w:after="40" w:line="276" w:lineRule="auto"/>
        <w:ind w:firstLine="567"/>
        <w:rPr>
          <w:rFonts w:ascii="Times New Roman" w:hAnsi="Times New Roman"/>
          <w:b w:val="0"/>
          <w:sz w:val="26"/>
          <w:szCs w:val="26"/>
          <w:lang w:val="sv-SE"/>
        </w:rPr>
      </w:pPr>
      <w:r w:rsidRPr="00503D36">
        <w:rPr>
          <w:rFonts w:ascii="Times New Roman" w:hAnsi="Times New Roman"/>
          <w:b w:val="0"/>
          <w:sz w:val="26"/>
          <w:szCs w:val="26"/>
          <w:lang w:val="sv-SE"/>
        </w:rPr>
        <w:t xml:space="preserve">Tư vấn, hỗ trợ </w:t>
      </w:r>
      <w:r w:rsidR="00117B47">
        <w:rPr>
          <w:rFonts w:ascii="Times New Roman" w:hAnsi="Times New Roman"/>
          <w:b w:val="0"/>
          <w:sz w:val="26"/>
          <w:szCs w:val="26"/>
          <w:lang w:val="sv-SE"/>
        </w:rPr>
        <w:t>người học</w:t>
      </w:r>
      <w:r w:rsidRPr="00503D36">
        <w:rPr>
          <w:rFonts w:ascii="Times New Roman" w:hAnsi="Times New Roman"/>
          <w:b w:val="0"/>
          <w:sz w:val="26"/>
          <w:szCs w:val="26"/>
          <w:lang w:val="sv-SE"/>
        </w:rPr>
        <w:t xml:space="preserve"> trong việc xây dựng kế hoạch học tập, ĐKHP phù hợp với năng lực học tập và điều kiện cụ thể của </w:t>
      </w:r>
      <w:r w:rsidR="00117B47">
        <w:rPr>
          <w:rFonts w:ascii="Times New Roman" w:hAnsi="Times New Roman"/>
          <w:b w:val="0"/>
          <w:sz w:val="26"/>
          <w:szCs w:val="26"/>
          <w:lang w:val="sv-SE"/>
        </w:rPr>
        <w:t>người học</w:t>
      </w:r>
      <w:r w:rsidRPr="00503D36">
        <w:rPr>
          <w:rFonts w:ascii="Times New Roman" w:hAnsi="Times New Roman"/>
          <w:b w:val="0"/>
          <w:sz w:val="26"/>
          <w:szCs w:val="26"/>
          <w:lang w:val="sv-SE"/>
        </w:rPr>
        <w:t xml:space="preserve">. </w:t>
      </w:r>
    </w:p>
    <w:p w14:paraId="6250BD38" w14:textId="77777777" w:rsidR="0001765E" w:rsidRPr="00503D36" w:rsidRDefault="0001765E" w:rsidP="007D33DF">
      <w:pPr>
        <w:pStyle w:val="td"/>
        <w:spacing w:before="40" w:after="40" w:line="288" w:lineRule="auto"/>
        <w:ind w:firstLine="567"/>
        <w:rPr>
          <w:rFonts w:ascii="Times New Roman" w:hAnsi="Times New Roman"/>
          <w:b w:val="0"/>
          <w:sz w:val="26"/>
          <w:szCs w:val="26"/>
          <w:lang w:val="sv-SE"/>
        </w:rPr>
      </w:pPr>
      <w:r w:rsidRPr="00503D36">
        <w:rPr>
          <w:rFonts w:ascii="Times New Roman" w:hAnsi="Times New Roman"/>
          <w:b w:val="0"/>
          <w:sz w:val="26"/>
          <w:szCs w:val="26"/>
          <w:lang w:val="sv-SE"/>
        </w:rPr>
        <w:t xml:space="preserve">3. Trách nhiệm của </w:t>
      </w:r>
      <w:r w:rsidR="00117B47">
        <w:rPr>
          <w:rFonts w:ascii="Times New Roman" w:hAnsi="Times New Roman"/>
          <w:b w:val="0"/>
          <w:sz w:val="26"/>
          <w:szCs w:val="26"/>
          <w:lang w:val="sv-SE"/>
        </w:rPr>
        <w:t>người học</w:t>
      </w:r>
    </w:p>
    <w:p w14:paraId="4E77FA4A" w14:textId="77777777" w:rsidR="0001765E" w:rsidRPr="00954062" w:rsidRDefault="0001765E" w:rsidP="007D33DF">
      <w:pPr>
        <w:pStyle w:val="td"/>
        <w:spacing w:before="40" w:after="40" w:line="288" w:lineRule="auto"/>
        <w:ind w:firstLine="567"/>
        <w:rPr>
          <w:rFonts w:ascii="Times New Roman" w:hAnsi="Times New Roman"/>
          <w:b w:val="0"/>
          <w:sz w:val="26"/>
          <w:szCs w:val="26"/>
          <w:lang w:val="vi-VN"/>
        </w:rPr>
      </w:pPr>
      <w:r w:rsidRPr="00503D36">
        <w:rPr>
          <w:rFonts w:ascii="Times New Roman" w:hAnsi="Times New Roman"/>
          <w:b w:val="0"/>
          <w:sz w:val="26"/>
          <w:szCs w:val="26"/>
          <w:lang w:val="sv-SE"/>
        </w:rPr>
        <w:t xml:space="preserve">a) </w:t>
      </w:r>
      <w:r w:rsidR="00117B47">
        <w:rPr>
          <w:rFonts w:ascii="Times New Roman" w:hAnsi="Times New Roman"/>
          <w:b w:val="0"/>
          <w:sz w:val="26"/>
          <w:szCs w:val="26"/>
          <w:lang w:val="sv-SE"/>
        </w:rPr>
        <w:t>Người học</w:t>
      </w:r>
      <w:r w:rsidRPr="00503D36">
        <w:rPr>
          <w:rFonts w:ascii="Times New Roman" w:hAnsi="Times New Roman"/>
          <w:b w:val="0"/>
          <w:sz w:val="26"/>
          <w:szCs w:val="26"/>
          <w:lang w:val="sv-SE"/>
        </w:rPr>
        <w:t xml:space="preserve"> phải thực hiện ĐKHP theo kế hoạch</w:t>
      </w:r>
      <w:r w:rsidR="00472C8F">
        <w:rPr>
          <w:rFonts w:ascii="Times New Roman" w:hAnsi="Times New Roman"/>
          <w:b w:val="0"/>
          <w:sz w:val="26"/>
          <w:szCs w:val="26"/>
          <w:lang w:val="vi-VN"/>
        </w:rPr>
        <w:t>, thông báo</w:t>
      </w:r>
      <w:r w:rsidRPr="00503D36">
        <w:rPr>
          <w:rFonts w:ascii="Times New Roman" w:hAnsi="Times New Roman"/>
          <w:b w:val="0"/>
          <w:sz w:val="26"/>
          <w:szCs w:val="26"/>
          <w:lang w:val="sv-SE"/>
        </w:rPr>
        <w:t xml:space="preserve"> của </w:t>
      </w:r>
      <w:r w:rsidR="00954062">
        <w:rPr>
          <w:rFonts w:ascii="Times New Roman" w:hAnsi="Times New Roman"/>
          <w:b w:val="0"/>
          <w:sz w:val="26"/>
          <w:szCs w:val="26"/>
          <w:lang w:val="vi-VN"/>
        </w:rPr>
        <w:t>T</w:t>
      </w:r>
      <w:r w:rsidRPr="00503D36">
        <w:rPr>
          <w:rFonts w:ascii="Times New Roman" w:hAnsi="Times New Roman"/>
          <w:b w:val="0"/>
          <w:sz w:val="26"/>
          <w:szCs w:val="26"/>
          <w:lang w:val="sv-SE"/>
        </w:rPr>
        <w:t>rường trước khi học kỳ mới bắt đầu</w:t>
      </w:r>
      <w:r w:rsidR="00954062">
        <w:rPr>
          <w:rFonts w:ascii="Times New Roman" w:hAnsi="Times New Roman"/>
          <w:b w:val="0"/>
          <w:sz w:val="26"/>
          <w:szCs w:val="26"/>
          <w:lang w:val="vi-VN"/>
        </w:rPr>
        <w:t>;</w:t>
      </w:r>
    </w:p>
    <w:p w14:paraId="6BC9C6C4" w14:textId="77777777" w:rsidR="0001765E" w:rsidRPr="00954062" w:rsidRDefault="0001765E" w:rsidP="007D33DF">
      <w:pPr>
        <w:pStyle w:val="td"/>
        <w:spacing w:before="40" w:after="40" w:line="288" w:lineRule="auto"/>
        <w:ind w:firstLine="567"/>
        <w:rPr>
          <w:rFonts w:ascii="Times New Roman" w:hAnsi="Times New Roman"/>
          <w:b w:val="0"/>
          <w:sz w:val="26"/>
          <w:szCs w:val="26"/>
          <w:lang w:val="vi-VN"/>
        </w:rPr>
      </w:pPr>
      <w:r w:rsidRPr="00503D36">
        <w:rPr>
          <w:rFonts w:ascii="Times New Roman" w:hAnsi="Times New Roman"/>
          <w:b w:val="0"/>
          <w:sz w:val="26"/>
          <w:szCs w:val="26"/>
          <w:lang w:val="sv-SE"/>
        </w:rPr>
        <w:t>b) Việc ĐKHP phải dựa vào khả năng và điều kiện học tập của cá nhân và tham khảo sự tư vấn của cố vấn học tập</w:t>
      </w:r>
      <w:r w:rsidR="00954062">
        <w:rPr>
          <w:rFonts w:ascii="Times New Roman" w:hAnsi="Times New Roman"/>
          <w:b w:val="0"/>
          <w:sz w:val="26"/>
          <w:szCs w:val="26"/>
          <w:lang w:val="vi-VN"/>
        </w:rPr>
        <w:t>;</w:t>
      </w:r>
    </w:p>
    <w:p w14:paraId="36DB3DE5" w14:textId="77777777" w:rsidR="0001765E" w:rsidRDefault="0001765E" w:rsidP="007D33DF">
      <w:pPr>
        <w:pStyle w:val="td"/>
        <w:spacing w:before="40" w:after="40" w:line="288" w:lineRule="auto"/>
        <w:ind w:firstLine="567"/>
        <w:rPr>
          <w:rFonts w:ascii="Times New Roman" w:hAnsi="Times New Roman"/>
          <w:b w:val="0"/>
          <w:sz w:val="26"/>
          <w:szCs w:val="26"/>
          <w:lang w:val="vi-VN"/>
        </w:rPr>
      </w:pPr>
      <w:r w:rsidRPr="00503D36">
        <w:rPr>
          <w:rFonts w:ascii="Times New Roman" w:hAnsi="Times New Roman"/>
          <w:b w:val="0"/>
          <w:sz w:val="26"/>
          <w:szCs w:val="26"/>
          <w:lang w:val="sv-SE"/>
        </w:rPr>
        <w:t xml:space="preserve">c) </w:t>
      </w:r>
      <w:r w:rsidR="00117B47">
        <w:rPr>
          <w:rFonts w:ascii="Times New Roman" w:hAnsi="Times New Roman"/>
          <w:b w:val="0"/>
          <w:sz w:val="26"/>
          <w:szCs w:val="26"/>
          <w:lang w:val="sv-SE"/>
        </w:rPr>
        <w:t>Người học</w:t>
      </w:r>
      <w:r w:rsidRPr="00503D36">
        <w:rPr>
          <w:rFonts w:ascii="Times New Roman" w:hAnsi="Times New Roman"/>
          <w:b w:val="0"/>
          <w:sz w:val="26"/>
          <w:szCs w:val="26"/>
          <w:lang w:val="sv-SE"/>
        </w:rPr>
        <w:t xml:space="preserve"> chịu trách nhiệm về việc bảo mật tài khoản đăng ký, kết quả đăng ký của cá nhân; chủ động </w:t>
      </w:r>
      <w:r w:rsidR="00954062">
        <w:rPr>
          <w:rFonts w:ascii="Times New Roman" w:hAnsi="Times New Roman"/>
          <w:b w:val="0"/>
          <w:sz w:val="26"/>
          <w:szCs w:val="26"/>
          <w:lang w:val="sv-SE"/>
        </w:rPr>
        <w:t>nắm</w:t>
      </w:r>
      <w:r w:rsidR="00954062">
        <w:rPr>
          <w:rFonts w:ascii="Times New Roman" w:hAnsi="Times New Roman"/>
          <w:b w:val="0"/>
          <w:sz w:val="26"/>
          <w:szCs w:val="26"/>
          <w:lang w:val="vi-VN"/>
        </w:rPr>
        <w:t xml:space="preserve"> vững</w:t>
      </w:r>
      <w:r w:rsidRPr="00503D36">
        <w:rPr>
          <w:rFonts w:ascii="Times New Roman" w:hAnsi="Times New Roman"/>
          <w:b w:val="0"/>
          <w:sz w:val="26"/>
          <w:szCs w:val="26"/>
          <w:lang w:val="sv-SE"/>
        </w:rPr>
        <w:t xml:space="preserve"> thời khóa biểu </w:t>
      </w:r>
      <w:r w:rsidR="00954062">
        <w:rPr>
          <w:rFonts w:ascii="Times New Roman" w:hAnsi="Times New Roman"/>
          <w:b w:val="0"/>
          <w:sz w:val="26"/>
          <w:szCs w:val="26"/>
          <w:lang w:val="sv-SE"/>
        </w:rPr>
        <w:t>và</w:t>
      </w:r>
      <w:r w:rsidRPr="00503D36">
        <w:rPr>
          <w:rFonts w:ascii="Times New Roman" w:hAnsi="Times New Roman"/>
          <w:b w:val="0"/>
          <w:sz w:val="26"/>
          <w:szCs w:val="26"/>
          <w:lang w:val="sv-SE"/>
        </w:rPr>
        <w:t xml:space="preserve"> tham gia học tập</w:t>
      </w:r>
      <w:r w:rsidR="00451286">
        <w:rPr>
          <w:rFonts w:ascii="Times New Roman" w:hAnsi="Times New Roman"/>
          <w:b w:val="0"/>
          <w:sz w:val="26"/>
          <w:szCs w:val="26"/>
          <w:lang w:val="vi-VN"/>
        </w:rPr>
        <w:t>;</w:t>
      </w:r>
    </w:p>
    <w:p w14:paraId="13E25B3A" w14:textId="77777777" w:rsidR="00451286" w:rsidRPr="00451286" w:rsidRDefault="00DC284D" w:rsidP="007D33DF">
      <w:pPr>
        <w:widowControl w:val="0"/>
        <w:spacing w:before="40" w:after="40" w:line="288" w:lineRule="auto"/>
        <w:ind w:firstLine="567"/>
        <w:jc w:val="both"/>
        <w:rPr>
          <w:sz w:val="26"/>
          <w:szCs w:val="26"/>
        </w:rPr>
      </w:pPr>
      <w:r>
        <w:rPr>
          <w:sz w:val="26"/>
          <w:szCs w:val="26"/>
        </w:rPr>
        <w:t>d</w:t>
      </w:r>
      <w:r w:rsidR="00451286" w:rsidRPr="00503D36">
        <w:rPr>
          <w:sz w:val="26"/>
          <w:szCs w:val="26"/>
        </w:rPr>
        <w:t xml:space="preserve">) </w:t>
      </w:r>
      <w:r w:rsidR="00451286">
        <w:rPr>
          <w:sz w:val="26"/>
          <w:szCs w:val="26"/>
        </w:rPr>
        <w:t>N</w:t>
      </w:r>
      <w:r w:rsidR="00451286" w:rsidRPr="00503D36">
        <w:rPr>
          <w:sz w:val="26"/>
          <w:szCs w:val="26"/>
        </w:rPr>
        <w:t>ộp học phí theo quy định.</w:t>
      </w:r>
    </w:p>
    <w:p w14:paraId="6DD27C29" w14:textId="336B42A9" w:rsidR="0001765E" w:rsidRPr="00503D36" w:rsidRDefault="0001765E" w:rsidP="00161C3D">
      <w:pPr>
        <w:widowControl w:val="0"/>
        <w:spacing w:before="20" w:after="20" w:line="264" w:lineRule="auto"/>
        <w:ind w:firstLine="567"/>
        <w:jc w:val="both"/>
        <w:rPr>
          <w:spacing w:val="-8"/>
          <w:sz w:val="26"/>
          <w:szCs w:val="26"/>
          <w:lang w:bidi="he-IL"/>
        </w:rPr>
      </w:pPr>
      <w:bookmarkStart w:id="33" w:name="_Toc523214940"/>
      <w:bookmarkStart w:id="34" w:name="_Toc77829967"/>
      <w:r w:rsidRPr="00503D36">
        <w:rPr>
          <w:spacing w:val="-8"/>
          <w:sz w:val="26"/>
          <w:szCs w:val="26"/>
          <w:lang w:bidi="he-IL"/>
        </w:rPr>
        <w:t>4.</w:t>
      </w:r>
      <w:r w:rsidRPr="00503D36">
        <w:rPr>
          <w:i/>
          <w:spacing w:val="-8"/>
          <w:sz w:val="26"/>
          <w:szCs w:val="26"/>
          <w:lang w:bidi="he-IL"/>
        </w:rPr>
        <w:t xml:space="preserve"> </w:t>
      </w:r>
      <w:r w:rsidRPr="00503D36">
        <w:rPr>
          <w:spacing w:val="-8"/>
          <w:sz w:val="26"/>
          <w:szCs w:val="26"/>
          <w:lang w:bidi="he-IL"/>
        </w:rPr>
        <w:t xml:space="preserve">Thời gian đăng ký: </w:t>
      </w:r>
      <w:r w:rsidR="00515C76">
        <w:rPr>
          <w:spacing w:val="-8"/>
          <w:sz w:val="26"/>
          <w:szCs w:val="26"/>
          <w:lang w:bidi="he-IL"/>
        </w:rPr>
        <w:t xml:space="preserve">khoảng </w:t>
      </w:r>
      <w:r w:rsidR="00515C76">
        <w:rPr>
          <w:spacing w:val="-8"/>
          <w:sz w:val="26"/>
          <w:szCs w:val="26"/>
          <w:lang w:val="sv-SE"/>
        </w:rPr>
        <w:t>t</w:t>
      </w:r>
      <w:r w:rsidRPr="00503D36">
        <w:rPr>
          <w:spacing w:val="-8"/>
          <w:sz w:val="26"/>
          <w:szCs w:val="26"/>
          <w:lang w:val="sv-SE"/>
        </w:rPr>
        <w:t>rước mỗi học kỳ từ 2 đến 3 tuần.</w:t>
      </w:r>
    </w:p>
    <w:p w14:paraId="3EF224A9" w14:textId="232017F3" w:rsidR="0001765E" w:rsidRPr="00503D36" w:rsidRDefault="0001765E" w:rsidP="008C5031">
      <w:pPr>
        <w:widowControl w:val="0"/>
        <w:spacing w:before="20" w:after="20" w:line="276" w:lineRule="auto"/>
        <w:ind w:firstLine="567"/>
        <w:jc w:val="both"/>
        <w:rPr>
          <w:sz w:val="26"/>
          <w:szCs w:val="26"/>
          <w:lang w:bidi="he-IL"/>
        </w:rPr>
      </w:pPr>
      <w:r w:rsidRPr="00503D36">
        <w:rPr>
          <w:sz w:val="26"/>
          <w:szCs w:val="26"/>
          <w:lang w:bidi="he-IL"/>
        </w:rPr>
        <w:t>5. Phương thức đăng ký</w:t>
      </w:r>
    </w:p>
    <w:p w14:paraId="6A75334B" w14:textId="77777777" w:rsidR="0001765E" w:rsidRPr="00AE04CD" w:rsidRDefault="0001765E" w:rsidP="008C5031">
      <w:pPr>
        <w:widowControl w:val="0"/>
        <w:spacing w:before="20" w:after="20" w:line="264" w:lineRule="auto"/>
        <w:ind w:firstLine="567"/>
        <w:jc w:val="both"/>
        <w:rPr>
          <w:sz w:val="26"/>
          <w:szCs w:val="26"/>
          <w:lang w:bidi="he-IL"/>
        </w:rPr>
      </w:pPr>
      <w:r w:rsidRPr="00503D36">
        <w:rPr>
          <w:sz w:val="26"/>
          <w:szCs w:val="26"/>
          <w:lang w:bidi="he-IL"/>
        </w:rPr>
        <w:t>a) Thực hiện ĐKHP theo</w:t>
      </w:r>
      <w:r w:rsidR="004B4EAF">
        <w:rPr>
          <w:sz w:val="26"/>
          <w:szCs w:val="26"/>
          <w:lang w:bidi="he-IL"/>
        </w:rPr>
        <w:t xml:space="preserve"> thông báo,</w:t>
      </w:r>
      <w:r w:rsidRPr="00503D36">
        <w:rPr>
          <w:sz w:val="26"/>
          <w:szCs w:val="26"/>
          <w:lang w:bidi="he-IL"/>
        </w:rPr>
        <w:t xml:space="preserve"> kế hoạch của </w:t>
      </w:r>
      <w:r w:rsidR="004B4EAF">
        <w:rPr>
          <w:sz w:val="26"/>
          <w:szCs w:val="26"/>
          <w:lang w:bidi="he-IL"/>
        </w:rPr>
        <w:t>T</w:t>
      </w:r>
      <w:r w:rsidRPr="00503D36">
        <w:rPr>
          <w:sz w:val="26"/>
          <w:szCs w:val="26"/>
          <w:lang w:bidi="he-IL"/>
        </w:rPr>
        <w:t>rường</w:t>
      </w:r>
      <w:r w:rsidR="00AE04CD">
        <w:rPr>
          <w:sz w:val="26"/>
          <w:szCs w:val="26"/>
          <w:lang w:bidi="he-IL"/>
        </w:rPr>
        <w:t>;</w:t>
      </w:r>
    </w:p>
    <w:p w14:paraId="2D3DC486" w14:textId="77777777" w:rsidR="0001765E" w:rsidRPr="00AE04CD" w:rsidRDefault="0001765E" w:rsidP="008C5031">
      <w:pPr>
        <w:widowControl w:val="0"/>
        <w:spacing w:before="20" w:after="20" w:line="264" w:lineRule="auto"/>
        <w:ind w:firstLine="567"/>
        <w:jc w:val="both"/>
        <w:rPr>
          <w:spacing w:val="-10"/>
          <w:sz w:val="26"/>
          <w:szCs w:val="26"/>
          <w:lang w:bidi="he-IL"/>
        </w:rPr>
      </w:pPr>
      <w:r w:rsidRPr="00AE04CD">
        <w:rPr>
          <w:spacing w:val="-10"/>
          <w:sz w:val="26"/>
          <w:szCs w:val="26"/>
          <w:lang w:bidi="he-IL"/>
        </w:rPr>
        <w:t xml:space="preserve">b) </w:t>
      </w:r>
      <w:r w:rsidRPr="00AE04CD">
        <w:rPr>
          <w:spacing w:val="-10"/>
          <w:sz w:val="26"/>
          <w:szCs w:val="26"/>
        </w:rPr>
        <w:t xml:space="preserve">Việc đăng ký các </w:t>
      </w:r>
      <w:r w:rsidR="00ED26F1" w:rsidRPr="00AE04CD">
        <w:rPr>
          <w:spacing w:val="-10"/>
          <w:sz w:val="26"/>
          <w:szCs w:val="26"/>
        </w:rPr>
        <w:t>HP</w:t>
      </w:r>
      <w:r w:rsidRPr="00AE04CD">
        <w:rPr>
          <w:spacing w:val="-10"/>
          <w:sz w:val="26"/>
          <w:szCs w:val="26"/>
        </w:rPr>
        <w:t xml:space="preserve"> cho từng học kỳ bảo đảm nguyên tắc về trình tự học tập theo CTĐT.</w:t>
      </w:r>
    </w:p>
    <w:p w14:paraId="35A92152" w14:textId="77777777" w:rsidR="0001765E" w:rsidRPr="00503D36" w:rsidRDefault="0001765E" w:rsidP="008C5031">
      <w:pPr>
        <w:widowControl w:val="0"/>
        <w:spacing w:before="40" w:after="40" w:line="288" w:lineRule="auto"/>
        <w:ind w:firstLine="567"/>
        <w:jc w:val="both"/>
        <w:rPr>
          <w:sz w:val="26"/>
          <w:szCs w:val="26"/>
          <w:lang w:bidi="he-IL"/>
        </w:rPr>
      </w:pPr>
      <w:r w:rsidRPr="00503D36">
        <w:rPr>
          <w:sz w:val="26"/>
          <w:szCs w:val="26"/>
          <w:lang w:bidi="he-IL"/>
        </w:rPr>
        <w:t>6. Số tín chỉ đăng ký</w:t>
      </w:r>
    </w:p>
    <w:p w14:paraId="34701C0F" w14:textId="77777777" w:rsidR="0001765E" w:rsidRPr="00800DA4" w:rsidRDefault="0001765E" w:rsidP="008C5031">
      <w:pPr>
        <w:pStyle w:val="BodyTextIndent"/>
        <w:spacing w:before="40" w:after="40" w:line="288" w:lineRule="auto"/>
        <w:ind w:left="0" w:firstLine="567"/>
        <w:rPr>
          <w:sz w:val="26"/>
          <w:szCs w:val="26"/>
          <w:lang w:val="vi-VN" w:bidi="he-IL"/>
        </w:rPr>
      </w:pPr>
      <w:r w:rsidRPr="00800DA4">
        <w:rPr>
          <w:sz w:val="26"/>
          <w:szCs w:val="26"/>
          <w:lang w:val="vi-VN" w:bidi="he-IL"/>
        </w:rPr>
        <w:t xml:space="preserve">Khối lượng học tập tối thiểu và tối đa mà mỗi </w:t>
      </w:r>
      <w:r w:rsidR="00117B47" w:rsidRPr="00800DA4">
        <w:rPr>
          <w:sz w:val="26"/>
          <w:szCs w:val="26"/>
          <w:lang w:val="vi-VN" w:bidi="he-IL"/>
        </w:rPr>
        <w:t>người học</w:t>
      </w:r>
      <w:r w:rsidRPr="00800DA4">
        <w:rPr>
          <w:sz w:val="26"/>
          <w:szCs w:val="26"/>
          <w:lang w:val="vi-VN" w:bidi="he-IL"/>
        </w:rPr>
        <w:t xml:space="preserve"> phải đăng ký học trong mỗi học kỳ chính được quy định như sau:</w:t>
      </w:r>
    </w:p>
    <w:p w14:paraId="4BF13A0C" w14:textId="77777777" w:rsidR="0001765E" w:rsidRPr="00800DA4" w:rsidRDefault="0001765E" w:rsidP="00161C3D">
      <w:pPr>
        <w:pStyle w:val="BodyTextIndent"/>
        <w:spacing w:before="40" w:after="40" w:line="264" w:lineRule="auto"/>
        <w:ind w:left="0" w:firstLine="567"/>
        <w:rPr>
          <w:sz w:val="26"/>
          <w:szCs w:val="26"/>
          <w:lang w:val="vi-VN" w:bidi="he-IL"/>
        </w:rPr>
      </w:pPr>
      <w:r w:rsidRPr="00800DA4">
        <w:rPr>
          <w:sz w:val="26"/>
          <w:szCs w:val="26"/>
          <w:lang w:val="vi-VN" w:bidi="he-IL"/>
        </w:rPr>
        <w:t xml:space="preserve">a) </w:t>
      </w:r>
      <w:r w:rsidR="004E2928" w:rsidRPr="00800DA4">
        <w:rPr>
          <w:sz w:val="26"/>
          <w:szCs w:val="26"/>
          <w:lang w:val="vi-VN" w:bidi="he-IL"/>
        </w:rPr>
        <w:t>Khuyến</w:t>
      </w:r>
      <w:r w:rsidR="004E2928">
        <w:rPr>
          <w:sz w:val="26"/>
          <w:szCs w:val="26"/>
          <w:lang w:val="vi-VN" w:bidi="he-IL"/>
        </w:rPr>
        <w:t xml:space="preserve"> khích k</w:t>
      </w:r>
      <w:r w:rsidR="004E2928" w:rsidRPr="00800DA4">
        <w:rPr>
          <w:sz w:val="26"/>
          <w:szCs w:val="26"/>
          <w:lang w:val="vi-VN" w:bidi="he-IL"/>
        </w:rPr>
        <w:t>hối lượng tối thiểu không ít hơn 2/3 khối lượng trung bình một học kỳ theo kế hoạch học tập chuẩn</w:t>
      </w:r>
      <w:r w:rsidR="00472C8F" w:rsidRPr="00800DA4">
        <w:rPr>
          <w:sz w:val="26"/>
          <w:szCs w:val="26"/>
          <w:lang w:val="vi-VN" w:bidi="he-IL"/>
        </w:rPr>
        <w:t>;</w:t>
      </w:r>
    </w:p>
    <w:p w14:paraId="004CCCF5" w14:textId="77777777" w:rsidR="0001765E" w:rsidRPr="00472C8F" w:rsidRDefault="0001765E" w:rsidP="00161C3D">
      <w:pPr>
        <w:pStyle w:val="BodyTextIndent"/>
        <w:spacing w:before="40" w:after="40" w:line="264" w:lineRule="auto"/>
        <w:ind w:left="0" w:firstLine="567"/>
        <w:rPr>
          <w:sz w:val="26"/>
          <w:szCs w:val="26"/>
          <w:lang w:val="vi-VN" w:bidi="he-IL"/>
        </w:rPr>
      </w:pPr>
      <w:r w:rsidRPr="00800DA4">
        <w:rPr>
          <w:sz w:val="26"/>
          <w:szCs w:val="26"/>
          <w:lang w:val="vi-VN" w:bidi="he-IL"/>
        </w:rPr>
        <w:t>b) Khối lượng tối đa không vượt quá 3/2 khối lượng trung bình một học kỳ theo kế hoạch học tập chuẩn</w:t>
      </w:r>
      <w:r w:rsidR="00472C8F">
        <w:rPr>
          <w:sz w:val="26"/>
          <w:szCs w:val="26"/>
          <w:lang w:val="vi-VN" w:bidi="he-IL"/>
        </w:rPr>
        <w:t>;</w:t>
      </w:r>
    </w:p>
    <w:p w14:paraId="1D5F8A61" w14:textId="34E91B8C" w:rsidR="0001765E" w:rsidRPr="00472C8F" w:rsidRDefault="0001765E" w:rsidP="00161C3D">
      <w:pPr>
        <w:widowControl w:val="0"/>
        <w:spacing w:before="40" w:after="40" w:line="264" w:lineRule="auto"/>
        <w:ind w:firstLine="567"/>
        <w:jc w:val="both"/>
        <w:rPr>
          <w:sz w:val="26"/>
          <w:szCs w:val="26"/>
          <w:lang w:bidi="he-IL"/>
        </w:rPr>
      </w:pPr>
      <w:r w:rsidRPr="00503D36">
        <w:rPr>
          <w:sz w:val="26"/>
          <w:szCs w:val="26"/>
          <w:lang w:bidi="he-IL"/>
        </w:rPr>
        <w:t xml:space="preserve">c) Không quy định khối lượng học tập tối thiểu đối với </w:t>
      </w:r>
      <w:r w:rsidR="00117B47">
        <w:rPr>
          <w:sz w:val="26"/>
          <w:szCs w:val="26"/>
          <w:lang w:bidi="he-IL"/>
        </w:rPr>
        <w:t>người học</w:t>
      </w:r>
      <w:r w:rsidRPr="00503D36">
        <w:rPr>
          <w:sz w:val="26"/>
          <w:szCs w:val="26"/>
          <w:lang w:bidi="he-IL"/>
        </w:rPr>
        <w:t xml:space="preserve"> xếp hạng năm cuối </w:t>
      </w:r>
      <w:r w:rsidRPr="00503D36">
        <w:rPr>
          <w:sz w:val="26"/>
          <w:szCs w:val="26"/>
          <w:lang w:bidi="he-IL"/>
        </w:rPr>
        <w:lastRenderedPageBreak/>
        <w:t xml:space="preserve">(thực tập tốt nghiệp và </w:t>
      </w:r>
      <w:r w:rsidR="00515C76">
        <w:rPr>
          <w:sz w:val="26"/>
          <w:szCs w:val="26"/>
          <w:lang w:bidi="he-IL"/>
        </w:rPr>
        <w:t xml:space="preserve">học các học phần thay thế Đồ án/Khoá luận tốt nghiệp - </w:t>
      </w:r>
      <w:r w:rsidR="0099583A">
        <w:rPr>
          <w:sz w:val="26"/>
          <w:szCs w:val="26"/>
          <w:lang w:bidi="he-IL"/>
        </w:rPr>
        <w:t>HPTN</w:t>
      </w:r>
      <w:r w:rsidRPr="00503D36">
        <w:rPr>
          <w:sz w:val="26"/>
          <w:szCs w:val="26"/>
          <w:lang w:bidi="he-IL"/>
        </w:rPr>
        <w:t xml:space="preserve">) và </w:t>
      </w:r>
      <w:r w:rsidR="00117B47">
        <w:rPr>
          <w:sz w:val="26"/>
          <w:szCs w:val="26"/>
          <w:lang w:bidi="he-IL"/>
        </w:rPr>
        <w:t>người học</w:t>
      </w:r>
      <w:r w:rsidRPr="00503D36">
        <w:rPr>
          <w:sz w:val="26"/>
          <w:szCs w:val="26"/>
          <w:lang w:bidi="he-IL"/>
        </w:rPr>
        <w:t xml:space="preserve"> đăng ký ở học kỳ phụ</w:t>
      </w:r>
      <w:r w:rsidR="00472C8F">
        <w:rPr>
          <w:sz w:val="26"/>
          <w:szCs w:val="26"/>
          <w:lang w:bidi="he-IL"/>
        </w:rPr>
        <w:t>;</w:t>
      </w:r>
    </w:p>
    <w:p w14:paraId="754C67A1" w14:textId="77777777" w:rsidR="0001765E" w:rsidRDefault="0001765E" w:rsidP="00161C3D">
      <w:pPr>
        <w:widowControl w:val="0"/>
        <w:spacing w:before="40" w:after="40" w:line="264" w:lineRule="auto"/>
        <w:ind w:firstLine="567"/>
        <w:jc w:val="both"/>
        <w:rPr>
          <w:sz w:val="26"/>
          <w:szCs w:val="26"/>
          <w:lang w:bidi="he-IL"/>
        </w:rPr>
      </w:pPr>
      <w:r w:rsidRPr="00503D36">
        <w:rPr>
          <w:sz w:val="26"/>
          <w:szCs w:val="26"/>
          <w:lang w:bidi="he-IL"/>
        </w:rPr>
        <w:t xml:space="preserve">d) Khối lượng học tập tối đa ở học kỳ phụ sẽ được </w:t>
      </w:r>
      <w:r w:rsidR="00472C8F">
        <w:rPr>
          <w:sz w:val="26"/>
          <w:szCs w:val="26"/>
          <w:lang w:bidi="he-IL"/>
        </w:rPr>
        <w:t>T</w:t>
      </w:r>
      <w:r w:rsidRPr="00503D36">
        <w:rPr>
          <w:sz w:val="26"/>
          <w:szCs w:val="26"/>
          <w:lang w:bidi="he-IL"/>
        </w:rPr>
        <w:t xml:space="preserve">rường thông báo tùy thuộc vào điều kiện mở lớp của từng </w:t>
      </w:r>
      <w:r w:rsidR="00CE1E9E">
        <w:rPr>
          <w:sz w:val="26"/>
          <w:szCs w:val="26"/>
          <w:lang w:bidi="he-IL"/>
        </w:rPr>
        <w:t>năm</w:t>
      </w:r>
      <w:r w:rsidRPr="00503D36">
        <w:rPr>
          <w:sz w:val="26"/>
          <w:szCs w:val="26"/>
          <w:lang w:bidi="he-IL"/>
        </w:rPr>
        <w:t>.</w:t>
      </w:r>
    </w:p>
    <w:p w14:paraId="0F308327" w14:textId="77777777" w:rsidR="0001765E" w:rsidRPr="00800DA4" w:rsidRDefault="0001765E" w:rsidP="00161C3D">
      <w:pPr>
        <w:pStyle w:val="Heading2"/>
        <w:spacing w:before="40" w:after="40" w:line="264" w:lineRule="auto"/>
        <w:ind w:left="0" w:firstLine="567"/>
        <w:rPr>
          <w:rFonts w:ascii="Times New Roman" w:hAnsi="Times New Roman"/>
          <w:b w:val="0"/>
          <w:i w:val="0"/>
          <w:sz w:val="26"/>
          <w:szCs w:val="26"/>
          <w:lang w:val="vi-VN"/>
        </w:rPr>
      </w:pPr>
      <w:r w:rsidRPr="00800DA4">
        <w:rPr>
          <w:rFonts w:ascii="Times New Roman" w:hAnsi="Times New Roman"/>
          <w:b w:val="0"/>
          <w:i w:val="0"/>
          <w:sz w:val="26"/>
          <w:szCs w:val="26"/>
          <w:lang w:val="vi-VN"/>
        </w:rPr>
        <w:t>7. Đăng ký học lại, học tiếp và học cải thiện điểm</w:t>
      </w:r>
      <w:bookmarkEnd w:id="33"/>
      <w:bookmarkEnd w:id="34"/>
    </w:p>
    <w:p w14:paraId="532425CA" w14:textId="77777777" w:rsidR="0001765E" w:rsidRPr="00503D36" w:rsidRDefault="0001765E" w:rsidP="00161C3D">
      <w:pPr>
        <w:widowControl w:val="0"/>
        <w:spacing w:before="40" w:after="40" w:line="264" w:lineRule="auto"/>
        <w:ind w:firstLine="567"/>
        <w:jc w:val="both"/>
        <w:rPr>
          <w:sz w:val="26"/>
          <w:szCs w:val="26"/>
          <w:lang w:bidi="he-IL"/>
        </w:rPr>
      </w:pPr>
      <w:r w:rsidRPr="00503D36">
        <w:rPr>
          <w:sz w:val="26"/>
          <w:szCs w:val="26"/>
          <w:lang w:bidi="he-IL"/>
        </w:rPr>
        <w:t xml:space="preserve">a) </w:t>
      </w:r>
      <w:r w:rsidR="00117B47">
        <w:rPr>
          <w:spacing w:val="-4"/>
          <w:sz w:val="26"/>
          <w:szCs w:val="26"/>
          <w:lang w:bidi="he-IL"/>
        </w:rPr>
        <w:t>Người học</w:t>
      </w:r>
      <w:r w:rsidRPr="00503D36">
        <w:rPr>
          <w:spacing w:val="-4"/>
          <w:sz w:val="26"/>
          <w:szCs w:val="26"/>
          <w:lang w:bidi="he-IL"/>
        </w:rPr>
        <w:t xml:space="preserve"> có điểm </w:t>
      </w:r>
      <w:r w:rsidR="00ED26F1">
        <w:rPr>
          <w:spacing w:val="-4"/>
          <w:sz w:val="26"/>
          <w:szCs w:val="26"/>
          <w:lang w:bidi="he-IL"/>
        </w:rPr>
        <w:t>HP</w:t>
      </w:r>
      <w:r w:rsidRPr="00503D36">
        <w:rPr>
          <w:spacing w:val="-4"/>
          <w:sz w:val="26"/>
          <w:szCs w:val="26"/>
          <w:lang w:bidi="he-IL"/>
        </w:rPr>
        <w:t xml:space="preserve"> (theo thang điểm chữ) của </w:t>
      </w:r>
      <w:r w:rsidR="00ED26F1">
        <w:rPr>
          <w:spacing w:val="-4"/>
          <w:sz w:val="26"/>
          <w:szCs w:val="26"/>
          <w:lang w:bidi="he-IL"/>
        </w:rPr>
        <w:t>HP</w:t>
      </w:r>
      <w:r w:rsidRPr="00503D36">
        <w:rPr>
          <w:spacing w:val="-4"/>
          <w:sz w:val="26"/>
          <w:szCs w:val="26"/>
          <w:lang w:bidi="he-IL"/>
        </w:rPr>
        <w:t xml:space="preserve"> bắt buộc là F thì phải đăng ký học lại </w:t>
      </w:r>
      <w:r w:rsidR="00ED26F1">
        <w:rPr>
          <w:spacing w:val="-4"/>
          <w:sz w:val="26"/>
          <w:szCs w:val="26"/>
          <w:lang w:bidi="he-IL"/>
        </w:rPr>
        <w:t>HP</w:t>
      </w:r>
      <w:r w:rsidRPr="00503D36">
        <w:rPr>
          <w:spacing w:val="-4"/>
          <w:sz w:val="26"/>
          <w:szCs w:val="26"/>
          <w:lang w:bidi="he-IL"/>
        </w:rPr>
        <w:t xml:space="preserve"> đó cho đến khi đạt điểm D trở lên. Đối với </w:t>
      </w:r>
      <w:r w:rsidR="00ED26F1">
        <w:rPr>
          <w:spacing w:val="-4"/>
          <w:sz w:val="26"/>
          <w:szCs w:val="26"/>
          <w:lang w:bidi="he-IL"/>
        </w:rPr>
        <w:t>HP</w:t>
      </w:r>
      <w:r w:rsidRPr="00503D36">
        <w:rPr>
          <w:spacing w:val="-4"/>
          <w:sz w:val="26"/>
          <w:szCs w:val="26"/>
          <w:lang w:bidi="he-IL"/>
        </w:rPr>
        <w:t xml:space="preserve"> còn tổ chức đào tạo </w:t>
      </w:r>
      <w:r w:rsidR="00117B47">
        <w:rPr>
          <w:spacing w:val="-4"/>
          <w:sz w:val="26"/>
          <w:szCs w:val="26"/>
          <w:lang w:bidi="he-IL"/>
        </w:rPr>
        <w:t>người học</w:t>
      </w:r>
      <w:r w:rsidRPr="00503D36">
        <w:rPr>
          <w:spacing w:val="-4"/>
          <w:sz w:val="26"/>
          <w:szCs w:val="26"/>
          <w:lang w:bidi="he-IL"/>
        </w:rPr>
        <w:t xml:space="preserve"> bắt buộc phải đăng ký học lại </w:t>
      </w:r>
      <w:r w:rsidR="00ED26F1">
        <w:rPr>
          <w:spacing w:val="-4"/>
          <w:sz w:val="26"/>
          <w:szCs w:val="26"/>
          <w:lang w:bidi="he-IL"/>
        </w:rPr>
        <w:t>HP</w:t>
      </w:r>
      <w:r w:rsidRPr="00503D36">
        <w:rPr>
          <w:spacing w:val="-4"/>
          <w:sz w:val="26"/>
          <w:szCs w:val="26"/>
          <w:lang w:bidi="he-IL"/>
        </w:rPr>
        <w:t xml:space="preserve"> đó, chỉ những </w:t>
      </w:r>
      <w:r w:rsidR="00ED26F1">
        <w:rPr>
          <w:spacing w:val="-4"/>
          <w:sz w:val="26"/>
          <w:szCs w:val="26"/>
          <w:lang w:bidi="he-IL"/>
        </w:rPr>
        <w:t>HP</w:t>
      </w:r>
      <w:r w:rsidRPr="00503D36">
        <w:rPr>
          <w:spacing w:val="-4"/>
          <w:sz w:val="26"/>
          <w:szCs w:val="26"/>
          <w:lang w:bidi="he-IL"/>
        </w:rPr>
        <w:t xml:space="preserve"> không còn tổ chức đào tạo </w:t>
      </w:r>
      <w:r w:rsidR="00117B47">
        <w:rPr>
          <w:spacing w:val="-4"/>
          <w:sz w:val="26"/>
          <w:szCs w:val="26"/>
          <w:lang w:bidi="he-IL"/>
        </w:rPr>
        <w:t>người học</w:t>
      </w:r>
      <w:r w:rsidRPr="00503D36">
        <w:rPr>
          <w:spacing w:val="-4"/>
          <w:sz w:val="26"/>
          <w:szCs w:val="26"/>
          <w:lang w:bidi="he-IL"/>
        </w:rPr>
        <w:t xml:space="preserve"> mới có thể đăng ký học các </w:t>
      </w:r>
      <w:r w:rsidR="00ED26F1">
        <w:rPr>
          <w:spacing w:val="-4"/>
          <w:sz w:val="26"/>
          <w:szCs w:val="26"/>
          <w:lang w:bidi="he-IL"/>
        </w:rPr>
        <w:t>HP</w:t>
      </w:r>
      <w:r w:rsidRPr="00503D36">
        <w:rPr>
          <w:spacing w:val="-4"/>
          <w:sz w:val="26"/>
          <w:szCs w:val="26"/>
          <w:lang w:bidi="he-IL"/>
        </w:rPr>
        <w:t xml:space="preserve"> thay thế</w:t>
      </w:r>
      <w:r w:rsidR="00AE04CD">
        <w:rPr>
          <w:spacing w:val="-4"/>
          <w:sz w:val="26"/>
          <w:szCs w:val="26"/>
          <w:lang w:bidi="he-IL"/>
        </w:rPr>
        <w:t>;</w:t>
      </w:r>
      <w:r w:rsidRPr="00503D36">
        <w:rPr>
          <w:spacing w:val="-4"/>
          <w:sz w:val="26"/>
          <w:szCs w:val="26"/>
          <w:lang w:bidi="he-IL"/>
        </w:rPr>
        <w:t xml:space="preserve"> </w:t>
      </w:r>
    </w:p>
    <w:p w14:paraId="2CCAA02F" w14:textId="77777777" w:rsidR="0001765E" w:rsidRPr="00DF4D7A" w:rsidRDefault="0001765E" w:rsidP="008C5031">
      <w:pPr>
        <w:widowControl w:val="0"/>
        <w:spacing w:before="40" w:after="40" w:line="288" w:lineRule="auto"/>
        <w:ind w:firstLine="567"/>
        <w:jc w:val="both"/>
        <w:rPr>
          <w:sz w:val="26"/>
          <w:szCs w:val="26"/>
          <w:lang w:bidi="he-IL"/>
        </w:rPr>
      </w:pPr>
      <w:r w:rsidRPr="00503D36">
        <w:rPr>
          <w:sz w:val="26"/>
          <w:szCs w:val="26"/>
          <w:lang w:bidi="he-IL"/>
        </w:rPr>
        <w:t xml:space="preserve">b) </w:t>
      </w:r>
      <w:r w:rsidR="00117B47">
        <w:rPr>
          <w:sz w:val="26"/>
          <w:szCs w:val="26"/>
          <w:lang w:bidi="he-IL"/>
        </w:rPr>
        <w:t>Người học</w:t>
      </w:r>
      <w:r w:rsidRPr="00503D36">
        <w:rPr>
          <w:sz w:val="26"/>
          <w:szCs w:val="26"/>
          <w:lang w:bidi="he-IL"/>
        </w:rPr>
        <w:t xml:space="preserve"> có điểm </w:t>
      </w:r>
      <w:r w:rsidR="00ED26F1">
        <w:rPr>
          <w:sz w:val="26"/>
          <w:szCs w:val="26"/>
          <w:lang w:bidi="he-IL"/>
        </w:rPr>
        <w:t>HP</w:t>
      </w:r>
      <w:r w:rsidRPr="00503D36">
        <w:rPr>
          <w:sz w:val="26"/>
          <w:szCs w:val="26"/>
          <w:lang w:bidi="he-IL"/>
        </w:rPr>
        <w:t xml:space="preserve"> của </w:t>
      </w:r>
      <w:r w:rsidR="00ED26F1">
        <w:rPr>
          <w:sz w:val="26"/>
          <w:szCs w:val="26"/>
          <w:lang w:bidi="he-IL"/>
        </w:rPr>
        <w:t>HP</w:t>
      </w:r>
      <w:r w:rsidRPr="00503D36">
        <w:rPr>
          <w:sz w:val="26"/>
          <w:szCs w:val="26"/>
          <w:lang w:bidi="he-IL"/>
        </w:rPr>
        <w:t xml:space="preserve"> tự chọn là F có thể đăng ký học lại </w:t>
      </w:r>
      <w:r w:rsidR="00ED26F1">
        <w:rPr>
          <w:sz w:val="26"/>
          <w:szCs w:val="26"/>
          <w:lang w:bidi="he-IL"/>
        </w:rPr>
        <w:t>HP</w:t>
      </w:r>
      <w:r w:rsidRPr="00503D36">
        <w:rPr>
          <w:sz w:val="26"/>
          <w:szCs w:val="26"/>
          <w:lang w:bidi="he-IL"/>
        </w:rPr>
        <w:t xml:space="preserve"> đó</w:t>
      </w:r>
      <w:r w:rsidR="00472C8F">
        <w:rPr>
          <w:sz w:val="26"/>
          <w:szCs w:val="26"/>
          <w:lang w:bidi="he-IL"/>
        </w:rPr>
        <w:t>/</w:t>
      </w:r>
      <w:r w:rsidRPr="00503D36">
        <w:rPr>
          <w:sz w:val="26"/>
          <w:szCs w:val="26"/>
          <w:lang w:bidi="he-IL"/>
        </w:rPr>
        <w:t xml:space="preserve">đổi sang </w:t>
      </w:r>
      <w:r w:rsidR="00ED26F1">
        <w:rPr>
          <w:sz w:val="26"/>
          <w:szCs w:val="26"/>
          <w:lang w:bidi="he-IL"/>
        </w:rPr>
        <w:t>HP</w:t>
      </w:r>
      <w:r w:rsidRPr="00503D36">
        <w:rPr>
          <w:sz w:val="26"/>
          <w:szCs w:val="26"/>
          <w:lang w:bidi="he-IL"/>
        </w:rPr>
        <w:t xml:space="preserve"> tự chọn tương đương khác</w:t>
      </w:r>
      <w:r w:rsidR="00DF4D7A">
        <w:rPr>
          <w:sz w:val="26"/>
          <w:szCs w:val="26"/>
          <w:lang w:bidi="he-IL"/>
        </w:rPr>
        <w:t>;</w:t>
      </w:r>
    </w:p>
    <w:p w14:paraId="0576F958" w14:textId="44CB238C" w:rsidR="0001765E" w:rsidRPr="00DF4D7A" w:rsidRDefault="00515C76" w:rsidP="008C5031">
      <w:pPr>
        <w:widowControl w:val="0"/>
        <w:spacing w:before="40" w:after="40" w:line="288" w:lineRule="auto"/>
        <w:ind w:firstLine="567"/>
        <w:jc w:val="both"/>
        <w:rPr>
          <w:sz w:val="26"/>
          <w:szCs w:val="26"/>
        </w:rPr>
      </w:pPr>
      <w:r>
        <w:rPr>
          <w:sz w:val="26"/>
          <w:szCs w:val="26"/>
          <w:lang w:bidi="he-IL"/>
        </w:rPr>
        <w:t>c</w:t>
      </w:r>
      <w:r w:rsidR="0001765E" w:rsidRPr="00503D36">
        <w:rPr>
          <w:sz w:val="26"/>
          <w:szCs w:val="26"/>
          <w:lang w:bidi="he-IL"/>
        </w:rPr>
        <w:t xml:space="preserve">) </w:t>
      </w:r>
      <w:r w:rsidR="00117B47">
        <w:rPr>
          <w:sz w:val="26"/>
          <w:szCs w:val="26"/>
          <w:lang w:bidi="he-IL"/>
        </w:rPr>
        <w:t>Người học</w:t>
      </w:r>
      <w:r w:rsidR="0001765E" w:rsidRPr="00503D36">
        <w:rPr>
          <w:sz w:val="26"/>
          <w:szCs w:val="26"/>
          <w:lang w:bidi="he-IL"/>
        </w:rPr>
        <w:t xml:space="preserve"> có điểm </w:t>
      </w:r>
      <w:r w:rsidR="00ED26F1">
        <w:rPr>
          <w:sz w:val="26"/>
          <w:szCs w:val="26"/>
          <w:lang w:bidi="he-IL"/>
        </w:rPr>
        <w:t>HP</w:t>
      </w:r>
      <w:r w:rsidR="0001765E" w:rsidRPr="00503D36">
        <w:rPr>
          <w:sz w:val="26"/>
          <w:szCs w:val="26"/>
          <w:lang w:bidi="he-IL"/>
        </w:rPr>
        <w:t xml:space="preserve"> đạt, điểm từ C</w:t>
      </w:r>
      <w:r w:rsidR="0001765E" w:rsidRPr="00503D36">
        <w:rPr>
          <w:sz w:val="26"/>
          <w:szCs w:val="26"/>
          <w:vertAlign w:val="superscript"/>
          <w:lang w:bidi="he-IL"/>
        </w:rPr>
        <w:t>+</w:t>
      </w:r>
      <w:r w:rsidR="0001765E" w:rsidRPr="00503D36">
        <w:rPr>
          <w:sz w:val="26"/>
          <w:szCs w:val="26"/>
          <w:lang w:bidi="he-IL"/>
        </w:rPr>
        <w:t xml:space="preserve"> trở xuống được phép đăng ký học cải thiện điểm. </w:t>
      </w:r>
      <w:r w:rsidR="0001765E" w:rsidRPr="00503D36">
        <w:rPr>
          <w:sz w:val="26"/>
          <w:szCs w:val="26"/>
        </w:rPr>
        <w:t xml:space="preserve">Điểm cao nhất của các lần học là điểm chính thức của </w:t>
      </w:r>
      <w:r w:rsidR="00ED26F1">
        <w:rPr>
          <w:sz w:val="26"/>
          <w:szCs w:val="26"/>
        </w:rPr>
        <w:t>HP</w:t>
      </w:r>
      <w:r w:rsidR="0001765E" w:rsidRPr="00503D36">
        <w:rPr>
          <w:sz w:val="26"/>
          <w:szCs w:val="26"/>
        </w:rPr>
        <w:t xml:space="preserve"> và được tính vào điểm trung bình tích lũy</w:t>
      </w:r>
      <w:r w:rsidR="00DF4D7A">
        <w:rPr>
          <w:sz w:val="26"/>
          <w:szCs w:val="26"/>
        </w:rPr>
        <w:t>;</w:t>
      </w:r>
    </w:p>
    <w:p w14:paraId="4048500E" w14:textId="401F9284" w:rsidR="0001765E" w:rsidRPr="00503D36" w:rsidRDefault="00515C76" w:rsidP="008C5031">
      <w:pPr>
        <w:widowControl w:val="0"/>
        <w:spacing w:before="40" w:after="40" w:line="288" w:lineRule="auto"/>
        <w:ind w:firstLine="567"/>
        <w:jc w:val="both"/>
        <w:rPr>
          <w:sz w:val="26"/>
          <w:szCs w:val="26"/>
        </w:rPr>
      </w:pPr>
      <w:r>
        <w:rPr>
          <w:sz w:val="26"/>
          <w:szCs w:val="26"/>
        </w:rPr>
        <w:t>d</w:t>
      </w:r>
      <w:r w:rsidR="0001765E" w:rsidRPr="00503D36">
        <w:rPr>
          <w:sz w:val="26"/>
          <w:szCs w:val="26"/>
        </w:rPr>
        <w:t xml:space="preserve">) </w:t>
      </w:r>
      <w:r w:rsidR="00117B47">
        <w:rPr>
          <w:sz w:val="26"/>
          <w:szCs w:val="26"/>
        </w:rPr>
        <w:t>Người học</w:t>
      </w:r>
      <w:r w:rsidR="0001765E" w:rsidRPr="00503D36">
        <w:rPr>
          <w:sz w:val="26"/>
          <w:szCs w:val="26"/>
        </w:rPr>
        <w:t xml:space="preserve"> đăng ký học lại, học cải thiện điểm phải nộp học phí theo quy định.</w:t>
      </w:r>
    </w:p>
    <w:p w14:paraId="3133ED92" w14:textId="77777777" w:rsidR="0001765E" w:rsidRPr="00503D36" w:rsidRDefault="0001765E" w:rsidP="008C5031">
      <w:pPr>
        <w:widowControl w:val="0"/>
        <w:spacing w:before="40" w:after="40" w:line="288" w:lineRule="auto"/>
        <w:ind w:firstLine="567"/>
        <w:jc w:val="both"/>
        <w:rPr>
          <w:sz w:val="26"/>
          <w:szCs w:val="26"/>
        </w:rPr>
      </w:pPr>
      <w:bookmarkStart w:id="35" w:name="_Toc523214941"/>
      <w:r w:rsidRPr="00503D36">
        <w:rPr>
          <w:sz w:val="26"/>
          <w:szCs w:val="26"/>
        </w:rPr>
        <w:t xml:space="preserve">8. Rút bớt </w:t>
      </w:r>
      <w:r w:rsidR="00ED26F1">
        <w:rPr>
          <w:sz w:val="26"/>
          <w:szCs w:val="26"/>
        </w:rPr>
        <w:t>HP</w:t>
      </w:r>
      <w:r w:rsidRPr="00503D36">
        <w:rPr>
          <w:sz w:val="26"/>
          <w:szCs w:val="26"/>
        </w:rPr>
        <w:t xml:space="preserve"> đã đăng ký</w:t>
      </w:r>
      <w:bookmarkEnd w:id="35"/>
    </w:p>
    <w:p w14:paraId="302DD4A1" w14:textId="77777777" w:rsidR="0001765E" w:rsidRPr="00DF4D7A" w:rsidRDefault="0001765E" w:rsidP="008C5031">
      <w:pPr>
        <w:widowControl w:val="0"/>
        <w:spacing w:before="40" w:after="40" w:line="288" w:lineRule="auto"/>
        <w:ind w:firstLine="567"/>
        <w:jc w:val="both"/>
        <w:rPr>
          <w:sz w:val="26"/>
          <w:szCs w:val="26"/>
          <w:lang w:bidi="he-IL"/>
        </w:rPr>
      </w:pPr>
      <w:r w:rsidRPr="00503D36">
        <w:rPr>
          <w:sz w:val="26"/>
          <w:szCs w:val="26"/>
          <w:lang w:bidi="he-IL"/>
        </w:rPr>
        <w:t xml:space="preserve">a) Việc rút </w:t>
      </w:r>
      <w:r w:rsidR="00ED26F1">
        <w:rPr>
          <w:sz w:val="26"/>
          <w:szCs w:val="26"/>
          <w:lang w:bidi="he-IL"/>
        </w:rPr>
        <w:t>HP</w:t>
      </w:r>
      <w:r w:rsidRPr="00503D36">
        <w:rPr>
          <w:sz w:val="26"/>
          <w:szCs w:val="26"/>
          <w:lang w:bidi="he-IL"/>
        </w:rPr>
        <w:t xml:space="preserve"> giúp </w:t>
      </w:r>
      <w:r w:rsidR="00117B47">
        <w:rPr>
          <w:sz w:val="26"/>
          <w:szCs w:val="26"/>
          <w:lang w:bidi="he-IL"/>
        </w:rPr>
        <w:t>người học</w:t>
      </w:r>
      <w:r w:rsidRPr="00503D36">
        <w:rPr>
          <w:sz w:val="26"/>
          <w:szCs w:val="26"/>
          <w:lang w:bidi="he-IL"/>
        </w:rPr>
        <w:t xml:space="preserve"> cải thiện được kết quả học tập</w:t>
      </w:r>
      <w:r w:rsidR="00DF4D7A">
        <w:rPr>
          <w:sz w:val="26"/>
          <w:szCs w:val="26"/>
          <w:lang w:bidi="he-IL"/>
        </w:rPr>
        <w:t>;</w:t>
      </w:r>
    </w:p>
    <w:p w14:paraId="6942EF1D" w14:textId="77777777" w:rsidR="0001765E" w:rsidRPr="00503D36" w:rsidRDefault="0001765E" w:rsidP="008C5031">
      <w:pPr>
        <w:widowControl w:val="0"/>
        <w:spacing w:before="40" w:after="40" w:line="288" w:lineRule="auto"/>
        <w:ind w:firstLine="567"/>
        <w:jc w:val="both"/>
        <w:rPr>
          <w:sz w:val="26"/>
          <w:szCs w:val="26"/>
          <w:lang w:bidi="he-IL"/>
        </w:rPr>
      </w:pPr>
      <w:r w:rsidRPr="00503D36">
        <w:rPr>
          <w:sz w:val="26"/>
          <w:szCs w:val="26"/>
          <w:lang w:bidi="he-IL"/>
        </w:rPr>
        <w:t xml:space="preserve">b) Thời gian </w:t>
      </w:r>
    </w:p>
    <w:p w14:paraId="47DC2871" w14:textId="77777777" w:rsidR="0001765E" w:rsidRPr="00AE04CD" w:rsidRDefault="0001765E" w:rsidP="008C5031">
      <w:pPr>
        <w:widowControl w:val="0"/>
        <w:spacing w:before="40" w:after="40" w:line="288" w:lineRule="auto"/>
        <w:ind w:firstLine="567"/>
        <w:jc w:val="both"/>
        <w:rPr>
          <w:sz w:val="26"/>
          <w:szCs w:val="26"/>
          <w:lang w:bidi="he-IL"/>
        </w:rPr>
      </w:pPr>
      <w:r w:rsidRPr="00503D36">
        <w:rPr>
          <w:sz w:val="26"/>
          <w:szCs w:val="26"/>
          <w:lang w:bidi="he-IL"/>
        </w:rPr>
        <w:t xml:space="preserve">- Rút </w:t>
      </w:r>
      <w:r w:rsidR="00ED26F1">
        <w:rPr>
          <w:sz w:val="26"/>
          <w:szCs w:val="26"/>
          <w:lang w:bidi="he-IL"/>
        </w:rPr>
        <w:t>HP</w:t>
      </w:r>
      <w:r w:rsidRPr="00503D36">
        <w:rPr>
          <w:sz w:val="26"/>
          <w:szCs w:val="26"/>
          <w:lang w:bidi="he-IL"/>
        </w:rPr>
        <w:t xml:space="preserve"> không phải nộp học phí: Trong 1 tuần đầu của học kỳ</w:t>
      </w:r>
      <w:r w:rsidR="00AE04CD">
        <w:rPr>
          <w:sz w:val="26"/>
          <w:szCs w:val="26"/>
          <w:lang w:bidi="he-IL"/>
        </w:rPr>
        <w:t>;</w:t>
      </w:r>
    </w:p>
    <w:p w14:paraId="64084905" w14:textId="77777777" w:rsidR="0001765E" w:rsidRPr="00AE04CD" w:rsidRDefault="0001765E" w:rsidP="008C5031">
      <w:pPr>
        <w:widowControl w:val="0"/>
        <w:spacing w:before="40" w:after="40" w:line="288" w:lineRule="auto"/>
        <w:ind w:firstLine="567"/>
        <w:jc w:val="both"/>
        <w:rPr>
          <w:sz w:val="26"/>
          <w:szCs w:val="26"/>
          <w:lang w:bidi="he-IL"/>
        </w:rPr>
      </w:pPr>
      <w:r w:rsidRPr="00503D36">
        <w:rPr>
          <w:sz w:val="26"/>
          <w:szCs w:val="26"/>
          <w:lang w:bidi="he-IL"/>
        </w:rPr>
        <w:t xml:space="preserve">- Rút </w:t>
      </w:r>
      <w:r w:rsidR="00ED26F1">
        <w:rPr>
          <w:sz w:val="26"/>
          <w:szCs w:val="26"/>
          <w:lang w:bidi="he-IL"/>
        </w:rPr>
        <w:t>HP</w:t>
      </w:r>
      <w:r w:rsidRPr="00503D36">
        <w:rPr>
          <w:sz w:val="26"/>
          <w:szCs w:val="26"/>
          <w:lang w:bidi="he-IL"/>
        </w:rPr>
        <w:t xml:space="preserve"> nhưng không rút học phí: Trước khi kết thúc học kỳ 4 tuần của học kỳ chính hoặc 3 tuần của học kỳ phụ, </w:t>
      </w:r>
      <w:r w:rsidR="00117B47">
        <w:rPr>
          <w:sz w:val="26"/>
          <w:szCs w:val="26"/>
          <w:lang w:bidi="he-IL"/>
        </w:rPr>
        <w:t>người học</w:t>
      </w:r>
      <w:r w:rsidRPr="00503D36">
        <w:rPr>
          <w:sz w:val="26"/>
          <w:szCs w:val="26"/>
          <w:lang w:bidi="he-IL"/>
        </w:rPr>
        <w:t xml:space="preserve"> phải nhận điểm Z</w:t>
      </w:r>
      <w:r w:rsidR="00AE04CD">
        <w:rPr>
          <w:sz w:val="26"/>
          <w:szCs w:val="26"/>
          <w:lang w:bidi="he-IL"/>
        </w:rPr>
        <w:t>;</w:t>
      </w:r>
    </w:p>
    <w:p w14:paraId="2CE63A15" w14:textId="77777777" w:rsidR="0001765E" w:rsidRPr="00DC284D" w:rsidRDefault="0001765E" w:rsidP="008C5031">
      <w:pPr>
        <w:widowControl w:val="0"/>
        <w:spacing w:before="40" w:after="40" w:line="288" w:lineRule="auto"/>
        <w:ind w:firstLine="567"/>
        <w:jc w:val="both"/>
        <w:rPr>
          <w:spacing w:val="-10"/>
          <w:sz w:val="26"/>
          <w:szCs w:val="26"/>
          <w:lang w:bidi="he-IL"/>
        </w:rPr>
      </w:pPr>
      <w:r w:rsidRPr="00DC284D">
        <w:rPr>
          <w:spacing w:val="-10"/>
          <w:sz w:val="26"/>
          <w:szCs w:val="26"/>
          <w:lang w:bidi="he-IL"/>
        </w:rPr>
        <w:t xml:space="preserve">- </w:t>
      </w:r>
      <w:r w:rsidR="00117B47" w:rsidRPr="00DC284D">
        <w:rPr>
          <w:spacing w:val="-10"/>
          <w:sz w:val="26"/>
          <w:szCs w:val="26"/>
          <w:lang w:bidi="he-IL"/>
        </w:rPr>
        <w:t>Người học</w:t>
      </w:r>
      <w:r w:rsidRPr="00DC284D">
        <w:rPr>
          <w:spacing w:val="-10"/>
          <w:sz w:val="26"/>
          <w:szCs w:val="26"/>
          <w:lang w:bidi="he-IL"/>
        </w:rPr>
        <w:t xml:space="preserve"> không rút </w:t>
      </w:r>
      <w:r w:rsidR="00ED26F1" w:rsidRPr="00DC284D">
        <w:rPr>
          <w:spacing w:val="-10"/>
          <w:sz w:val="26"/>
          <w:szCs w:val="26"/>
          <w:lang w:bidi="he-IL"/>
        </w:rPr>
        <w:t>HP</w:t>
      </w:r>
      <w:r w:rsidRPr="00DC284D">
        <w:rPr>
          <w:spacing w:val="-10"/>
          <w:sz w:val="26"/>
          <w:szCs w:val="26"/>
          <w:lang w:bidi="he-IL"/>
        </w:rPr>
        <w:t xml:space="preserve"> mà tự ý bỏ học thì nhận điểm F và vẫn phải nộp học phí các </w:t>
      </w:r>
      <w:r w:rsidR="00ED26F1" w:rsidRPr="00DC284D">
        <w:rPr>
          <w:spacing w:val="-10"/>
          <w:sz w:val="26"/>
          <w:szCs w:val="26"/>
          <w:lang w:bidi="he-IL"/>
        </w:rPr>
        <w:t>HP</w:t>
      </w:r>
      <w:r w:rsidRPr="00DC284D">
        <w:rPr>
          <w:spacing w:val="-10"/>
          <w:sz w:val="26"/>
          <w:szCs w:val="26"/>
          <w:lang w:bidi="he-IL"/>
        </w:rPr>
        <w:t xml:space="preserve"> đó</w:t>
      </w:r>
      <w:r w:rsidR="00DF4D7A" w:rsidRPr="00DC284D">
        <w:rPr>
          <w:spacing w:val="-10"/>
          <w:sz w:val="26"/>
          <w:szCs w:val="26"/>
          <w:lang w:bidi="he-IL"/>
        </w:rPr>
        <w:t>;</w:t>
      </w:r>
    </w:p>
    <w:p w14:paraId="174EF55F" w14:textId="77777777" w:rsidR="0001765E" w:rsidRPr="00DC284D" w:rsidRDefault="0001765E" w:rsidP="008C5031">
      <w:pPr>
        <w:widowControl w:val="0"/>
        <w:spacing w:before="40" w:after="40" w:line="288" w:lineRule="auto"/>
        <w:ind w:firstLine="567"/>
        <w:jc w:val="both"/>
        <w:rPr>
          <w:spacing w:val="-6"/>
          <w:sz w:val="26"/>
          <w:szCs w:val="26"/>
          <w:lang w:bidi="he-IL"/>
        </w:rPr>
      </w:pPr>
      <w:r w:rsidRPr="00DC284D">
        <w:rPr>
          <w:spacing w:val="-6"/>
          <w:sz w:val="26"/>
          <w:szCs w:val="26"/>
          <w:lang w:bidi="he-IL"/>
        </w:rPr>
        <w:t xml:space="preserve">c) Khi rút </w:t>
      </w:r>
      <w:r w:rsidR="00ED26F1" w:rsidRPr="00DC284D">
        <w:rPr>
          <w:spacing w:val="-6"/>
          <w:sz w:val="26"/>
          <w:szCs w:val="26"/>
          <w:lang w:bidi="he-IL"/>
        </w:rPr>
        <w:t>HP</w:t>
      </w:r>
      <w:r w:rsidRPr="00DC284D">
        <w:rPr>
          <w:spacing w:val="-6"/>
          <w:sz w:val="26"/>
          <w:szCs w:val="26"/>
          <w:lang w:bidi="he-IL"/>
        </w:rPr>
        <w:t xml:space="preserve">, </w:t>
      </w:r>
      <w:r w:rsidR="00117B47" w:rsidRPr="00DC284D">
        <w:rPr>
          <w:spacing w:val="-6"/>
          <w:sz w:val="26"/>
          <w:szCs w:val="26"/>
          <w:lang w:bidi="he-IL"/>
        </w:rPr>
        <w:t>người học</w:t>
      </w:r>
      <w:r w:rsidRPr="00DC284D">
        <w:rPr>
          <w:spacing w:val="-6"/>
          <w:sz w:val="26"/>
          <w:szCs w:val="26"/>
          <w:lang w:bidi="he-IL"/>
        </w:rPr>
        <w:t xml:space="preserve"> phải cân đối tổng số TC tích lũy phù hợp với xếp hạng trình độ năm đào tạo, điểm trung bình học kỳ và điểm trung bình tích lũy để tránh bị cảnh báo học tập</w:t>
      </w:r>
      <w:r w:rsidR="00DF4D7A" w:rsidRPr="00DC284D">
        <w:rPr>
          <w:spacing w:val="-6"/>
          <w:sz w:val="26"/>
          <w:szCs w:val="26"/>
          <w:lang w:bidi="he-IL"/>
        </w:rPr>
        <w:t>;</w:t>
      </w:r>
    </w:p>
    <w:p w14:paraId="4B280AC3" w14:textId="77777777" w:rsidR="0001765E" w:rsidRPr="00AE04CD" w:rsidRDefault="0001765E" w:rsidP="008C5031">
      <w:pPr>
        <w:widowControl w:val="0"/>
        <w:spacing w:before="40" w:after="40" w:line="288" w:lineRule="auto"/>
        <w:ind w:firstLine="567"/>
        <w:jc w:val="both"/>
        <w:rPr>
          <w:spacing w:val="-10"/>
          <w:sz w:val="26"/>
          <w:szCs w:val="26"/>
          <w:lang w:bidi="he-IL"/>
        </w:rPr>
      </w:pPr>
      <w:r w:rsidRPr="00AE04CD">
        <w:rPr>
          <w:spacing w:val="-10"/>
          <w:sz w:val="26"/>
          <w:szCs w:val="26"/>
          <w:lang w:bidi="he-IL"/>
        </w:rPr>
        <w:t xml:space="preserve">d) Chỉ sau khi có xác nhận của </w:t>
      </w:r>
      <w:r w:rsidR="00DF4D7A" w:rsidRPr="00AE04CD">
        <w:rPr>
          <w:spacing w:val="-10"/>
          <w:sz w:val="26"/>
          <w:szCs w:val="26"/>
          <w:lang w:bidi="he-IL"/>
        </w:rPr>
        <w:t>Trường</w:t>
      </w:r>
      <w:r w:rsidRPr="00AE04CD">
        <w:rPr>
          <w:spacing w:val="-10"/>
          <w:sz w:val="26"/>
          <w:szCs w:val="26"/>
          <w:lang w:bidi="he-IL"/>
        </w:rPr>
        <w:t xml:space="preserve"> do </w:t>
      </w:r>
      <w:r w:rsidR="00894BD5" w:rsidRPr="00AE04CD">
        <w:rPr>
          <w:spacing w:val="-10"/>
          <w:sz w:val="26"/>
          <w:szCs w:val="26"/>
          <w:lang w:bidi="he-IL"/>
        </w:rPr>
        <w:t>GV</w:t>
      </w:r>
      <w:r w:rsidRPr="00AE04CD">
        <w:rPr>
          <w:spacing w:val="-10"/>
          <w:sz w:val="26"/>
          <w:szCs w:val="26"/>
          <w:lang w:bidi="he-IL"/>
        </w:rPr>
        <w:t xml:space="preserve"> phụ trách lớp </w:t>
      </w:r>
      <w:r w:rsidR="00ED26F1" w:rsidRPr="00AE04CD">
        <w:rPr>
          <w:spacing w:val="-10"/>
          <w:sz w:val="26"/>
          <w:szCs w:val="26"/>
          <w:lang w:bidi="he-IL"/>
        </w:rPr>
        <w:t>HP</w:t>
      </w:r>
      <w:r w:rsidRPr="00AE04CD">
        <w:rPr>
          <w:spacing w:val="-10"/>
          <w:sz w:val="26"/>
          <w:szCs w:val="26"/>
          <w:lang w:bidi="he-IL"/>
        </w:rPr>
        <w:t xml:space="preserve"> thông báo hoặc thông tin xác nhận trên trang đăng ký học, </w:t>
      </w:r>
      <w:r w:rsidR="00117B47" w:rsidRPr="00AE04CD">
        <w:rPr>
          <w:spacing w:val="-10"/>
          <w:sz w:val="26"/>
          <w:szCs w:val="26"/>
          <w:lang w:bidi="he-IL"/>
        </w:rPr>
        <w:t>người học</w:t>
      </w:r>
      <w:r w:rsidRPr="00AE04CD">
        <w:rPr>
          <w:spacing w:val="-10"/>
          <w:sz w:val="26"/>
          <w:szCs w:val="26"/>
          <w:lang w:bidi="he-IL"/>
        </w:rPr>
        <w:t xml:space="preserve"> mới được phép dừng học trên lớp đối với các </w:t>
      </w:r>
      <w:r w:rsidR="00ED26F1" w:rsidRPr="00AE04CD">
        <w:rPr>
          <w:spacing w:val="-10"/>
          <w:sz w:val="26"/>
          <w:szCs w:val="26"/>
          <w:lang w:bidi="he-IL"/>
        </w:rPr>
        <w:t>HP</w:t>
      </w:r>
      <w:r w:rsidRPr="00AE04CD">
        <w:rPr>
          <w:spacing w:val="-10"/>
          <w:sz w:val="26"/>
          <w:szCs w:val="26"/>
          <w:lang w:bidi="he-IL"/>
        </w:rPr>
        <w:t xml:space="preserve"> xin rút.</w:t>
      </w:r>
      <w:bookmarkStart w:id="36" w:name="_Toc523214942"/>
      <w:bookmarkStart w:id="37" w:name="_Toc77829968"/>
    </w:p>
    <w:bookmarkEnd w:id="36"/>
    <w:bookmarkEnd w:id="37"/>
    <w:p w14:paraId="5A31BF18" w14:textId="5F57998A" w:rsidR="00F02B3E" w:rsidRPr="00F02B3E" w:rsidRDefault="00F02B3E" w:rsidP="007D33DF">
      <w:pPr>
        <w:spacing w:before="40" w:after="40" w:line="288" w:lineRule="auto"/>
        <w:ind w:firstLine="567"/>
        <w:jc w:val="both"/>
        <w:rPr>
          <w:sz w:val="26"/>
          <w:szCs w:val="26"/>
        </w:rPr>
      </w:pPr>
      <w:r w:rsidRPr="00F02B3E">
        <w:rPr>
          <w:b/>
          <w:bCs/>
          <w:sz w:val="26"/>
          <w:szCs w:val="26"/>
        </w:rPr>
        <w:t xml:space="preserve">Điều </w:t>
      </w:r>
      <w:r w:rsidR="00DF4D7A">
        <w:rPr>
          <w:b/>
          <w:bCs/>
          <w:sz w:val="26"/>
          <w:szCs w:val="26"/>
        </w:rPr>
        <w:t>2</w:t>
      </w:r>
      <w:r w:rsidR="00800DA4">
        <w:rPr>
          <w:b/>
          <w:bCs/>
          <w:sz w:val="26"/>
          <w:szCs w:val="26"/>
          <w:lang w:val="en-US"/>
        </w:rPr>
        <w:t>7</w:t>
      </w:r>
      <w:r w:rsidRPr="00F02B3E">
        <w:rPr>
          <w:b/>
          <w:bCs/>
          <w:sz w:val="26"/>
          <w:szCs w:val="26"/>
        </w:rPr>
        <w:t>. Tổ chức và quản lý đào tạo từ xa</w:t>
      </w:r>
    </w:p>
    <w:p w14:paraId="417CD6E8" w14:textId="77777777" w:rsidR="00CE1E9E" w:rsidRPr="00166E43" w:rsidRDefault="00CE1E9E" w:rsidP="007D33DF">
      <w:pPr>
        <w:widowControl w:val="0"/>
        <w:spacing w:before="40" w:after="40" w:line="288" w:lineRule="auto"/>
        <w:ind w:firstLine="567"/>
        <w:jc w:val="both"/>
        <w:rPr>
          <w:spacing w:val="-10"/>
          <w:sz w:val="26"/>
          <w:szCs w:val="26"/>
          <w:lang w:bidi="he-IL"/>
        </w:rPr>
      </w:pPr>
      <w:r w:rsidRPr="00CE1E9E">
        <w:rPr>
          <w:spacing w:val="-10"/>
          <w:sz w:val="26"/>
          <w:szCs w:val="26"/>
          <w:lang w:bidi="he-IL"/>
        </w:rPr>
        <w:t xml:space="preserve">1. Việc tổ chức ĐTTX được thực hiện theo TC. </w:t>
      </w:r>
      <w:r w:rsidR="00166E43">
        <w:rPr>
          <w:spacing w:val="-10"/>
          <w:sz w:val="26"/>
          <w:szCs w:val="26"/>
          <w:lang w:bidi="he-IL"/>
        </w:rPr>
        <w:t>Trong đó đảm bảo:</w:t>
      </w:r>
    </w:p>
    <w:p w14:paraId="6D4D5E4A" w14:textId="77777777" w:rsidR="00CE1E9E" w:rsidRPr="00166E43" w:rsidRDefault="00166E43" w:rsidP="007D33DF">
      <w:pPr>
        <w:widowControl w:val="0"/>
        <w:spacing w:before="40" w:after="40" w:line="288" w:lineRule="auto"/>
        <w:ind w:firstLine="567"/>
        <w:jc w:val="both"/>
        <w:rPr>
          <w:sz w:val="26"/>
          <w:szCs w:val="26"/>
          <w:lang w:bidi="he-IL"/>
        </w:rPr>
      </w:pPr>
      <w:r>
        <w:rPr>
          <w:sz w:val="26"/>
          <w:szCs w:val="26"/>
          <w:lang w:bidi="he-IL"/>
        </w:rPr>
        <w:t>a)</w:t>
      </w:r>
      <w:r w:rsidR="00CE1E9E" w:rsidRPr="00166E43">
        <w:rPr>
          <w:sz w:val="26"/>
          <w:szCs w:val="26"/>
          <w:lang w:bidi="he-IL"/>
        </w:rPr>
        <w:t xml:space="preserve"> </w:t>
      </w:r>
      <w:r>
        <w:rPr>
          <w:sz w:val="26"/>
          <w:szCs w:val="26"/>
          <w:lang w:bidi="he-IL"/>
        </w:rPr>
        <w:t>V</w:t>
      </w:r>
      <w:r w:rsidR="00CE1E9E" w:rsidRPr="00166E43">
        <w:rPr>
          <w:sz w:val="26"/>
          <w:szCs w:val="26"/>
          <w:lang w:bidi="he-IL"/>
        </w:rPr>
        <w:t>ề tổ chức giảng dạy và học tập:</w:t>
      </w:r>
    </w:p>
    <w:p w14:paraId="4C273F2F" w14:textId="77777777" w:rsidR="00CE1E9E" w:rsidRPr="00166E43" w:rsidRDefault="00166E43" w:rsidP="007D33DF">
      <w:pPr>
        <w:widowControl w:val="0"/>
        <w:spacing w:before="40" w:after="40" w:line="288" w:lineRule="auto"/>
        <w:ind w:firstLine="567"/>
        <w:jc w:val="both"/>
        <w:rPr>
          <w:sz w:val="26"/>
          <w:szCs w:val="26"/>
          <w:lang w:bidi="he-IL"/>
        </w:rPr>
      </w:pPr>
      <w:r>
        <w:rPr>
          <w:sz w:val="26"/>
          <w:szCs w:val="26"/>
          <w:lang w:bidi="he-IL"/>
        </w:rPr>
        <w:t>-</w:t>
      </w:r>
      <w:r w:rsidR="00CE1E9E" w:rsidRPr="00166E43">
        <w:rPr>
          <w:sz w:val="26"/>
          <w:szCs w:val="26"/>
          <w:lang w:bidi="he-IL"/>
        </w:rPr>
        <w:t xml:space="preserve"> Phát huy năng lực chuyên môn và trách nhiệm nghề nghiệp của đội ngũ </w:t>
      </w:r>
      <w:r>
        <w:rPr>
          <w:sz w:val="26"/>
          <w:szCs w:val="26"/>
          <w:lang w:bidi="he-IL"/>
        </w:rPr>
        <w:t>GV</w:t>
      </w:r>
      <w:r w:rsidR="00CE1E9E" w:rsidRPr="00166E43">
        <w:rPr>
          <w:sz w:val="26"/>
          <w:szCs w:val="26"/>
          <w:lang w:bidi="he-IL"/>
        </w:rPr>
        <w:t xml:space="preserve">, phù hợp với </w:t>
      </w:r>
      <w:r w:rsidR="00F123CA">
        <w:rPr>
          <w:sz w:val="26"/>
          <w:szCs w:val="26"/>
          <w:lang w:bidi="he-IL"/>
        </w:rPr>
        <w:t>Q</w:t>
      </w:r>
      <w:r w:rsidR="00CE1E9E" w:rsidRPr="00166E43">
        <w:rPr>
          <w:sz w:val="26"/>
          <w:szCs w:val="26"/>
          <w:lang w:bidi="he-IL"/>
        </w:rPr>
        <w:t xml:space="preserve">uy </w:t>
      </w:r>
      <w:r w:rsidR="00F123CA">
        <w:rPr>
          <w:sz w:val="26"/>
          <w:szCs w:val="26"/>
          <w:lang w:bidi="he-IL"/>
        </w:rPr>
        <w:t>chế làm việc của Trường</w:t>
      </w:r>
      <w:r w:rsidR="00CE1E9E" w:rsidRPr="00166E43">
        <w:rPr>
          <w:sz w:val="26"/>
          <w:szCs w:val="26"/>
          <w:lang w:bidi="he-IL"/>
        </w:rPr>
        <w:t>;</w:t>
      </w:r>
    </w:p>
    <w:p w14:paraId="18AFC31F" w14:textId="77777777" w:rsidR="00CE1E9E" w:rsidRPr="00166E43" w:rsidRDefault="00166E43" w:rsidP="007D33DF">
      <w:pPr>
        <w:widowControl w:val="0"/>
        <w:spacing w:before="40" w:after="40" w:line="288" w:lineRule="auto"/>
        <w:ind w:firstLine="567"/>
        <w:jc w:val="both"/>
        <w:rPr>
          <w:sz w:val="26"/>
          <w:szCs w:val="26"/>
          <w:lang w:bidi="he-IL"/>
        </w:rPr>
      </w:pPr>
      <w:r>
        <w:rPr>
          <w:sz w:val="26"/>
          <w:szCs w:val="26"/>
          <w:lang w:bidi="he-IL"/>
        </w:rPr>
        <w:t>-</w:t>
      </w:r>
      <w:r w:rsidR="00CE1E9E" w:rsidRPr="00166E43">
        <w:rPr>
          <w:sz w:val="26"/>
          <w:szCs w:val="26"/>
          <w:lang w:bidi="he-IL"/>
        </w:rPr>
        <w:t xml:space="preserve"> Phát huy vai trò chủ động đồng thời đề cao trách nhiệm của </w:t>
      </w:r>
      <w:r w:rsidR="00F123CA">
        <w:rPr>
          <w:sz w:val="26"/>
          <w:szCs w:val="26"/>
          <w:lang w:bidi="he-IL"/>
        </w:rPr>
        <w:t>người học</w:t>
      </w:r>
      <w:r w:rsidR="00CE1E9E" w:rsidRPr="00166E43">
        <w:rPr>
          <w:sz w:val="26"/>
          <w:szCs w:val="26"/>
          <w:lang w:bidi="he-IL"/>
        </w:rPr>
        <w:t xml:space="preserve">, tạo điều kiện và động lực để </w:t>
      </w:r>
      <w:r w:rsidR="00F123CA">
        <w:rPr>
          <w:sz w:val="26"/>
          <w:szCs w:val="26"/>
          <w:lang w:bidi="he-IL"/>
        </w:rPr>
        <w:t>người học</w:t>
      </w:r>
      <w:r w:rsidR="00CE1E9E" w:rsidRPr="00166E43">
        <w:rPr>
          <w:sz w:val="26"/>
          <w:szCs w:val="26"/>
          <w:lang w:bidi="he-IL"/>
        </w:rPr>
        <w:t xml:space="preserve"> nỗ lực học tập; giữ vững kỷ cương học đường, nâng cao chất lượng và hiệu quả đào tạo;</w:t>
      </w:r>
    </w:p>
    <w:p w14:paraId="29DD35F5" w14:textId="77777777" w:rsidR="00CE1E9E" w:rsidRPr="00166E43" w:rsidRDefault="00166E43" w:rsidP="007D33DF">
      <w:pPr>
        <w:widowControl w:val="0"/>
        <w:spacing w:before="40" w:after="40" w:line="288" w:lineRule="auto"/>
        <w:ind w:firstLine="567"/>
        <w:jc w:val="both"/>
        <w:rPr>
          <w:sz w:val="26"/>
          <w:szCs w:val="26"/>
          <w:lang w:bidi="he-IL"/>
        </w:rPr>
      </w:pPr>
      <w:r>
        <w:rPr>
          <w:sz w:val="26"/>
          <w:szCs w:val="26"/>
          <w:lang w:bidi="he-IL"/>
        </w:rPr>
        <w:t>-</w:t>
      </w:r>
      <w:r w:rsidR="00CE1E9E" w:rsidRPr="00166E43">
        <w:rPr>
          <w:sz w:val="26"/>
          <w:szCs w:val="26"/>
          <w:lang w:bidi="he-IL"/>
        </w:rPr>
        <w:t xml:space="preserve"> </w:t>
      </w:r>
      <w:r w:rsidR="00F123CA">
        <w:rPr>
          <w:sz w:val="26"/>
          <w:szCs w:val="26"/>
          <w:lang w:bidi="he-IL"/>
        </w:rPr>
        <w:t>Viện chịu trách nhiệm</w:t>
      </w:r>
      <w:r w:rsidR="00CE1E9E" w:rsidRPr="00166E43">
        <w:rPr>
          <w:sz w:val="26"/>
          <w:szCs w:val="26"/>
          <w:lang w:bidi="he-IL"/>
        </w:rPr>
        <w:t xml:space="preserve"> thanh tra, giám sát nội bộ và có hệ thống cải tiến chất lượng dựa trên thu thập, đánh giá ý kiến phản hồi của người học.</w:t>
      </w:r>
    </w:p>
    <w:p w14:paraId="266BCC9A" w14:textId="77777777" w:rsidR="00CE1E9E" w:rsidRPr="00166E43" w:rsidRDefault="00166E43" w:rsidP="007D33DF">
      <w:pPr>
        <w:widowControl w:val="0"/>
        <w:spacing w:before="40" w:after="40" w:line="288" w:lineRule="auto"/>
        <w:ind w:firstLine="567"/>
        <w:jc w:val="both"/>
        <w:rPr>
          <w:sz w:val="26"/>
          <w:szCs w:val="26"/>
          <w:lang w:bidi="he-IL"/>
        </w:rPr>
      </w:pPr>
      <w:r>
        <w:rPr>
          <w:sz w:val="26"/>
          <w:szCs w:val="26"/>
          <w:lang w:bidi="he-IL"/>
        </w:rPr>
        <w:t>b)</w:t>
      </w:r>
      <w:r w:rsidR="00CE1E9E" w:rsidRPr="00166E43">
        <w:rPr>
          <w:sz w:val="26"/>
          <w:szCs w:val="26"/>
          <w:lang w:bidi="he-IL"/>
        </w:rPr>
        <w:t xml:space="preserve"> </w:t>
      </w:r>
      <w:r w:rsidR="00F123CA">
        <w:rPr>
          <w:sz w:val="26"/>
          <w:szCs w:val="26"/>
          <w:lang w:bidi="he-IL"/>
        </w:rPr>
        <w:t>Yêu cầu cụ thể</w:t>
      </w:r>
      <w:r w:rsidR="00CE1E9E" w:rsidRPr="00166E43">
        <w:rPr>
          <w:sz w:val="26"/>
          <w:szCs w:val="26"/>
          <w:lang w:bidi="he-IL"/>
        </w:rPr>
        <w:t>:</w:t>
      </w:r>
    </w:p>
    <w:p w14:paraId="1094E632" w14:textId="65510777" w:rsidR="00CE1E9E" w:rsidRPr="00166E43" w:rsidRDefault="00F123CA" w:rsidP="007D33DF">
      <w:pPr>
        <w:widowControl w:val="0"/>
        <w:spacing w:before="40" w:after="40" w:line="288" w:lineRule="auto"/>
        <w:ind w:firstLine="567"/>
        <w:jc w:val="both"/>
        <w:rPr>
          <w:sz w:val="26"/>
          <w:szCs w:val="26"/>
          <w:lang w:bidi="he-IL"/>
        </w:rPr>
      </w:pPr>
      <w:r>
        <w:rPr>
          <w:sz w:val="26"/>
          <w:szCs w:val="26"/>
          <w:lang w:bidi="he-IL"/>
        </w:rPr>
        <w:t>-</w:t>
      </w:r>
      <w:r w:rsidR="00CE1E9E" w:rsidRPr="00166E43">
        <w:rPr>
          <w:sz w:val="26"/>
          <w:szCs w:val="26"/>
          <w:lang w:bidi="he-IL"/>
        </w:rPr>
        <w:t xml:space="preserve"> V</w:t>
      </w:r>
      <w:r>
        <w:rPr>
          <w:sz w:val="26"/>
          <w:szCs w:val="26"/>
          <w:lang w:bidi="he-IL"/>
        </w:rPr>
        <w:t>iện dự kiến các HP mở lớp theo từng học kỳ, trao đổi khoa chuyên môn/GV phụ trách HP khi có GV nhận giảng dạy thì tổ chức cho người học đăng ký học tập;</w:t>
      </w:r>
      <w:r w:rsidR="00CE1E9E" w:rsidRPr="00166E43">
        <w:rPr>
          <w:sz w:val="26"/>
          <w:szCs w:val="26"/>
          <w:lang w:bidi="he-IL"/>
        </w:rPr>
        <w:t xml:space="preserve"> </w:t>
      </w:r>
      <w:r>
        <w:rPr>
          <w:sz w:val="26"/>
          <w:szCs w:val="26"/>
          <w:lang w:bidi="he-IL"/>
        </w:rPr>
        <w:t xml:space="preserve">nếu đủ điều kiện mở lớp, Viện </w:t>
      </w:r>
      <w:r w:rsidR="00CE1E9E" w:rsidRPr="00166E43">
        <w:rPr>
          <w:sz w:val="26"/>
          <w:szCs w:val="26"/>
          <w:lang w:bidi="he-IL"/>
        </w:rPr>
        <w:t>phân công giảng viên cho các lớp học</w:t>
      </w:r>
      <w:r w:rsidR="005D155B">
        <w:rPr>
          <w:sz w:val="26"/>
          <w:szCs w:val="26"/>
          <w:lang w:bidi="he-IL"/>
        </w:rPr>
        <w:t>:</w:t>
      </w:r>
      <w:r w:rsidR="005D155B" w:rsidRPr="00166E43">
        <w:rPr>
          <w:sz w:val="26"/>
          <w:szCs w:val="26"/>
          <w:lang w:bidi="he-IL"/>
        </w:rPr>
        <w:t xml:space="preserve"> </w:t>
      </w:r>
      <w:r w:rsidR="00CE1E9E" w:rsidRPr="00166E43">
        <w:rPr>
          <w:sz w:val="26"/>
          <w:szCs w:val="26"/>
          <w:lang w:bidi="he-IL"/>
        </w:rPr>
        <w:t xml:space="preserve">giảng viên giảng dạy, giảng viên </w:t>
      </w:r>
      <w:r w:rsidR="00CE1E9E" w:rsidRPr="00166E43">
        <w:rPr>
          <w:sz w:val="26"/>
          <w:szCs w:val="26"/>
          <w:lang w:bidi="he-IL"/>
        </w:rPr>
        <w:lastRenderedPageBreak/>
        <w:t>hướng dẫn sinh viên làm thí nghiệm, thực hành, thực tập, đồ án và thực hiện các hoạt động học tập khác;</w:t>
      </w:r>
    </w:p>
    <w:p w14:paraId="3B4FD31F" w14:textId="77777777" w:rsidR="00CE1E9E" w:rsidRPr="00166E43" w:rsidRDefault="00F123CA" w:rsidP="007D33DF">
      <w:pPr>
        <w:widowControl w:val="0"/>
        <w:spacing w:before="40" w:after="40" w:line="288" w:lineRule="auto"/>
        <w:ind w:firstLine="567"/>
        <w:jc w:val="both"/>
        <w:rPr>
          <w:sz w:val="26"/>
          <w:szCs w:val="26"/>
          <w:lang w:bidi="he-IL"/>
        </w:rPr>
      </w:pPr>
      <w:r>
        <w:rPr>
          <w:sz w:val="26"/>
          <w:szCs w:val="26"/>
          <w:lang w:bidi="he-IL"/>
        </w:rPr>
        <w:t>-</w:t>
      </w:r>
      <w:r w:rsidR="00CE1E9E" w:rsidRPr="00166E43">
        <w:rPr>
          <w:sz w:val="26"/>
          <w:szCs w:val="26"/>
          <w:lang w:bidi="he-IL"/>
        </w:rPr>
        <w:t xml:space="preserve"> Việ</w:t>
      </w:r>
      <w:r>
        <w:rPr>
          <w:sz w:val="26"/>
          <w:szCs w:val="26"/>
          <w:lang w:bidi="he-IL"/>
        </w:rPr>
        <w:t>n chủ trì công tác</w:t>
      </w:r>
      <w:r w:rsidR="00CE1E9E" w:rsidRPr="00166E43">
        <w:rPr>
          <w:sz w:val="26"/>
          <w:szCs w:val="26"/>
          <w:lang w:bidi="he-IL"/>
        </w:rPr>
        <w:t xml:space="preserve"> lấy ý kiến phản hồi của người học về các điều kiện bảo đảm chất lượng, hiệu quả học tập đối với tất cả các lớp học của </w:t>
      </w:r>
      <w:r>
        <w:rPr>
          <w:sz w:val="26"/>
          <w:szCs w:val="26"/>
          <w:lang w:bidi="he-IL"/>
        </w:rPr>
        <w:t>Trường</w:t>
      </w:r>
      <w:r w:rsidR="00CE1E9E" w:rsidRPr="00166E43">
        <w:rPr>
          <w:sz w:val="26"/>
          <w:szCs w:val="26"/>
          <w:lang w:bidi="he-IL"/>
        </w:rPr>
        <w:t xml:space="preserve"> và công khai ý kiến phản hồi của người học, bao gồm nội dung, mức độ, hình thức công khai</w:t>
      </w:r>
      <w:r>
        <w:rPr>
          <w:sz w:val="26"/>
          <w:szCs w:val="26"/>
          <w:lang w:bidi="he-IL"/>
        </w:rPr>
        <w:t xml:space="preserve"> theo quy định</w:t>
      </w:r>
      <w:r w:rsidR="00CE1E9E" w:rsidRPr="00166E43">
        <w:rPr>
          <w:sz w:val="26"/>
          <w:szCs w:val="26"/>
          <w:lang w:bidi="he-IL"/>
        </w:rPr>
        <w:t>;</w:t>
      </w:r>
    </w:p>
    <w:p w14:paraId="006326A1" w14:textId="77777777" w:rsidR="00CE1E9E" w:rsidRPr="00166E43" w:rsidRDefault="00F123CA" w:rsidP="007D33DF">
      <w:pPr>
        <w:widowControl w:val="0"/>
        <w:spacing w:before="40" w:after="40" w:line="288" w:lineRule="auto"/>
        <w:ind w:firstLine="567"/>
        <w:jc w:val="both"/>
        <w:rPr>
          <w:sz w:val="26"/>
          <w:szCs w:val="26"/>
          <w:lang w:bidi="he-IL"/>
        </w:rPr>
      </w:pPr>
      <w:r>
        <w:rPr>
          <w:sz w:val="26"/>
          <w:szCs w:val="26"/>
          <w:lang w:bidi="he-IL"/>
        </w:rPr>
        <w:t>-</w:t>
      </w:r>
      <w:r w:rsidR="00CE1E9E" w:rsidRPr="00166E43">
        <w:rPr>
          <w:sz w:val="26"/>
          <w:szCs w:val="26"/>
          <w:lang w:bidi="he-IL"/>
        </w:rPr>
        <w:t xml:space="preserve"> </w:t>
      </w:r>
      <w:r w:rsidR="003E0339">
        <w:rPr>
          <w:sz w:val="26"/>
          <w:szCs w:val="26"/>
          <w:lang w:bidi="he-IL"/>
        </w:rPr>
        <w:t>T</w:t>
      </w:r>
      <w:r w:rsidR="00CE1E9E" w:rsidRPr="00166E43">
        <w:rPr>
          <w:sz w:val="26"/>
          <w:szCs w:val="26"/>
          <w:lang w:bidi="he-IL"/>
        </w:rPr>
        <w:t xml:space="preserve">rách nhiệm và quyền hạn của giảng viên được phân công giảng dạy hoặc hướng dẫn </w:t>
      </w:r>
      <w:r w:rsidR="003E0339">
        <w:rPr>
          <w:sz w:val="26"/>
          <w:szCs w:val="26"/>
          <w:lang w:bidi="he-IL"/>
        </w:rPr>
        <w:t>người học</w:t>
      </w:r>
      <w:r w:rsidR="00CE1E9E" w:rsidRPr="00166E43">
        <w:rPr>
          <w:sz w:val="26"/>
          <w:szCs w:val="26"/>
          <w:lang w:bidi="he-IL"/>
        </w:rPr>
        <w:t>; trách nhiệm của các đơn vị chuyên môn và các đơn vị quản lý, hỗ trợ liên quan</w:t>
      </w:r>
      <w:r w:rsidR="003E0339">
        <w:rPr>
          <w:sz w:val="26"/>
          <w:szCs w:val="26"/>
          <w:lang w:bidi="he-IL"/>
        </w:rPr>
        <w:t xml:space="preserve"> thực hiện theo Quy chế này</w:t>
      </w:r>
      <w:r w:rsidR="00CE1E9E" w:rsidRPr="00166E43">
        <w:rPr>
          <w:sz w:val="26"/>
          <w:szCs w:val="26"/>
          <w:lang w:bidi="he-IL"/>
        </w:rPr>
        <w:t>;</w:t>
      </w:r>
    </w:p>
    <w:p w14:paraId="76CDA435" w14:textId="77777777" w:rsidR="00CE1E9E" w:rsidRPr="003E0339" w:rsidRDefault="00F123CA" w:rsidP="007D33DF">
      <w:pPr>
        <w:widowControl w:val="0"/>
        <w:spacing w:before="40" w:after="40" w:line="288" w:lineRule="auto"/>
        <w:ind w:firstLine="567"/>
        <w:jc w:val="both"/>
        <w:rPr>
          <w:sz w:val="26"/>
          <w:szCs w:val="26"/>
          <w:lang w:bidi="he-IL"/>
        </w:rPr>
      </w:pPr>
      <w:r>
        <w:rPr>
          <w:sz w:val="26"/>
          <w:szCs w:val="26"/>
          <w:lang w:bidi="he-IL"/>
        </w:rPr>
        <w:t>-</w:t>
      </w:r>
      <w:r w:rsidR="00CE1E9E" w:rsidRPr="00166E43">
        <w:rPr>
          <w:sz w:val="26"/>
          <w:szCs w:val="26"/>
          <w:lang w:bidi="he-IL"/>
        </w:rPr>
        <w:t xml:space="preserve"> Trách nhiệm và quyền hạn của </w:t>
      </w:r>
      <w:r w:rsidR="003E0339">
        <w:rPr>
          <w:sz w:val="26"/>
          <w:szCs w:val="26"/>
          <w:lang w:bidi="he-IL"/>
        </w:rPr>
        <w:t>người học</w:t>
      </w:r>
      <w:r w:rsidR="00CE1E9E" w:rsidRPr="00166E43">
        <w:rPr>
          <w:sz w:val="26"/>
          <w:szCs w:val="26"/>
          <w:lang w:bidi="he-IL"/>
        </w:rPr>
        <w:t xml:space="preserve"> khi tham dự các lớp học, tham gia thí nghiệm, thực hành hoặc khi được giao thực tập, đồ án, khoá luận và các hoạt động học tập khác</w:t>
      </w:r>
      <w:r w:rsidR="003E0339">
        <w:rPr>
          <w:sz w:val="26"/>
          <w:szCs w:val="26"/>
          <w:lang w:bidi="he-IL"/>
        </w:rPr>
        <w:t xml:space="preserve"> do GV/VC-NLĐ có thẩm quyền yêu cầu trên cơ sở Quy chế này</w:t>
      </w:r>
      <w:r w:rsidR="00CE1E9E" w:rsidRPr="00166E43">
        <w:rPr>
          <w:sz w:val="26"/>
          <w:szCs w:val="26"/>
          <w:lang w:bidi="he-IL"/>
        </w:rPr>
        <w:t>.</w:t>
      </w:r>
    </w:p>
    <w:p w14:paraId="4A218E86" w14:textId="77777777" w:rsidR="00CE1E9E" w:rsidRPr="00CE1E9E" w:rsidRDefault="00CE1E9E" w:rsidP="007D33DF">
      <w:pPr>
        <w:widowControl w:val="0"/>
        <w:spacing w:before="40" w:after="40" w:line="288" w:lineRule="auto"/>
        <w:ind w:firstLine="567"/>
        <w:jc w:val="both"/>
        <w:rPr>
          <w:spacing w:val="-10"/>
          <w:sz w:val="26"/>
          <w:szCs w:val="26"/>
          <w:lang w:bidi="he-IL"/>
        </w:rPr>
      </w:pPr>
      <w:r w:rsidRPr="00CE1E9E">
        <w:rPr>
          <w:spacing w:val="-10"/>
          <w:sz w:val="26"/>
          <w:szCs w:val="26"/>
          <w:lang w:bidi="he-IL"/>
        </w:rPr>
        <w:t>2. Hợp tác tổ chức ĐTTX tại các cơ sở phối hợp đào tạo theo quy định tại Điều 7 Quy chế này.</w:t>
      </w:r>
    </w:p>
    <w:p w14:paraId="046589EB" w14:textId="77777777" w:rsidR="00CE1E9E" w:rsidRPr="007C07A9" w:rsidRDefault="00CE1E9E" w:rsidP="007D33DF">
      <w:pPr>
        <w:widowControl w:val="0"/>
        <w:spacing w:before="40" w:after="40" w:line="288" w:lineRule="auto"/>
        <w:ind w:firstLine="567"/>
        <w:jc w:val="both"/>
        <w:rPr>
          <w:spacing w:val="-6"/>
          <w:sz w:val="26"/>
          <w:szCs w:val="26"/>
          <w:lang w:bidi="he-IL"/>
        </w:rPr>
      </w:pPr>
      <w:r w:rsidRPr="007C07A9">
        <w:rPr>
          <w:spacing w:val="-6"/>
          <w:sz w:val="26"/>
          <w:szCs w:val="26"/>
          <w:lang w:bidi="he-IL"/>
        </w:rPr>
        <w:t xml:space="preserve">3. Phân công GV, </w:t>
      </w:r>
      <w:r w:rsidR="003E0339" w:rsidRPr="007C07A9">
        <w:rPr>
          <w:spacing w:val="-6"/>
          <w:sz w:val="26"/>
          <w:szCs w:val="26"/>
          <w:lang w:bidi="he-IL"/>
        </w:rPr>
        <w:t>VC-NLĐ</w:t>
      </w:r>
      <w:r w:rsidRPr="007C07A9">
        <w:rPr>
          <w:spacing w:val="-6"/>
          <w:sz w:val="26"/>
          <w:szCs w:val="26"/>
          <w:lang w:bidi="he-IL"/>
        </w:rPr>
        <w:t xml:space="preserve"> hỗ trợ học tập thực hiện chương trình ĐTTX bảo đảm quy định tại khoản 7 Điều 5 của Quy chế này.</w:t>
      </w:r>
    </w:p>
    <w:p w14:paraId="4668AAAD" w14:textId="77777777" w:rsidR="00CE1E9E" w:rsidRPr="007C07A9" w:rsidRDefault="00CE1E9E" w:rsidP="007D33DF">
      <w:pPr>
        <w:widowControl w:val="0"/>
        <w:spacing w:before="40" w:after="40" w:line="288" w:lineRule="auto"/>
        <w:ind w:firstLine="567"/>
        <w:jc w:val="both"/>
        <w:rPr>
          <w:spacing w:val="-4"/>
          <w:sz w:val="26"/>
          <w:szCs w:val="26"/>
          <w:lang w:bidi="he-IL"/>
        </w:rPr>
      </w:pPr>
      <w:r w:rsidRPr="007C07A9">
        <w:rPr>
          <w:spacing w:val="-4"/>
          <w:sz w:val="26"/>
          <w:szCs w:val="26"/>
          <w:lang w:bidi="he-IL"/>
        </w:rPr>
        <w:t xml:space="preserve">4. Tổ chức hoạt động giảng dạy và học tập trực tuyến theo quy định về ứng dụng công nghệ thông tin trong đào tạo trực tuyến đối với giáo dục đại học của </w:t>
      </w:r>
      <w:r w:rsidR="000179C7" w:rsidRPr="007C07A9">
        <w:rPr>
          <w:spacing w:val="-4"/>
          <w:sz w:val="26"/>
          <w:szCs w:val="26"/>
          <w:lang w:bidi="he-IL"/>
        </w:rPr>
        <w:t>Bộ GDĐT</w:t>
      </w:r>
      <w:r w:rsidRPr="007C07A9">
        <w:rPr>
          <w:spacing w:val="-4"/>
          <w:sz w:val="26"/>
          <w:szCs w:val="26"/>
          <w:lang w:bidi="he-IL"/>
        </w:rPr>
        <w:t>.</w:t>
      </w:r>
    </w:p>
    <w:p w14:paraId="3868926E" w14:textId="77777777" w:rsidR="00CE1E9E" w:rsidRPr="007C07A9" w:rsidRDefault="00CE1E9E" w:rsidP="007D33DF">
      <w:pPr>
        <w:widowControl w:val="0"/>
        <w:spacing w:before="40" w:after="40" w:line="288" w:lineRule="auto"/>
        <w:ind w:firstLine="567"/>
        <w:jc w:val="both"/>
        <w:rPr>
          <w:spacing w:val="-4"/>
          <w:sz w:val="26"/>
          <w:szCs w:val="26"/>
          <w:lang w:bidi="he-IL"/>
        </w:rPr>
      </w:pPr>
      <w:r w:rsidRPr="007C07A9">
        <w:rPr>
          <w:spacing w:val="-4"/>
          <w:sz w:val="26"/>
          <w:szCs w:val="26"/>
          <w:lang w:bidi="he-IL"/>
        </w:rPr>
        <w:t xml:space="preserve">5. Cung cấp cho người học, GV, </w:t>
      </w:r>
      <w:r w:rsidR="003E0339" w:rsidRPr="007C07A9">
        <w:rPr>
          <w:spacing w:val="-4"/>
          <w:sz w:val="26"/>
          <w:szCs w:val="26"/>
          <w:lang w:bidi="he-IL"/>
        </w:rPr>
        <w:t>VC-NLĐ</w:t>
      </w:r>
      <w:r w:rsidRPr="007C07A9">
        <w:rPr>
          <w:spacing w:val="-4"/>
          <w:sz w:val="26"/>
          <w:szCs w:val="26"/>
          <w:lang w:bidi="he-IL"/>
        </w:rPr>
        <w:t xml:space="preserve"> quản lý, hỗ trợ: kiến thức, kỹ năng về dạy - học từ xa; thông tin về CTĐT, tài nguyên học tập, công cụ kiểm tra, đánh giá; cơ hội tham gia tư vấn định hướng nghề nghiệp, các buổi hướng dẫn, chương trình thực tập nghề nghiệp.</w:t>
      </w:r>
    </w:p>
    <w:p w14:paraId="1EC648CD" w14:textId="77777777" w:rsidR="00CE1E9E" w:rsidRPr="007C07A9" w:rsidRDefault="00CE1E9E" w:rsidP="007D33DF">
      <w:pPr>
        <w:widowControl w:val="0"/>
        <w:spacing w:before="40" w:after="40" w:line="288" w:lineRule="auto"/>
        <w:ind w:firstLine="567"/>
        <w:jc w:val="both"/>
        <w:rPr>
          <w:spacing w:val="-4"/>
          <w:sz w:val="26"/>
          <w:szCs w:val="26"/>
          <w:lang w:bidi="he-IL"/>
        </w:rPr>
      </w:pPr>
      <w:r w:rsidRPr="007C07A9">
        <w:rPr>
          <w:spacing w:val="-4"/>
          <w:sz w:val="26"/>
          <w:szCs w:val="26"/>
          <w:lang w:bidi="he-IL"/>
        </w:rPr>
        <w:t>6. Vận hành hiệu quả hệ thống kỹ thuật hỗ trợ giúp người học tiếp cận dễ dàng nguồn học liệu, kết nối người học với người học, người học với GV và hỗ trợ GV kiểm tra, giám sát, đánh giá mức độ tiến bộ của người học.</w:t>
      </w:r>
    </w:p>
    <w:p w14:paraId="37E394D9" w14:textId="77777777" w:rsidR="00CE1E9E" w:rsidRPr="007C07A9" w:rsidRDefault="00CE1E9E" w:rsidP="007D33DF">
      <w:pPr>
        <w:widowControl w:val="0"/>
        <w:spacing w:before="40" w:after="40" w:line="288" w:lineRule="auto"/>
        <w:ind w:firstLine="567"/>
        <w:jc w:val="both"/>
        <w:rPr>
          <w:spacing w:val="-8"/>
          <w:sz w:val="26"/>
          <w:szCs w:val="26"/>
          <w:lang w:bidi="he-IL"/>
        </w:rPr>
      </w:pPr>
      <w:r w:rsidRPr="007C07A9">
        <w:rPr>
          <w:spacing w:val="-8"/>
          <w:sz w:val="26"/>
          <w:szCs w:val="26"/>
          <w:lang w:bidi="he-IL"/>
        </w:rPr>
        <w:t>7. Việc tổ chức ĐTTX phải bảo đảm sự tương tác giữa người học với GV, giữa người học với người học; bảo đảm ít nhất 04 hoạt động học tập chính: tham dự buổi học, buổi hướng dẫn, trao đổi thảo luận chuyên đề và hội thảo; học tập những nội dung từ các học liệu chính và các học liệu bổ trợ; thực hiện các hoạt động học tập và làm các bài tập đánh giá; tham vấn và đặt câu hỏi với các GV.</w:t>
      </w:r>
    </w:p>
    <w:p w14:paraId="30D22166" w14:textId="77777777" w:rsidR="00CE1E9E" w:rsidRPr="007C07A9" w:rsidRDefault="00CE1E9E" w:rsidP="007D33DF">
      <w:pPr>
        <w:widowControl w:val="0"/>
        <w:spacing w:before="40" w:after="40" w:line="288" w:lineRule="auto"/>
        <w:ind w:firstLine="567"/>
        <w:jc w:val="both"/>
        <w:rPr>
          <w:spacing w:val="-4"/>
          <w:sz w:val="26"/>
          <w:szCs w:val="26"/>
          <w:lang w:bidi="he-IL"/>
        </w:rPr>
      </w:pPr>
      <w:r w:rsidRPr="007C07A9">
        <w:rPr>
          <w:spacing w:val="-4"/>
          <w:sz w:val="26"/>
          <w:szCs w:val="26"/>
          <w:lang w:bidi="he-IL"/>
        </w:rPr>
        <w:t>8. Việc tham gia của người học trong quá trình đào tạo phải được giám sát và ghi nhận thông qua hệ thống kỹ thuật hỗ trợ hoặc hồ sơ theo dõi học tập bằng các hình thức phù hợp với phương thức tổ chức đào tạo (điểm danh, xác thực người học, nhật ký học tập,...), với mỗi hoạt động học tập và khối lượng học tập được thiết kế trong đề cương chi tiết HP.</w:t>
      </w:r>
    </w:p>
    <w:p w14:paraId="0858145C" w14:textId="77777777" w:rsidR="00345B1E" w:rsidRPr="00345B1E" w:rsidRDefault="00CE1E9E" w:rsidP="007D33DF">
      <w:pPr>
        <w:widowControl w:val="0"/>
        <w:spacing w:before="40" w:after="40" w:line="288" w:lineRule="auto"/>
        <w:ind w:firstLine="567"/>
        <w:jc w:val="both"/>
        <w:rPr>
          <w:spacing w:val="-10"/>
          <w:sz w:val="26"/>
          <w:szCs w:val="26"/>
          <w:lang w:bidi="he-IL"/>
        </w:rPr>
      </w:pPr>
      <w:r w:rsidRPr="00CE1E9E">
        <w:rPr>
          <w:spacing w:val="-10"/>
          <w:sz w:val="26"/>
          <w:szCs w:val="26"/>
          <w:lang w:bidi="he-IL"/>
        </w:rPr>
        <w:t xml:space="preserve">9. </w:t>
      </w:r>
      <w:r w:rsidR="00345B1E" w:rsidRPr="00345B1E">
        <w:rPr>
          <w:spacing w:val="-10"/>
          <w:sz w:val="26"/>
          <w:szCs w:val="26"/>
          <w:lang w:bidi="he-IL"/>
        </w:rPr>
        <w:t>V</w:t>
      </w:r>
      <w:r w:rsidRPr="00CE1E9E">
        <w:rPr>
          <w:spacing w:val="-10"/>
          <w:sz w:val="26"/>
          <w:szCs w:val="26"/>
          <w:lang w:bidi="he-IL"/>
        </w:rPr>
        <w:t>ề bảo vệ thông tin cá nhân và bảo mật dữ liệu học tập</w:t>
      </w:r>
      <w:r w:rsidR="00345B1E" w:rsidRPr="00345B1E">
        <w:rPr>
          <w:spacing w:val="-10"/>
          <w:sz w:val="26"/>
          <w:szCs w:val="26"/>
          <w:lang w:bidi="he-IL"/>
        </w:rPr>
        <w:t xml:space="preserve"> thực hiện theo Nghị định Bảo vệ dữ liệu cá nhân do Chính phủ ban hành </w:t>
      </w:r>
      <w:r w:rsidR="00345B1E">
        <w:rPr>
          <w:spacing w:val="-10"/>
          <w:sz w:val="26"/>
          <w:szCs w:val="26"/>
          <w:lang w:bidi="he-IL"/>
        </w:rPr>
        <w:t xml:space="preserve">theo </w:t>
      </w:r>
      <w:r w:rsidR="00345B1E" w:rsidRPr="00345B1E">
        <w:rPr>
          <w:spacing w:val="-10"/>
          <w:sz w:val="26"/>
          <w:szCs w:val="26"/>
          <w:lang w:bidi="he-IL"/>
        </w:rPr>
        <w:t>Nghị định số 13/2023/NÐ-CP</w:t>
      </w:r>
      <w:r w:rsidR="00345B1E">
        <w:rPr>
          <w:spacing w:val="-10"/>
          <w:sz w:val="26"/>
          <w:szCs w:val="26"/>
          <w:lang w:bidi="he-IL"/>
        </w:rPr>
        <w:t xml:space="preserve"> ngày 17 tháng 4 năm 2023.</w:t>
      </w:r>
    </w:p>
    <w:p w14:paraId="3611B9C8" w14:textId="77777777" w:rsidR="00CE1E9E" w:rsidRPr="00345B1E" w:rsidRDefault="00CE1E9E" w:rsidP="007D33DF">
      <w:pPr>
        <w:widowControl w:val="0"/>
        <w:spacing w:before="40" w:after="40" w:line="288" w:lineRule="auto"/>
        <w:ind w:firstLine="567"/>
        <w:jc w:val="both"/>
        <w:rPr>
          <w:spacing w:val="-10"/>
          <w:sz w:val="26"/>
          <w:szCs w:val="26"/>
          <w:lang w:bidi="he-IL"/>
        </w:rPr>
      </w:pPr>
      <w:r w:rsidRPr="00CE1E9E">
        <w:rPr>
          <w:spacing w:val="-10"/>
          <w:sz w:val="26"/>
          <w:szCs w:val="26"/>
          <w:lang w:bidi="he-IL"/>
        </w:rPr>
        <w:t xml:space="preserve">10. Các quy định khác đối với người học thực hiện theo </w:t>
      </w:r>
      <w:r w:rsidR="00345B1E">
        <w:rPr>
          <w:spacing w:val="-10"/>
          <w:sz w:val="26"/>
          <w:szCs w:val="26"/>
          <w:lang w:bidi="he-IL"/>
        </w:rPr>
        <w:t>Quy chế này</w:t>
      </w:r>
      <w:r w:rsidRPr="00CE1E9E">
        <w:rPr>
          <w:spacing w:val="-10"/>
          <w:sz w:val="26"/>
          <w:szCs w:val="26"/>
          <w:lang w:bidi="he-IL"/>
        </w:rPr>
        <w:t>.</w:t>
      </w:r>
    </w:p>
    <w:p w14:paraId="6110F583" w14:textId="4BCA1804" w:rsidR="00715908" w:rsidRPr="00715908" w:rsidRDefault="00715908" w:rsidP="00715908">
      <w:pPr>
        <w:spacing w:before="40" w:after="40" w:line="264" w:lineRule="auto"/>
        <w:jc w:val="center"/>
        <w:rPr>
          <w:sz w:val="26"/>
          <w:szCs w:val="26"/>
        </w:rPr>
      </w:pPr>
      <w:r w:rsidRPr="00503D36">
        <w:rPr>
          <w:b/>
          <w:sz w:val="26"/>
          <w:szCs w:val="26"/>
        </w:rPr>
        <w:t>Chương I</w:t>
      </w:r>
      <w:r>
        <w:rPr>
          <w:b/>
          <w:sz w:val="26"/>
          <w:szCs w:val="26"/>
        </w:rPr>
        <w:t>V</w:t>
      </w:r>
    </w:p>
    <w:p w14:paraId="62A783D8" w14:textId="77777777" w:rsidR="00715908" w:rsidRPr="00800DA4" w:rsidRDefault="00715908" w:rsidP="00715908">
      <w:pPr>
        <w:pStyle w:val="Heading1"/>
        <w:tabs>
          <w:tab w:val="clear" w:pos="0"/>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480"/>
          <w:tab w:val="clear" w:pos="6840"/>
          <w:tab w:val="clear" w:pos="7200"/>
          <w:tab w:val="clear" w:pos="7560"/>
          <w:tab w:val="clear" w:pos="7920"/>
          <w:tab w:val="clear" w:pos="8280"/>
        </w:tabs>
        <w:spacing w:before="40" w:after="40" w:line="264" w:lineRule="auto"/>
        <w:ind w:left="0"/>
        <w:rPr>
          <w:rFonts w:ascii="Times New Roman" w:hAnsi="Times New Roman"/>
          <w:sz w:val="26"/>
          <w:szCs w:val="26"/>
          <w:lang w:val="vi-VN"/>
        </w:rPr>
      </w:pPr>
      <w:bookmarkStart w:id="38" w:name="_Toc523214943"/>
      <w:bookmarkStart w:id="39" w:name="_Toc77829969"/>
      <w:r w:rsidRPr="00800DA4">
        <w:rPr>
          <w:rFonts w:ascii="Times New Roman" w:hAnsi="Times New Roman"/>
          <w:sz w:val="26"/>
          <w:szCs w:val="26"/>
          <w:lang w:val="vi-VN"/>
        </w:rPr>
        <w:t>ĐÁNH GIÁ KẾT QUẢ HỌC TẬP</w:t>
      </w:r>
      <w:bookmarkEnd w:id="38"/>
      <w:bookmarkEnd w:id="39"/>
      <w:r w:rsidRPr="00800DA4">
        <w:rPr>
          <w:rFonts w:ascii="Times New Roman" w:hAnsi="Times New Roman"/>
          <w:sz w:val="26"/>
          <w:szCs w:val="26"/>
          <w:lang w:val="vi-VN"/>
        </w:rPr>
        <w:t xml:space="preserve"> </w:t>
      </w:r>
    </w:p>
    <w:p w14:paraId="4F79ECD4" w14:textId="22D80395" w:rsidR="00715908" w:rsidRPr="00323502" w:rsidRDefault="00715908" w:rsidP="00715908">
      <w:pPr>
        <w:spacing w:before="40" w:after="40" w:line="264" w:lineRule="auto"/>
        <w:ind w:firstLine="567"/>
        <w:jc w:val="both"/>
        <w:rPr>
          <w:sz w:val="26"/>
          <w:szCs w:val="26"/>
        </w:rPr>
      </w:pPr>
      <w:r w:rsidRPr="00F02B3E">
        <w:rPr>
          <w:b/>
          <w:bCs/>
          <w:sz w:val="26"/>
          <w:szCs w:val="26"/>
        </w:rPr>
        <w:t xml:space="preserve">Điều </w:t>
      </w:r>
      <w:r>
        <w:rPr>
          <w:b/>
          <w:bCs/>
          <w:sz w:val="26"/>
          <w:szCs w:val="26"/>
        </w:rPr>
        <w:t>2</w:t>
      </w:r>
      <w:r w:rsidR="00800DA4">
        <w:rPr>
          <w:b/>
          <w:bCs/>
          <w:sz w:val="26"/>
          <w:szCs w:val="26"/>
          <w:lang w:val="en-US"/>
        </w:rPr>
        <w:t>8</w:t>
      </w:r>
      <w:r w:rsidRPr="00F02B3E">
        <w:rPr>
          <w:b/>
          <w:bCs/>
          <w:sz w:val="26"/>
          <w:szCs w:val="26"/>
        </w:rPr>
        <w:t xml:space="preserve">. </w:t>
      </w:r>
      <w:r>
        <w:rPr>
          <w:b/>
          <w:bCs/>
          <w:sz w:val="26"/>
          <w:szCs w:val="26"/>
        </w:rPr>
        <w:t>Quy định chung</w:t>
      </w:r>
    </w:p>
    <w:p w14:paraId="137F686B" w14:textId="7098508C" w:rsidR="00715908" w:rsidRPr="00F02B3E" w:rsidRDefault="00715908" w:rsidP="00715908">
      <w:pPr>
        <w:spacing w:before="40" w:after="40" w:line="264" w:lineRule="auto"/>
        <w:ind w:firstLine="567"/>
        <w:jc w:val="both"/>
        <w:rPr>
          <w:sz w:val="26"/>
          <w:szCs w:val="26"/>
        </w:rPr>
      </w:pPr>
      <w:r w:rsidRPr="00F02B3E">
        <w:rPr>
          <w:sz w:val="26"/>
          <w:szCs w:val="26"/>
        </w:rPr>
        <w:t xml:space="preserve">1. </w:t>
      </w:r>
      <w:r w:rsidR="00515C76">
        <w:rPr>
          <w:sz w:val="26"/>
          <w:szCs w:val="26"/>
        </w:rPr>
        <w:t>Phương thức</w:t>
      </w:r>
      <w:r w:rsidRPr="00F02B3E">
        <w:rPr>
          <w:sz w:val="26"/>
          <w:szCs w:val="26"/>
        </w:rPr>
        <w:t xml:space="preserve"> kiểm tra, đánh giá </w:t>
      </w:r>
      <w:r>
        <w:rPr>
          <w:sz w:val="26"/>
          <w:szCs w:val="26"/>
        </w:rPr>
        <w:t>được</w:t>
      </w:r>
      <w:r w:rsidRPr="00F02B3E">
        <w:rPr>
          <w:sz w:val="26"/>
          <w:szCs w:val="26"/>
        </w:rPr>
        <w:t xml:space="preserve"> phổ biến trước để đảm bảo người học hiểu được các yêu cầu cho việc hoàn thành từng </w:t>
      </w:r>
      <w:r>
        <w:rPr>
          <w:sz w:val="26"/>
          <w:szCs w:val="26"/>
        </w:rPr>
        <w:t>HP</w:t>
      </w:r>
      <w:r w:rsidRPr="00F02B3E">
        <w:rPr>
          <w:sz w:val="26"/>
          <w:szCs w:val="26"/>
        </w:rPr>
        <w:t xml:space="preserve"> và </w:t>
      </w:r>
      <w:r>
        <w:rPr>
          <w:sz w:val="26"/>
          <w:szCs w:val="26"/>
        </w:rPr>
        <w:t>CTĐT</w:t>
      </w:r>
      <w:r w:rsidRPr="00F02B3E">
        <w:rPr>
          <w:sz w:val="26"/>
          <w:szCs w:val="26"/>
        </w:rPr>
        <w:t>.</w:t>
      </w:r>
    </w:p>
    <w:p w14:paraId="19D59DD3" w14:textId="1E56EF6A" w:rsidR="00715908" w:rsidRPr="00F02B3E" w:rsidRDefault="00715908" w:rsidP="00715908">
      <w:pPr>
        <w:spacing w:before="40" w:after="40" w:line="264" w:lineRule="auto"/>
        <w:ind w:firstLine="567"/>
        <w:jc w:val="both"/>
        <w:rPr>
          <w:sz w:val="26"/>
          <w:szCs w:val="26"/>
        </w:rPr>
      </w:pPr>
      <w:r>
        <w:rPr>
          <w:sz w:val="26"/>
          <w:szCs w:val="26"/>
        </w:rPr>
        <w:t>2</w:t>
      </w:r>
      <w:r w:rsidRPr="00F02B3E">
        <w:rPr>
          <w:sz w:val="26"/>
          <w:szCs w:val="26"/>
        </w:rPr>
        <w:t xml:space="preserve">. Việc tổ chức thi kết thúc </w:t>
      </w:r>
      <w:r>
        <w:rPr>
          <w:sz w:val="26"/>
          <w:szCs w:val="26"/>
        </w:rPr>
        <w:t>HP</w:t>
      </w:r>
      <w:r w:rsidRPr="00F02B3E">
        <w:rPr>
          <w:sz w:val="26"/>
          <w:szCs w:val="26"/>
        </w:rPr>
        <w:t xml:space="preserve"> được thực hiện tập trung tại </w:t>
      </w:r>
      <w:r>
        <w:rPr>
          <w:sz w:val="26"/>
          <w:szCs w:val="26"/>
        </w:rPr>
        <w:t>Trường</w:t>
      </w:r>
      <w:r w:rsidRPr="00F02B3E">
        <w:rPr>
          <w:sz w:val="26"/>
          <w:szCs w:val="26"/>
        </w:rPr>
        <w:t xml:space="preserve"> hoặc tại </w:t>
      </w:r>
      <w:r w:rsidR="007A48CC">
        <w:rPr>
          <w:sz w:val="26"/>
          <w:szCs w:val="26"/>
        </w:rPr>
        <w:t>CSPH</w:t>
      </w:r>
      <w:r w:rsidRPr="00F02B3E">
        <w:rPr>
          <w:sz w:val="26"/>
          <w:szCs w:val="26"/>
        </w:rPr>
        <w:t xml:space="preserve">, được giám sát bởi </w:t>
      </w:r>
      <w:r>
        <w:rPr>
          <w:sz w:val="26"/>
          <w:szCs w:val="26"/>
        </w:rPr>
        <w:t>VC-NLĐ</w:t>
      </w:r>
      <w:r w:rsidRPr="00F02B3E">
        <w:rPr>
          <w:sz w:val="26"/>
          <w:szCs w:val="26"/>
        </w:rPr>
        <w:t xml:space="preserve"> của </w:t>
      </w:r>
      <w:r>
        <w:rPr>
          <w:sz w:val="26"/>
          <w:szCs w:val="26"/>
        </w:rPr>
        <w:t>Trường</w:t>
      </w:r>
      <w:r w:rsidRPr="00F02B3E">
        <w:rPr>
          <w:sz w:val="26"/>
          <w:szCs w:val="26"/>
        </w:rPr>
        <w:t>.</w:t>
      </w:r>
    </w:p>
    <w:p w14:paraId="33147009" w14:textId="4592CF19" w:rsidR="00715908" w:rsidRPr="002B6FB1" w:rsidRDefault="00715908" w:rsidP="00715908">
      <w:pPr>
        <w:spacing w:before="40" w:after="40" w:line="264" w:lineRule="auto"/>
        <w:ind w:firstLine="567"/>
        <w:jc w:val="both"/>
        <w:rPr>
          <w:sz w:val="26"/>
          <w:szCs w:val="26"/>
        </w:rPr>
      </w:pPr>
      <w:r>
        <w:rPr>
          <w:sz w:val="26"/>
          <w:szCs w:val="26"/>
        </w:rPr>
        <w:lastRenderedPageBreak/>
        <w:t>3</w:t>
      </w:r>
      <w:r w:rsidRPr="00305FC4">
        <w:rPr>
          <w:sz w:val="26"/>
          <w:szCs w:val="26"/>
        </w:rPr>
        <w:t>. Đề thi kết thúc HP phải lấy trong ngân hàng đề thi</w:t>
      </w:r>
      <w:r>
        <w:rPr>
          <w:sz w:val="26"/>
          <w:szCs w:val="26"/>
        </w:rPr>
        <w:t>/câu hỏi thi (NHT)</w:t>
      </w:r>
      <w:r w:rsidRPr="00305FC4">
        <w:rPr>
          <w:sz w:val="26"/>
          <w:szCs w:val="26"/>
        </w:rPr>
        <w:t>. N</w:t>
      </w:r>
      <w:r>
        <w:rPr>
          <w:sz w:val="26"/>
          <w:szCs w:val="26"/>
        </w:rPr>
        <w:t>HT</w:t>
      </w:r>
      <w:r w:rsidRPr="00305FC4">
        <w:rPr>
          <w:sz w:val="26"/>
          <w:szCs w:val="26"/>
        </w:rPr>
        <w:t xml:space="preserve"> phải có đáp án</w:t>
      </w:r>
      <w:r>
        <w:rPr>
          <w:sz w:val="26"/>
          <w:szCs w:val="26"/>
        </w:rPr>
        <w:t>/</w:t>
      </w:r>
      <w:r w:rsidRPr="00305FC4">
        <w:rPr>
          <w:sz w:val="26"/>
          <w:szCs w:val="26"/>
        </w:rPr>
        <w:t xml:space="preserve">hướng dẫn chấm điểm. </w:t>
      </w:r>
      <w:r w:rsidR="007D33DF">
        <w:rPr>
          <w:sz w:val="26"/>
          <w:szCs w:val="26"/>
        </w:rPr>
        <w:t>NHT</w:t>
      </w:r>
      <w:r w:rsidR="002B6FB1" w:rsidRPr="002B6FB1">
        <w:rPr>
          <w:sz w:val="26"/>
          <w:szCs w:val="26"/>
        </w:rPr>
        <w:t xml:space="preserve"> được xây dựng phù hợp với nội dung và yêu cầu về thi kết thúc HP, được </w:t>
      </w:r>
      <w:r w:rsidR="002B6FB1">
        <w:rPr>
          <w:sz w:val="26"/>
          <w:szCs w:val="26"/>
        </w:rPr>
        <w:t>lãnh đạo Khoa</w:t>
      </w:r>
      <w:r w:rsidR="007C07A9">
        <w:rPr>
          <w:sz w:val="26"/>
          <w:szCs w:val="26"/>
        </w:rPr>
        <w:t>/Bộ môn</w:t>
      </w:r>
      <w:r w:rsidR="002B6FB1" w:rsidRPr="002B6FB1">
        <w:rPr>
          <w:sz w:val="26"/>
          <w:szCs w:val="26"/>
        </w:rPr>
        <w:t xml:space="preserve"> chuyên môn kiểm tra, xác nhận.</w:t>
      </w:r>
      <w:r w:rsidR="002B6FB1">
        <w:rPr>
          <w:sz w:val="26"/>
          <w:szCs w:val="26"/>
        </w:rPr>
        <w:t xml:space="preserve"> </w:t>
      </w:r>
      <w:r w:rsidRPr="00305FC4">
        <w:rPr>
          <w:sz w:val="26"/>
          <w:szCs w:val="26"/>
        </w:rPr>
        <w:t>Đề thi sử dụng thang điểm 10. Đáp án</w:t>
      </w:r>
      <w:r>
        <w:rPr>
          <w:sz w:val="26"/>
          <w:szCs w:val="26"/>
        </w:rPr>
        <w:t>/</w:t>
      </w:r>
      <w:r w:rsidRPr="00305FC4">
        <w:rPr>
          <w:sz w:val="26"/>
          <w:szCs w:val="26"/>
        </w:rPr>
        <w:t xml:space="preserve">hướng dẫn chấm điểm được xây dựng cho các </w:t>
      </w:r>
      <w:r w:rsidR="007C07A9">
        <w:rPr>
          <w:sz w:val="26"/>
          <w:szCs w:val="26"/>
        </w:rPr>
        <w:t>câu/</w:t>
      </w:r>
      <w:r w:rsidRPr="00305FC4">
        <w:rPr>
          <w:sz w:val="26"/>
          <w:szCs w:val="26"/>
        </w:rPr>
        <w:t>ý nhỏ với số điểm lẻ nhỏ nhất bằng 0,25 điểm</w:t>
      </w:r>
      <w:r w:rsidR="007C07A9">
        <w:rPr>
          <w:sz w:val="26"/>
          <w:szCs w:val="26"/>
        </w:rPr>
        <w:t xml:space="preserve"> (hoặc nhỏ hơn với các đề thi có trên 40 câu hỏi)</w:t>
      </w:r>
      <w:r w:rsidRPr="002B6FB1">
        <w:rPr>
          <w:sz w:val="26"/>
          <w:szCs w:val="26"/>
        </w:rPr>
        <w:t>.</w:t>
      </w:r>
    </w:p>
    <w:p w14:paraId="321ACE94" w14:textId="7AFF43D4" w:rsidR="002B6FB1" w:rsidRDefault="00715908" w:rsidP="00FF7CD1">
      <w:pPr>
        <w:spacing w:before="40" w:after="40" w:line="264" w:lineRule="auto"/>
        <w:ind w:firstLine="567"/>
        <w:jc w:val="both"/>
        <w:rPr>
          <w:sz w:val="26"/>
          <w:szCs w:val="26"/>
        </w:rPr>
      </w:pPr>
      <w:r w:rsidRPr="00FF7CD1">
        <w:rPr>
          <w:sz w:val="26"/>
          <w:szCs w:val="26"/>
        </w:rPr>
        <w:t xml:space="preserve">4. </w:t>
      </w:r>
      <w:r w:rsidR="007C07A9">
        <w:rPr>
          <w:sz w:val="26"/>
          <w:szCs w:val="26"/>
        </w:rPr>
        <w:t>Thường c</w:t>
      </w:r>
      <w:r w:rsidRPr="00FF7CD1">
        <w:rPr>
          <w:sz w:val="26"/>
          <w:szCs w:val="26"/>
        </w:rPr>
        <w:t xml:space="preserve">uối mỗi học kỳ, Trường tổ chức 01 kỳ đánh giá, thi kết thúc HP; Thời gian dành cho ôn thi kết thúc HP tối thiểu là </w:t>
      </w:r>
      <w:r w:rsidR="00DC248A">
        <w:rPr>
          <w:sz w:val="26"/>
          <w:szCs w:val="26"/>
        </w:rPr>
        <w:t>2/3</w:t>
      </w:r>
      <w:r w:rsidRPr="00FF7CD1">
        <w:rPr>
          <w:sz w:val="26"/>
          <w:szCs w:val="26"/>
        </w:rPr>
        <w:t xml:space="preserve"> ngày cho 01 TC (tính cả thứ 7 và Chủ nhật).</w:t>
      </w:r>
      <w:r w:rsidR="00FF7CD1" w:rsidRPr="00FF7CD1">
        <w:rPr>
          <w:sz w:val="26"/>
          <w:szCs w:val="26"/>
        </w:rPr>
        <w:t xml:space="preserve"> </w:t>
      </w:r>
    </w:p>
    <w:p w14:paraId="4973DE47" w14:textId="77777777" w:rsidR="00715908" w:rsidRPr="00FF7CD1" w:rsidRDefault="002B6FB1" w:rsidP="00FF7CD1">
      <w:pPr>
        <w:spacing w:before="40" w:after="40" w:line="264" w:lineRule="auto"/>
        <w:ind w:firstLine="567"/>
        <w:jc w:val="both"/>
        <w:rPr>
          <w:sz w:val="26"/>
          <w:szCs w:val="26"/>
        </w:rPr>
      </w:pPr>
      <w:r>
        <w:rPr>
          <w:sz w:val="26"/>
          <w:szCs w:val="26"/>
        </w:rPr>
        <w:t xml:space="preserve">5. </w:t>
      </w:r>
      <w:r w:rsidR="00FF7CD1">
        <w:rPr>
          <w:sz w:val="26"/>
          <w:szCs w:val="26"/>
        </w:rPr>
        <w:t>Người học</w:t>
      </w:r>
      <w:r w:rsidR="00FF7CD1" w:rsidRPr="00FF7CD1">
        <w:rPr>
          <w:sz w:val="26"/>
          <w:szCs w:val="26"/>
        </w:rPr>
        <w:t xml:space="preserve"> vắng mặt trong buổi thi, đánh giá không có lý do chính đáng phải nhận điểm 0. </w:t>
      </w:r>
      <w:r w:rsidR="00FF7CD1">
        <w:rPr>
          <w:sz w:val="26"/>
          <w:szCs w:val="26"/>
        </w:rPr>
        <w:t>Người học</w:t>
      </w:r>
      <w:r w:rsidR="00FF7CD1" w:rsidRPr="00FF7CD1">
        <w:rPr>
          <w:sz w:val="26"/>
          <w:szCs w:val="26"/>
        </w:rPr>
        <w:t xml:space="preserve"> vắng mặt có lý do chính đáng được dự thi, đánh giá ở một </w:t>
      </w:r>
      <w:r w:rsidR="00E36BD8">
        <w:rPr>
          <w:sz w:val="26"/>
          <w:szCs w:val="26"/>
        </w:rPr>
        <w:t>buổi</w:t>
      </w:r>
      <w:r w:rsidR="00FF7CD1" w:rsidRPr="00FF7CD1">
        <w:rPr>
          <w:sz w:val="26"/>
          <w:szCs w:val="26"/>
        </w:rPr>
        <w:t xml:space="preserve"> khác và được tính điểm lần đầu.</w:t>
      </w:r>
    </w:p>
    <w:p w14:paraId="7D2333D0" w14:textId="77777777" w:rsidR="00715908" w:rsidRDefault="002B6FB1" w:rsidP="00715908">
      <w:pPr>
        <w:spacing w:before="40" w:after="40" w:line="264" w:lineRule="auto"/>
        <w:ind w:firstLine="567"/>
        <w:jc w:val="both"/>
        <w:rPr>
          <w:sz w:val="26"/>
          <w:szCs w:val="26"/>
        </w:rPr>
      </w:pPr>
      <w:r>
        <w:rPr>
          <w:sz w:val="26"/>
          <w:szCs w:val="26"/>
        </w:rPr>
        <w:t>6</w:t>
      </w:r>
      <w:r w:rsidR="00715908">
        <w:rPr>
          <w:sz w:val="26"/>
          <w:szCs w:val="26"/>
        </w:rPr>
        <w:t xml:space="preserve">. Công tác tổ chức kiểm tra, đánh giá,… và thi kết thúc HP thực hiện theo Phụ lục IV của </w:t>
      </w:r>
      <w:r w:rsidR="00A64B55">
        <w:rPr>
          <w:sz w:val="26"/>
          <w:szCs w:val="26"/>
        </w:rPr>
        <w:t>Quy chế này</w:t>
      </w:r>
      <w:r w:rsidR="00715908">
        <w:rPr>
          <w:sz w:val="26"/>
          <w:szCs w:val="26"/>
        </w:rPr>
        <w:t>.</w:t>
      </w:r>
    </w:p>
    <w:p w14:paraId="4A87B397" w14:textId="4070672D" w:rsidR="00715908" w:rsidRPr="005B2390" w:rsidRDefault="00715908" w:rsidP="00715908">
      <w:pPr>
        <w:pStyle w:val="Heading2"/>
        <w:spacing w:before="40" w:after="40" w:line="264" w:lineRule="auto"/>
        <w:ind w:left="0" w:firstLine="567"/>
        <w:rPr>
          <w:rFonts w:ascii="Times New Roman" w:hAnsi="Times New Roman"/>
          <w:i w:val="0"/>
          <w:sz w:val="26"/>
          <w:szCs w:val="26"/>
          <w:lang w:val="vi-VN"/>
        </w:rPr>
      </w:pPr>
      <w:bookmarkStart w:id="40" w:name="_Toc523214945"/>
      <w:bookmarkStart w:id="41" w:name="_Toc77829971"/>
      <w:bookmarkStart w:id="42" w:name="OLE_LINK3"/>
      <w:bookmarkStart w:id="43" w:name="OLE_LINK4"/>
      <w:r w:rsidRPr="00800DA4">
        <w:rPr>
          <w:rFonts w:ascii="Times New Roman" w:hAnsi="Times New Roman"/>
          <w:i w:val="0"/>
          <w:sz w:val="26"/>
          <w:szCs w:val="26"/>
          <w:lang w:val="vi-VN"/>
        </w:rPr>
        <w:t xml:space="preserve">Điều </w:t>
      </w:r>
      <w:r>
        <w:rPr>
          <w:rFonts w:ascii="Times New Roman" w:hAnsi="Times New Roman"/>
          <w:i w:val="0"/>
          <w:sz w:val="26"/>
          <w:szCs w:val="26"/>
          <w:lang w:val="vi-VN"/>
        </w:rPr>
        <w:t>2</w:t>
      </w:r>
      <w:r w:rsidR="00800DA4">
        <w:rPr>
          <w:rFonts w:ascii="Times New Roman" w:hAnsi="Times New Roman"/>
          <w:i w:val="0"/>
          <w:sz w:val="26"/>
          <w:szCs w:val="26"/>
          <w:lang w:val="vi-VN"/>
        </w:rPr>
        <w:t>9</w:t>
      </w:r>
      <w:r w:rsidRPr="00800DA4">
        <w:rPr>
          <w:rFonts w:ascii="Times New Roman" w:hAnsi="Times New Roman"/>
          <w:i w:val="0"/>
          <w:sz w:val="26"/>
          <w:szCs w:val="26"/>
          <w:lang w:val="vi-VN"/>
        </w:rPr>
        <w:t>. Miễn học</w:t>
      </w:r>
      <w:bookmarkEnd w:id="40"/>
      <w:bookmarkEnd w:id="41"/>
      <w:r>
        <w:rPr>
          <w:rFonts w:ascii="Times New Roman" w:hAnsi="Times New Roman"/>
          <w:i w:val="0"/>
          <w:sz w:val="26"/>
          <w:szCs w:val="26"/>
          <w:lang w:val="vi-VN"/>
        </w:rPr>
        <w:t>, công nhận đạt chuẩn ngoại ngữ</w:t>
      </w:r>
    </w:p>
    <w:p w14:paraId="5301799A" w14:textId="082B865C" w:rsidR="00715908" w:rsidRPr="005B2390" w:rsidRDefault="00715908" w:rsidP="00715908">
      <w:pPr>
        <w:widowControl w:val="0"/>
        <w:spacing w:before="40" w:after="40" w:line="264" w:lineRule="auto"/>
        <w:ind w:firstLine="567"/>
        <w:jc w:val="both"/>
        <w:rPr>
          <w:sz w:val="26"/>
          <w:szCs w:val="26"/>
          <w:lang w:eastAsia="vi-VN"/>
        </w:rPr>
      </w:pPr>
      <w:r w:rsidRPr="005B2390">
        <w:rPr>
          <w:sz w:val="26"/>
          <w:szCs w:val="26"/>
          <w:lang w:eastAsia="vi-VN"/>
        </w:rPr>
        <w:t>1</w:t>
      </w:r>
      <w:r w:rsidR="00515C76">
        <w:rPr>
          <w:sz w:val="26"/>
          <w:szCs w:val="26"/>
          <w:lang w:eastAsia="vi-VN"/>
        </w:rPr>
        <w:t>.</w:t>
      </w:r>
      <w:r w:rsidRPr="005B2390">
        <w:rPr>
          <w:sz w:val="26"/>
          <w:szCs w:val="26"/>
          <w:lang w:eastAsia="vi-VN"/>
        </w:rPr>
        <w:t xml:space="preserve"> </w:t>
      </w:r>
      <w:r>
        <w:rPr>
          <w:sz w:val="26"/>
          <w:szCs w:val="26"/>
          <w:lang w:eastAsia="vi-VN"/>
        </w:rPr>
        <w:t>M</w:t>
      </w:r>
      <w:r w:rsidRPr="005B2390">
        <w:rPr>
          <w:sz w:val="26"/>
          <w:szCs w:val="26"/>
          <w:lang w:eastAsia="vi-VN"/>
        </w:rPr>
        <w:t xml:space="preserve">iễn học </w:t>
      </w:r>
      <w:r w:rsidR="005017A3">
        <w:rPr>
          <w:sz w:val="26"/>
          <w:szCs w:val="26"/>
          <w:lang w:eastAsia="vi-VN"/>
        </w:rPr>
        <w:t>HP</w:t>
      </w:r>
      <w:r w:rsidRPr="005B2390">
        <w:rPr>
          <w:sz w:val="26"/>
          <w:szCs w:val="26"/>
          <w:lang w:eastAsia="vi-VN"/>
        </w:rPr>
        <w:t xml:space="preserve"> Giáo dục Quốc phòng - An ninh</w:t>
      </w:r>
      <w:r>
        <w:rPr>
          <w:sz w:val="26"/>
          <w:szCs w:val="26"/>
          <w:lang w:eastAsia="vi-VN"/>
        </w:rPr>
        <w:t xml:space="preserve"> cho người học</w:t>
      </w:r>
      <w:r w:rsidRPr="005B2390">
        <w:rPr>
          <w:sz w:val="26"/>
          <w:szCs w:val="26"/>
          <w:lang w:eastAsia="vi-VN"/>
        </w:rPr>
        <w:t>:</w:t>
      </w:r>
    </w:p>
    <w:p w14:paraId="7AA2E94D" w14:textId="77777777" w:rsidR="00715908" w:rsidRPr="005B2390" w:rsidRDefault="00715908" w:rsidP="00715908">
      <w:pPr>
        <w:widowControl w:val="0"/>
        <w:spacing w:before="40" w:after="40" w:line="264" w:lineRule="auto"/>
        <w:ind w:firstLine="567"/>
        <w:jc w:val="both"/>
        <w:rPr>
          <w:bCs/>
          <w:sz w:val="26"/>
          <w:szCs w:val="26"/>
        </w:rPr>
      </w:pPr>
      <w:r w:rsidRPr="005B2390">
        <w:rPr>
          <w:bCs/>
          <w:sz w:val="26"/>
          <w:szCs w:val="26"/>
        </w:rPr>
        <w:t xml:space="preserve">a) </w:t>
      </w:r>
      <w:r>
        <w:rPr>
          <w:bCs/>
          <w:sz w:val="26"/>
          <w:szCs w:val="26"/>
        </w:rPr>
        <w:t>C</w:t>
      </w:r>
      <w:r w:rsidRPr="005B2390">
        <w:rPr>
          <w:bCs/>
          <w:sz w:val="26"/>
          <w:szCs w:val="26"/>
        </w:rPr>
        <w:t>ó giấy chứng nhận sĩ quan dự bị hoặc bằng tốt nghiệp do các trường quân đội, công an cấp;</w:t>
      </w:r>
    </w:p>
    <w:p w14:paraId="56DD1F70" w14:textId="77777777" w:rsidR="00715908" w:rsidRPr="005B2390" w:rsidRDefault="00715908" w:rsidP="00715908">
      <w:pPr>
        <w:widowControl w:val="0"/>
        <w:spacing w:before="40" w:after="40" w:line="264" w:lineRule="auto"/>
        <w:ind w:firstLine="567"/>
        <w:jc w:val="both"/>
        <w:rPr>
          <w:bCs/>
          <w:sz w:val="26"/>
          <w:szCs w:val="26"/>
        </w:rPr>
      </w:pPr>
      <w:r w:rsidRPr="005B2390">
        <w:rPr>
          <w:bCs/>
          <w:sz w:val="26"/>
          <w:szCs w:val="26"/>
        </w:rPr>
        <w:t xml:space="preserve">b) </w:t>
      </w:r>
      <w:r>
        <w:rPr>
          <w:bCs/>
          <w:sz w:val="26"/>
          <w:szCs w:val="26"/>
        </w:rPr>
        <w:t>C</w:t>
      </w:r>
      <w:r w:rsidRPr="005B2390">
        <w:rPr>
          <w:bCs/>
          <w:sz w:val="26"/>
          <w:szCs w:val="26"/>
        </w:rPr>
        <w:t xml:space="preserve">ó chứng chỉ </w:t>
      </w:r>
      <w:r w:rsidRPr="005B2390">
        <w:rPr>
          <w:sz w:val="26"/>
          <w:szCs w:val="26"/>
          <w:lang w:eastAsia="vi-VN"/>
        </w:rPr>
        <w:t>Giáo dục Quốc phòng - An ninh</w:t>
      </w:r>
      <w:r w:rsidRPr="005B2390">
        <w:rPr>
          <w:bCs/>
          <w:sz w:val="26"/>
          <w:szCs w:val="26"/>
        </w:rPr>
        <w:t xml:space="preserve"> tương ứng với trình độ đ</w:t>
      </w:r>
      <w:r>
        <w:rPr>
          <w:bCs/>
          <w:sz w:val="26"/>
          <w:szCs w:val="26"/>
        </w:rPr>
        <w:t>ại học</w:t>
      </w:r>
      <w:r w:rsidRPr="005B2390">
        <w:rPr>
          <w:bCs/>
          <w:sz w:val="26"/>
          <w:szCs w:val="26"/>
        </w:rPr>
        <w:t>;</w:t>
      </w:r>
    </w:p>
    <w:p w14:paraId="7C0BFE40" w14:textId="77777777" w:rsidR="00715908" w:rsidRPr="005B2390" w:rsidRDefault="00715908" w:rsidP="00715908">
      <w:pPr>
        <w:widowControl w:val="0"/>
        <w:spacing w:before="40" w:after="40" w:line="264" w:lineRule="auto"/>
        <w:ind w:firstLine="567"/>
        <w:jc w:val="both"/>
        <w:rPr>
          <w:bCs/>
          <w:sz w:val="26"/>
          <w:szCs w:val="26"/>
        </w:rPr>
      </w:pPr>
      <w:r w:rsidRPr="005B2390">
        <w:rPr>
          <w:bCs/>
          <w:sz w:val="26"/>
          <w:szCs w:val="26"/>
        </w:rPr>
        <w:t xml:space="preserve">c) </w:t>
      </w:r>
      <w:r>
        <w:rPr>
          <w:bCs/>
          <w:sz w:val="26"/>
          <w:szCs w:val="26"/>
        </w:rPr>
        <w:t>L</w:t>
      </w:r>
      <w:r w:rsidRPr="005B2390">
        <w:rPr>
          <w:bCs/>
          <w:sz w:val="26"/>
          <w:szCs w:val="26"/>
        </w:rPr>
        <w:t>à người nước ngoài.</w:t>
      </w:r>
    </w:p>
    <w:p w14:paraId="7325D309" w14:textId="68422BDF" w:rsidR="00715908" w:rsidRDefault="00715908" w:rsidP="00715908">
      <w:pPr>
        <w:widowControl w:val="0"/>
        <w:spacing w:before="40" w:after="40" w:line="264" w:lineRule="auto"/>
        <w:ind w:firstLine="567"/>
        <w:jc w:val="both"/>
        <w:rPr>
          <w:sz w:val="26"/>
          <w:szCs w:val="26"/>
        </w:rPr>
      </w:pPr>
      <w:r w:rsidRPr="005B2390">
        <w:rPr>
          <w:bCs/>
          <w:sz w:val="26"/>
          <w:szCs w:val="26"/>
        </w:rPr>
        <w:t>2</w:t>
      </w:r>
      <w:r w:rsidR="00515C76">
        <w:rPr>
          <w:bCs/>
          <w:sz w:val="26"/>
          <w:szCs w:val="26"/>
        </w:rPr>
        <w:t>.</w:t>
      </w:r>
      <w:r w:rsidRPr="005B2390">
        <w:rPr>
          <w:bCs/>
          <w:sz w:val="26"/>
          <w:szCs w:val="26"/>
        </w:rPr>
        <w:t xml:space="preserve"> </w:t>
      </w:r>
      <w:r>
        <w:rPr>
          <w:sz w:val="26"/>
          <w:szCs w:val="26"/>
        </w:rPr>
        <w:t>C</w:t>
      </w:r>
      <w:r w:rsidRPr="005B2390">
        <w:rPr>
          <w:sz w:val="26"/>
          <w:szCs w:val="26"/>
        </w:rPr>
        <w:t>ông nhận đạt chuẩn ngoại ngữ</w:t>
      </w:r>
      <w:r>
        <w:rPr>
          <w:sz w:val="26"/>
          <w:szCs w:val="26"/>
        </w:rPr>
        <w:t>: Theo quy định của Trường.</w:t>
      </w:r>
      <w:bookmarkEnd w:id="42"/>
      <w:bookmarkEnd w:id="43"/>
    </w:p>
    <w:p w14:paraId="1FE18B7A" w14:textId="2E7AF83A" w:rsidR="00DC248A" w:rsidRDefault="00DC248A" w:rsidP="00715908">
      <w:pPr>
        <w:widowControl w:val="0"/>
        <w:spacing w:before="40" w:after="40" w:line="264" w:lineRule="auto"/>
        <w:ind w:firstLine="567"/>
        <w:jc w:val="both"/>
        <w:rPr>
          <w:sz w:val="26"/>
          <w:szCs w:val="26"/>
        </w:rPr>
      </w:pPr>
      <w:r>
        <w:rPr>
          <w:sz w:val="26"/>
          <w:szCs w:val="26"/>
        </w:rPr>
        <w:t>3. Miễn học phần bổ sung cho hình thức đào tạo từ xa nếu đảm bảo yêu cầu.</w:t>
      </w:r>
    </w:p>
    <w:p w14:paraId="0D1DEECB" w14:textId="517AA088" w:rsidR="00715908" w:rsidRPr="00800DA4" w:rsidRDefault="00715908" w:rsidP="00715908">
      <w:pPr>
        <w:pStyle w:val="Heading2"/>
        <w:spacing w:before="40" w:after="40" w:line="264" w:lineRule="auto"/>
        <w:ind w:left="0" w:firstLine="567"/>
        <w:rPr>
          <w:rFonts w:ascii="Times New Roman" w:hAnsi="Times New Roman"/>
          <w:i w:val="0"/>
          <w:sz w:val="26"/>
          <w:szCs w:val="26"/>
          <w:lang w:val="vi-VN"/>
        </w:rPr>
      </w:pPr>
      <w:bookmarkStart w:id="44" w:name="_Toc523214950"/>
      <w:bookmarkStart w:id="45" w:name="_Toc77829976"/>
      <w:r w:rsidRPr="00800DA4">
        <w:rPr>
          <w:rFonts w:ascii="Times New Roman" w:hAnsi="Times New Roman"/>
          <w:i w:val="0"/>
          <w:sz w:val="26"/>
          <w:szCs w:val="26"/>
          <w:lang w:val="vi-VN"/>
        </w:rPr>
        <w:t xml:space="preserve">Điều </w:t>
      </w:r>
      <w:r w:rsidR="00800DA4">
        <w:rPr>
          <w:rFonts w:ascii="Times New Roman" w:hAnsi="Times New Roman"/>
          <w:i w:val="0"/>
          <w:sz w:val="26"/>
          <w:szCs w:val="26"/>
          <w:lang w:val="vi-VN"/>
        </w:rPr>
        <w:t>30</w:t>
      </w:r>
      <w:r w:rsidRPr="00800DA4">
        <w:rPr>
          <w:rFonts w:ascii="Times New Roman" w:hAnsi="Times New Roman"/>
          <w:i w:val="0"/>
          <w:sz w:val="26"/>
          <w:szCs w:val="26"/>
          <w:lang w:val="vi-VN"/>
        </w:rPr>
        <w:t>. Đánh giá kết quả học tập</w:t>
      </w:r>
      <w:bookmarkEnd w:id="44"/>
      <w:bookmarkEnd w:id="45"/>
    </w:p>
    <w:p w14:paraId="505E9239" w14:textId="2FAEC0D1" w:rsidR="00715908" w:rsidRPr="008C0BCF" w:rsidRDefault="00715908" w:rsidP="00161C3D">
      <w:pPr>
        <w:pStyle w:val="td"/>
        <w:spacing w:before="40" w:after="40" w:line="288" w:lineRule="auto"/>
        <w:ind w:firstLine="567"/>
        <w:rPr>
          <w:rFonts w:ascii="Times New Roman" w:hAnsi="Times New Roman"/>
          <w:b w:val="0"/>
          <w:spacing w:val="-6"/>
          <w:sz w:val="26"/>
          <w:szCs w:val="26"/>
          <w:lang w:val="sv-SE"/>
        </w:rPr>
      </w:pPr>
      <w:r w:rsidRPr="008C0BCF">
        <w:rPr>
          <w:rFonts w:ascii="Times New Roman" w:hAnsi="Times New Roman"/>
          <w:b w:val="0"/>
          <w:spacing w:val="-6"/>
          <w:sz w:val="26"/>
          <w:szCs w:val="26"/>
          <w:lang w:val="sv-SE"/>
        </w:rPr>
        <w:t>Kết quả học tập của người học được đánh giá sau từng học kỳ</w:t>
      </w:r>
      <w:r w:rsidR="007A48CC" w:rsidRPr="008C0BCF">
        <w:rPr>
          <w:rFonts w:ascii="Times New Roman" w:hAnsi="Times New Roman"/>
          <w:b w:val="0"/>
          <w:spacing w:val="-6"/>
          <w:sz w:val="26"/>
          <w:szCs w:val="26"/>
          <w:lang w:val="vi-VN"/>
        </w:rPr>
        <w:t>/năm học</w:t>
      </w:r>
      <w:r w:rsidRPr="008C0BCF">
        <w:rPr>
          <w:rFonts w:ascii="Times New Roman" w:hAnsi="Times New Roman"/>
          <w:b w:val="0"/>
          <w:spacing w:val="-6"/>
          <w:sz w:val="26"/>
          <w:szCs w:val="26"/>
          <w:lang w:val="sv-SE"/>
        </w:rPr>
        <w:t xml:space="preserve"> qua các tiêu chí sau: </w:t>
      </w:r>
    </w:p>
    <w:p w14:paraId="571C828D" w14:textId="77777777" w:rsidR="00715908" w:rsidRPr="00503D36" w:rsidRDefault="00715908" w:rsidP="00161C3D">
      <w:pPr>
        <w:pStyle w:val="td"/>
        <w:spacing w:before="40" w:after="40" w:line="288" w:lineRule="auto"/>
        <w:ind w:firstLine="567"/>
        <w:rPr>
          <w:rFonts w:ascii="Times New Roman" w:hAnsi="Times New Roman"/>
          <w:b w:val="0"/>
          <w:sz w:val="26"/>
          <w:szCs w:val="26"/>
          <w:lang w:val="sv-SE"/>
        </w:rPr>
      </w:pPr>
      <w:r w:rsidRPr="00503D36">
        <w:rPr>
          <w:rFonts w:ascii="Times New Roman" w:hAnsi="Times New Roman"/>
          <w:b w:val="0"/>
          <w:sz w:val="26"/>
          <w:szCs w:val="26"/>
          <w:lang w:val="sv-SE"/>
        </w:rPr>
        <w:t xml:space="preserve">1. Khối lượng kiến thức đăng ký: Tổng số </w:t>
      </w:r>
      <w:r>
        <w:rPr>
          <w:rFonts w:ascii="Times New Roman" w:hAnsi="Times New Roman"/>
          <w:b w:val="0"/>
          <w:sz w:val="26"/>
          <w:szCs w:val="26"/>
          <w:lang w:val="sv-SE"/>
        </w:rPr>
        <w:t>TC</w:t>
      </w:r>
      <w:r w:rsidRPr="00503D36">
        <w:rPr>
          <w:rFonts w:ascii="Times New Roman" w:hAnsi="Times New Roman"/>
          <w:b w:val="0"/>
          <w:sz w:val="26"/>
          <w:szCs w:val="26"/>
          <w:lang w:val="sv-SE"/>
        </w:rPr>
        <w:t xml:space="preserve"> của các </w:t>
      </w:r>
      <w:r>
        <w:rPr>
          <w:rFonts w:ascii="Times New Roman" w:hAnsi="Times New Roman"/>
          <w:b w:val="0"/>
          <w:sz w:val="26"/>
          <w:szCs w:val="26"/>
          <w:lang w:val="sv-SE"/>
        </w:rPr>
        <w:t>HP</w:t>
      </w:r>
      <w:r w:rsidRPr="00503D36">
        <w:rPr>
          <w:rFonts w:ascii="Times New Roman" w:hAnsi="Times New Roman"/>
          <w:b w:val="0"/>
          <w:sz w:val="26"/>
          <w:szCs w:val="26"/>
          <w:lang w:val="sv-SE"/>
        </w:rPr>
        <w:t xml:space="preserve"> mà </w:t>
      </w:r>
      <w:r>
        <w:rPr>
          <w:rFonts w:ascii="Times New Roman" w:hAnsi="Times New Roman"/>
          <w:b w:val="0"/>
          <w:sz w:val="26"/>
          <w:szCs w:val="26"/>
          <w:lang w:val="sv-SE"/>
        </w:rPr>
        <w:t>người học</w:t>
      </w:r>
      <w:r w:rsidRPr="00503D36">
        <w:rPr>
          <w:rFonts w:ascii="Times New Roman" w:hAnsi="Times New Roman"/>
          <w:b w:val="0"/>
          <w:sz w:val="26"/>
          <w:szCs w:val="26"/>
          <w:lang w:val="sv-SE"/>
        </w:rPr>
        <w:t xml:space="preserve"> đăng ký và được chấp nhận.</w:t>
      </w:r>
    </w:p>
    <w:p w14:paraId="7BC93FFF" w14:textId="77777777" w:rsidR="00715908" w:rsidRPr="005C5579" w:rsidRDefault="00715908" w:rsidP="00161C3D">
      <w:pPr>
        <w:pStyle w:val="td"/>
        <w:spacing w:before="40" w:after="40" w:line="288" w:lineRule="auto"/>
        <w:ind w:firstLine="567"/>
        <w:rPr>
          <w:rFonts w:ascii="Times New Roman" w:hAnsi="Times New Roman"/>
          <w:b w:val="0"/>
          <w:sz w:val="26"/>
          <w:szCs w:val="26"/>
          <w:lang w:val="sv-SE"/>
        </w:rPr>
      </w:pPr>
      <w:r w:rsidRPr="00503D36">
        <w:rPr>
          <w:rFonts w:ascii="Times New Roman" w:hAnsi="Times New Roman"/>
          <w:b w:val="0"/>
          <w:sz w:val="26"/>
          <w:szCs w:val="26"/>
          <w:lang w:val="sv-SE"/>
        </w:rPr>
        <w:t>2. Điểm trung bình học kỳ: Là trung bình cộng điểm số quy đổi theo thang điểm hệ 4</w:t>
      </w:r>
      <w:r w:rsidRPr="005C5579">
        <w:rPr>
          <w:rFonts w:ascii="Times New Roman" w:hAnsi="Times New Roman"/>
          <w:b w:val="0"/>
          <w:sz w:val="26"/>
          <w:szCs w:val="26"/>
          <w:lang w:val="sv-SE"/>
        </w:rPr>
        <w:t xml:space="preserve"> của các HP mà người học đã đăng ký và được chấp nhận trong học kỳ với trọng số là tổng số TC của HP (trừ các HP học cải thiện điểm).</w:t>
      </w:r>
    </w:p>
    <w:p w14:paraId="72A9259A" w14:textId="77777777" w:rsidR="00715908" w:rsidRPr="00503D36" w:rsidRDefault="00715908" w:rsidP="00161C3D">
      <w:pPr>
        <w:pStyle w:val="td"/>
        <w:spacing w:before="40" w:after="40" w:line="288" w:lineRule="auto"/>
        <w:ind w:firstLine="567"/>
        <w:rPr>
          <w:rFonts w:ascii="Times New Roman" w:hAnsi="Times New Roman"/>
          <w:b w:val="0"/>
          <w:sz w:val="26"/>
          <w:szCs w:val="26"/>
          <w:lang w:val="sv-SE"/>
        </w:rPr>
      </w:pPr>
      <w:r w:rsidRPr="005C5579">
        <w:rPr>
          <w:rFonts w:ascii="Times New Roman" w:hAnsi="Times New Roman"/>
          <w:b w:val="0"/>
          <w:sz w:val="26"/>
          <w:szCs w:val="26"/>
          <w:lang w:val="sv-SE"/>
        </w:rPr>
        <w:t>3. Khối lượng kiến thức tích lũy được: Khối lượng tính bằng tổng số TC của các HP đã được đánh giá Đạt tính từ đầu khóa học.</w:t>
      </w:r>
    </w:p>
    <w:p w14:paraId="5E146A79" w14:textId="77777777" w:rsidR="00715908" w:rsidRPr="005C5579" w:rsidRDefault="00715908" w:rsidP="00161C3D">
      <w:pPr>
        <w:pStyle w:val="td"/>
        <w:spacing w:before="40" w:after="40" w:line="288" w:lineRule="auto"/>
        <w:ind w:firstLine="567"/>
        <w:rPr>
          <w:rFonts w:ascii="Times New Roman" w:hAnsi="Times New Roman"/>
          <w:b w:val="0"/>
          <w:spacing w:val="-2"/>
          <w:sz w:val="26"/>
          <w:szCs w:val="26"/>
          <w:lang w:val="sv-SE"/>
        </w:rPr>
      </w:pPr>
      <w:r w:rsidRPr="005C5579">
        <w:rPr>
          <w:rFonts w:ascii="Times New Roman" w:hAnsi="Times New Roman"/>
          <w:b w:val="0"/>
          <w:spacing w:val="-2"/>
          <w:sz w:val="26"/>
          <w:szCs w:val="26"/>
          <w:lang w:val="sv-SE"/>
        </w:rPr>
        <w:t>4. Điểm trung bình tích lũy: Là trung bình cộng điểm số quy đổi theo thang điểm hệ 4 của các HP đã học với trọng số là tổng số TC của các HP tương ứng tính từ đầu khóa học cho đến thời điểm xem xét. Nếu HP được học nhiều lần trong các học kỳ khác nhau, khi tính điểm trung bình tích lũy sẽ lấy lần có điểm HP đạt cao nhất.</w:t>
      </w:r>
    </w:p>
    <w:p w14:paraId="50458297" w14:textId="4049AFB8" w:rsidR="00715908" w:rsidRPr="00800DA4" w:rsidRDefault="00715908" w:rsidP="00161C3D">
      <w:pPr>
        <w:pStyle w:val="Heading2"/>
        <w:spacing w:before="40" w:after="40" w:line="288" w:lineRule="auto"/>
        <w:ind w:left="0" w:firstLine="567"/>
        <w:rPr>
          <w:rFonts w:ascii="Times New Roman" w:hAnsi="Times New Roman"/>
          <w:i w:val="0"/>
          <w:sz w:val="26"/>
          <w:szCs w:val="26"/>
          <w:lang w:val="sv-SE"/>
        </w:rPr>
      </w:pPr>
      <w:bookmarkStart w:id="46" w:name="_Toc523214951"/>
      <w:bookmarkStart w:id="47" w:name="_Toc77829977"/>
      <w:r w:rsidRPr="00800DA4">
        <w:rPr>
          <w:rFonts w:ascii="Times New Roman" w:hAnsi="Times New Roman"/>
          <w:i w:val="0"/>
          <w:sz w:val="26"/>
          <w:szCs w:val="26"/>
          <w:lang w:val="sv-SE"/>
        </w:rPr>
        <w:t xml:space="preserve">Điều </w:t>
      </w:r>
      <w:r w:rsidR="00800DA4">
        <w:rPr>
          <w:rFonts w:ascii="Times New Roman" w:hAnsi="Times New Roman"/>
          <w:i w:val="0"/>
          <w:sz w:val="26"/>
          <w:szCs w:val="26"/>
          <w:lang w:val="sv-SE"/>
        </w:rPr>
        <w:t>31</w:t>
      </w:r>
      <w:r w:rsidRPr="00800DA4">
        <w:rPr>
          <w:rFonts w:ascii="Times New Roman" w:hAnsi="Times New Roman"/>
          <w:i w:val="0"/>
          <w:sz w:val="26"/>
          <w:szCs w:val="26"/>
          <w:lang w:val="sv-SE"/>
        </w:rPr>
        <w:t xml:space="preserve">. Tính điểm trung bình </w:t>
      </w:r>
      <w:bookmarkEnd w:id="46"/>
      <w:bookmarkEnd w:id="47"/>
    </w:p>
    <w:p w14:paraId="15AFC482" w14:textId="77777777" w:rsidR="00715908" w:rsidRPr="005C5579" w:rsidRDefault="00715908" w:rsidP="00161C3D">
      <w:pPr>
        <w:widowControl w:val="0"/>
        <w:spacing w:before="40" w:after="40" w:line="288" w:lineRule="auto"/>
        <w:ind w:firstLine="567"/>
        <w:jc w:val="both"/>
        <w:rPr>
          <w:sz w:val="26"/>
          <w:szCs w:val="26"/>
        </w:rPr>
      </w:pPr>
      <w:r w:rsidRPr="00503D36">
        <w:rPr>
          <w:sz w:val="26"/>
          <w:szCs w:val="26"/>
        </w:rPr>
        <w:t xml:space="preserve">1. Khi tính điểm trung bình học kỳ và điểm trung bình tích lũy, điểm </w:t>
      </w:r>
      <w:r>
        <w:rPr>
          <w:sz w:val="26"/>
          <w:szCs w:val="26"/>
        </w:rPr>
        <w:t>HP</w:t>
      </w:r>
      <w:r w:rsidRPr="00503D36">
        <w:rPr>
          <w:sz w:val="26"/>
          <w:szCs w:val="26"/>
        </w:rPr>
        <w:t xml:space="preserve"> được quy đổi </w:t>
      </w:r>
      <w:r w:rsidRPr="005C5579">
        <w:rPr>
          <w:sz w:val="26"/>
          <w:szCs w:val="26"/>
        </w:rPr>
        <w:t xml:space="preserve">sang thang điểm hệ </w:t>
      </w:r>
      <w:r>
        <w:rPr>
          <w:sz w:val="26"/>
          <w:szCs w:val="26"/>
        </w:rPr>
        <w:t>4</w:t>
      </w:r>
      <w:r w:rsidRPr="005C5579">
        <w:rPr>
          <w:sz w:val="26"/>
          <w:szCs w:val="26"/>
        </w:rPr>
        <w:t>.</w:t>
      </w:r>
    </w:p>
    <w:p w14:paraId="1312670D" w14:textId="77777777" w:rsidR="00715908" w:rsidRPr="00503D36" w:rsidRDefault="00715908" w:rsidP="00161C3D">
      <w:pPr>
        <w:widowControl w:val="0"/>
        <w:spacing w:before="40" w:after="40" w:line="288" w:lineRule="auto"/>
        <w:ind w:firstLine="567"/>
        <w:jc w:val="both"/>
        <w:rPr>
          <w:sz w:val="26"/>
          <w:szCs w:val="26"/>
        </w:rPr>
      </w:pPr>
      <w:r w:rsidRPr="00503D36">
        <w:rPr>
          <w:sz w:val="26"/>
          <w:szCs w:val="26"/>
        </w:rPr>
        <w:t>2. Điểm trung bình học kỳ và điểm trung bình tích luỹ được tính theo công thức (*) và làm tròn đến 2 chữ số thập phân.</w:t>
      </w:r>
    </w:p>
    <w:tbl>
      <w:tblPr>
        <w:tblW w:w="0" w:type="auto"/>
        <w:tblLook w:val="04A0" w:firstRow="1" w:lastRow="0" w:firstColumn="1" w:lastColumn="0" w:noHBand="0" w:noVBand="1"/>
      </w:tblPr>
      <w:tblGrid>
        <w:gridCol w:w="4645"/>
        <w:gridCol w:w="4645"/>
      </w:tblGrid>
      <w:tr w:rsidR="00715908" w:rsidRPr="00503D36" w14:paraId="1C4BF4E1" w14:textId="77777777">
        <w:tc>
          <w:tcPr>
            <w:tcW w:w="4645" w:type="dxa"/>
            <w:shd w:val="clear" w:color="auto" w:fill="auto"/>
            <w:vAlign w:val="center"/>
          </w:tcPr>
          <w:p w14:paraId="44081D90" w14:textId="77777777" w:rsidR="00715908" w:rsidRPr="00503D36" w:rsidRDefault="002249A0">
            <w:pPr>
              <w:widowControl w:val="0"/>
              <w:spacing w:before="60" w:after="60" w:line="276" w:lineRule="auto"/>
              <w:jc w:val="right"/>
              <w:rPr>
                <w:sz w:val="26"/>
                <w:szCs w:val="26"/>
              </w:rPr>
            </w:pPr>
            <w:r>
              <w:rPr>
                <w:noProof/>
                <w:sz w:val="26"/>
                <w:szCs w:val="26"/>
              </w:rPr>
              <w:pict w14:anchorId="37A33C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5.25pt;height:38.25pt;mso-width-percent:0;mso-height-percent:0;mso-width-percent:0;mso-height-percent:0" equationxml="&lt;?xml version=&quot;1.0&quot; encoding=&quot;UTF-8&quot; standalone=&quot;yes&quot;?&gt;&#10;&#10;&#10;&#10;&#10;&#10;&#10;&#10;&#10;&#10;&#10;&#10;&#10;&#10;&#10;&#10;&#10;&#10;&#10;&#10;&#10;&lt;?mso-application progid=&quot;Word.Document&quot;?&gt;&#10;&#10;&#10;&#10;&#10;&#10;&#10;&#10;&#10;&#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80&quot;/&gt;&lt;w:doNotEmbedSystemFonts/&gt;&lt;w:hideSpellingErrors/&gt;&lt;w:stylePaneFormatFilter w:val=&quot;3F01&quot;/&gt;&lt;w:defaultTabStop w:val=&quot;720&quot;/&gt;&lt;w:drawingGridHorizontalSpacing w:val=&quot;120&quot;/&gt;&lt;w:displayHorizontalDrawingGridEvery w:val=&quot;2&quot;/&gt;&lt;w:punctuationKerning/&gt;&lt;w:characterSpacingControl w:val=&quot;DontCompress&quot;/&gt;&lt;w:webPageEncoding w:val=&quot;windows-1258&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docVars&gt;&lt;w:docVar w:name=&quot;__Grammarly_42____i&quot; w:val=&quot;H4sIAAAAAAAEAKtWckksSQxILCpxzi/NK1GyMqwFAAEhoTITAAAA&quot;/&gt;&lt;w:docVar w:name=&quot;__Grammarly_42___1&quot; w:val=&quot;H4sIAAAAAAAEAKtWcslP9kxRslIyNDYyMzc3M7QwtbQ0NTKytDRS0lEKTi0uzszPAykwrgUAdA5TpywAAAA=&quot;/&gt;&lt;/w:docVars&gt;&lt;wsp:rsids&gt;&lt;wsp:rsidRoot wsp:val=&quot;00766A8E&quot;/&gt;&lt;wsp:rsid wsp:val=&quot;000003A6&quot;/&gt;&lt;wsp:rsid wsp:val=&quot;00000BE2&quot;/&gt;&lt;wsp:rsid wsp:val=&quot;00000DF7&quot;/&gt;&lt;wsp:rsid wsp:val=&quot;00002057&quot;/&gt;&lt;wsp:rsid wsp:val=&quot;0000246A&quot;/&gt;&lt;wsp:rsid wsp:val=&quot;00003848&quot;/&gt;&lt;wsp:rsid wsp:val=&quot;0000529E&quot;/&gt;&lt;wsp:rsid wsp:val=&quot;00005D16&quot;/&gt;&lt;wsp:rsid wsp:val=&quot;00005E57&quot;/&gt;&lt;wsp:rsid wsp:val=&quot;0000659B&quot;/&gt;&lt;wsp:rsid wsp:val=&quot;000114DB&quot;/&gt;&lt;wsp:rsid wsp:val=&quot;0001248F&quot;/&gt;&lt;wsp:rsid wsp:val=&quot;000129EB&quot;/&gt;&lt;wsp:rsid wsp:val=&quot;000137FB&quot;/&gt;&lt;wsp:rsid wsp:val=&quot;0001384F&quot;/&gt;&lt;wsp:rsid wsp:val=&quot;00014CB3&quot;/&gt;&lt;wsp:rsid wsp:val=&quot;00015CD2&quot;/&gt;&lt;wsp:rsid wsp:val=&quot;00015D6D&quot;/&gt;&lt;wsp:rsid wsp:val=&quot;00016DBC&quot;/&gt;&lt;wsp:rsid wsp:val=&quot;0001730A&quot;/&gt;&lt;wsp:rsid wsp:val=&quot;00017522&quot;/&gt;&lt;wsp:rsid wsp:val=&quot;0002119B&quot;/&gt;&lt;wsp:rsid wsp:val=&quot;0002269B&quot;/&gt;&lt;wsp:rsid wsp:val=&quot;00023229&quot;/&gt;&lt;wsp:rsid wsp:val=&quot;000234C1&quot;/&gt;&lt;wsp:rsid wsp:val=&quot;0002390D&quot;/&gt;&lt;wsp:rsid wsp:val=&quot;00023ACB&quot;/&gt;&lt;wsp:rsid wsp:val=&quot;00023F9B&quot;/&gt;&lt;wsp:rsid wsp:val=&quot;00024F64&quot;/&gt;&lt;wsp:rsid wsp:val=&quot;00025079&quot;/&gt;&lt;wsp:rsid wsp:val=&quot;000262B9&quot;/&gt;&lt;wsp:rsid wsp:val=&quot;00026934&quot;/&gt;&lt;wsp:rsid wsp:val=&quot;000270A4&quot;/&gt;&lt;wsp:rsid wsp:val=&quot;000275B5&quot;/&gt;&lt;wsp:rsid wsp:val=&quot;00027AAE&quot;/&gt;&lt;wsp:rsid wsp:val=&quot;0003068A&quot;/&gt;&lt;wsp:rsid wsp:val=&quot;000310A0&quot;/&gt;&lt;wsp:rsid wsp:val=&quot;000334FD&quot;/&gt;&lt;wsp:rsid wsp:val=&quot;0003359F&quot;/&gt;&lt;wsp:rsid wsp:val=&quot;000353E4&quot;/&gt;&lt;wsp:rsid wsp:val=&quot;00035BDA&quot;/&gt;&lt;wsp:rsid wsp:val=&quot;00035C4A&quot;/&gt;&lt;wsp:rsid wsp:val=&quot;000365BD&quot;/&gt;&lt;wsp:rsid wsp:val=&quot;00036BC6&quot;/&gt;&lt;wsp:rsid wsp:val=&quot;00040347&quot;/&gt;&lt;wsp:rsid wsp:val=&quot;00044260&quot;/&gt;&lt;wsp:rsid wsp:val=&quot;000442A9&quot;/&gt;&lt;wsp:rsid wsp:val=&quot;0004465D&quot;/&gt;&lt;wsp:rsid wsp:val=&quot;00044D55&quot;/&gt;&lt;wsp:rsid wsp:val=&quot;0004507C&quot;/&gt;&lt;wsp:rsid wsp:val=&quot;00046426&quot;/&gt;&lt;wsp:rsid wsp:val=&quot;00050F8E&quot;/&gt;&lt;wsp:rsid wsp:val=&quot;00052060&quot;/&gt;&lt;wsp:rsid wsp:val=&quot;00053679&quot;/&gt;&lt;wsp:rsid wsp:val=&quot;000540A2&quot;/&gt;&lt;wsp:rsid wsp:val=&quot;0005497F&quot;/&gt;&lt;wsp:rsid wsp:val=&quot;000555D7&quot;/&gt;&lt;wsp:rsid wsp:val=&quot;000556CD&quot;/&gt;&lt;wsp:rsid wsp:val=&quot;00055B26&quot;/&gt;&lt;wsp:rsid wsp:val=&quot;000564DC&quot;/&gt;&lt;wsp:rsid wsp:val=&quot;00057264&quot;/&gt;&lt;wsp:rsid wsp:val=&quot;0006146E&quot;/&gt;&lt;wsp:rsid wsp:val=&quot;00062505&quot;/&gt;&lt;wsp:rsid wsp:val=&quot;000627E2&quot;/&gt;&lt;wsp:rsid wsp:val=&quot;00063E69&quot;/&gt;&lt;wsp:rsid wsp:val=&quot;00064899&quot;/&gt;&lt;wsp:rsid wsp:val=&quot;00064DED&quot;/&gt;&lt;wsp:rsid wsp:val=&quot;00065109&quot;/&gt;&lt;wsp:rsid wsp:val=&quot;00066CF5&quot;/&gt;&lt;wsp:rsid wsp:val=&quot;000701CB&quot;/&gt;&lt;wsp:rsid wsp:val=&quot;000732C9&quot;/&gt;&lt;wsp:rsid wsp:val=&quot;00074290&quot;/&gt;&lt;wsp:rsid wsp:val=&quot;00074B46&quot;/&gt;&lt;wsp:rsid wsp:val=&quot;000751B8&quot;/&gt;&lt;wsp:rsid wsp:val=&quot;000774F7&quot;/&gt;&lt;wsp:rsid wsp:val=&quot;00077C46&quot;/&gt;&lt;wsp:rsid wsp:val=&quot;00080A36&quot;/&gt;&lt;wsp:rsid wsp:val=&quot;00080CAA&quot;/&gt;&lt;wsp:rsid wsp:val=&quot;00081362&quot;/&gt;&lt;wsp:rsid wsp:val=&quot;000827E9&quot;/&gt;&lt;wsp:rsid wsp:val=&quot;00082C50&quot;/&gt;&lt;wsp:rsid wsp:val=&quot;000854C7&quot;/&gt;&lt;wsp:rsid wsp:val=&quot;000865BC&quot;/&gt;&lt;wsp:rsid wsp:val=&quot;0008716E&quot;/&gt;&lt;wsp:rsid wsp:val=&quot;00087FEA&quot;/&gt;&lt;wsp:rsid wsp:val=&quot;0009055A&quot;/&gt;&lt;wsp:rsid wsp:val=&quot;00090CD0&quot;/&gt;&lt;wsp:rsid wsp:val=&quot;00091D0D&quot;/&gt;&lt;wsp:rsid wsp:val=&quot;0009279A&quot;/&gt;&lt;wsp:rsid wsp:val=&quot;00092997&quot;/&gt;&lt;wsp:rsid wsp:val=&quot;000933D9&quot;/&gt;&lt;wsp:rsid wsp:val=&quot;0009342C&quot;/&gt;&lt;wsp:rsid wsp:val=&quot;00093D27&quot;/&gt;&lt;wsp:rsid wsp:val=&quot;00094515&quot;/&gt;&lt;wsp:rsid wsp:val=&quot;000954E1&quot;/&gt;&lt;wsp:rsid wsp:val=&quot;00096437&quot;/&gt;&lt;wsp:rsid wsp:val=&quot;00096488&quot;/&gt;&lt;wsp:rsid wsp:val=&quot;00097205&quot;/&gt;&lt;wsp:rsid wsp:val=&quot;000972C7&quot;/&gt;&lt;wsp:rsid wsp:val=&quot;00097C21&quot;/&gt;&lt;wsp:rsid wsp:val=&quot;000A0765&quot;/&gt;&lt;wsp:rsid wsp:val=&quot;000A0E1B&quot;/&gt;&lt;wsp:rsid wsp:val=&quot;000A129B&quot;/&gt;&lt;wsp:rsid wsp:val=&quot;000A14F8&quot;/&gt;&lt;wsp:rsid wsp:val=&quot;000A1DA0&quot;/&gt;&lt;wsp:rsid wsp:val=&quot;000A2198&quot;/&gt;&lt;wsp:rsid wsp:val=&quot;000A3634&quot;/&gt;&lt;wsp:rsid wsp:val=&quot;000A36DB&quot;/&gt;&lt;wsp:rsid wsp:val=&quot;000A4290&quot;/&gt;&lt;wsp:rsid wsp:val=&quot;000A72B0&quot;/&gt;&lt;wsp:rsid wsp:val=&quot;000A7AC5&quot;/&gt;&lt;wsp:rsid wsp:val=&quot;000B093C&quot;/&gt;&lt;wsp:rsid wsp:val=&quot;000B34CE&quot;/&gt;&lt;wsp:rsid wsp:val=&quot;000B4E98&quot;/&gt;&lt;wsp:rsid wsp:val=&quot;000B5C18&quot;/&gt;&lt;wsp:rsid wsp:val=&quot;000B617D&quot;/&gt;&lt;wsp:rsid wsp:val=&quot;000B62B9&quot;/&gt;&lt;wsp:rsid wsp:val=&quot;000B6529&quot;/&gt;&lt;wsp:rsid wsp:val=&quot;000B6E6B&quot;/&gt;&lt;wsp:rsid wsp:val=&quot;000B75C9&quot;/&gt;&lt;wsp:rsid wsp:val=&quot;000C011B&quot;/&gt;&lt;wsp:rsid wsp:val=&quot;000C0611&quot;/&gt;&lt;wsp:rsid wsp:val=&quot;000C1F7A&quot;/&gt;&lt;wsp:rsid wsp:val=&quot;000C21E8&quot;/&gt;&lt;wsp:rsid wsp:val=&quot;000C4E4A&quot;/&gt;&lt;wsp:rsid wsp:val=&quot;000C7270&quot;/&gt;&lt;wsp:rsid wsp:val=&quot;000C747A&quot;/&gt;&lt;wsp:rsid wsp:val=&quot;000D01A5&quot;/&gt;&lt;wsp:rsid wsp:val=&quot;000D03C3&quot;/&gt;&lt;wsp:rsid wsp:val=&quot;000D069B&quot;/&gt;&lt;wsp:rsid wsp:val=&quot;000D0B8C&quot;/&gt;&lt;wsp:rsid wsp:val=&quot;000D16ED&quot;/&gt;&lt;wsp:rsid wsp:val=&quot;000D2516&quot;/&gt;&lt;wsp:rsid wsp:val=&quot;000D2665&quot;/&gt;&lt;wsp:rsid wsp:val=&quot;000D3013&quot;/&gt;&lt;wsp:rsid wsp:val=&quot;000D408F&quot;/&gt;&lt;wsp:rsid wsp:val=&quot;000D42B9&quot;/&gt;&lt;wsp:rsid wsp:val=&quot;000D4356&quot;/&gt;&lt;wsp:rsid wsp:val=&quot;000D4BD6&quot;/&gt;&lt;wsp:rsid wsp:val=&quot;000D4F3C&quot;/&gt;&lt;wsp:rsid wsp:val=&quot;000D6636&quot;/&gt;&lt;wsp:rsid wsp:val=&quot;000D6D90&quot;/&gt;&lt;wsp:rsid wsp:val=&quot;000D6F75&quot;/&gt;&lt;wsp:rsid wsp:val=&quot;000E077A&quot;/&gt;&lt;wsp:rsid wsp:val=&quot;000E0D05&quot;/&gt;&lt;wsp:rsid wsp:val=&quot;000E1E0C&quot;/&gt;&lt;wsp:rsid wsp:val=&quot;000E4011&quot;/&gt;&lt;wsp:rsid wsp:val=&quot;000E5D27&quot;/&gt;&lt;wsp:rsid wsp:val=&quot;000E66C7&quot;/&gt;&lt;wsp:rsid wsp:val=&quot;000E6916&quot;/&gt;&lt;wsp:rsid wsp:val=&quot;000F08F4&quot;/&gt;&lt;wsp:rsid wsp:val=&quot;000F0DC6&quot;/&gt;&lt;wsp:rsid wsp:val=&quot;000F2AFA&quot;/&gt;&lt;wsp:rsid wsp:val=&quot;000F3617&quot;/&gt;&lt;wsp:rsid wsp:val=&quot;000F4849&quot;/&gt;&lt;wsp:rsid wsp:val=&quot;000F6D98&quot;/&gt;&lt;wsp:rsid wsp:val=&quot;000F7E1B&quot;/&gt;&lt;wsp:rsid wsp:val=&quot;00100949&quot;/&gt;&lt;wsp:rsid wsp:val=&quot;00100D60&quot;/&gt;&lt;wsp:rsid wsp:val=&quot;00101589&quot;/&gt;&lt;wsp:rsid wsp:val=&quot;001018FA&quot;/&gt;&lt;wsp:rsid wsp:val=&quot;00101AA0&quot;/&gt;&lt;wsp:rsid wsp:val=&quot;00102A71&quot;/&gt;&lt;wsp:rsid wsp:val=&quot;00102F20&quot;/&gt;&lt;wsp:rsid wsp:val=&quot;001038A5&quot;/&gt;&lt;wsp:rsid wsp:val=&quot;00103BC5&quot;/&gt;&lt;wsp:rsid wsp:val=&quot;001050B2&quot;/&gt;&lt;wsp:rsid wsp:val=&quot;00105E8A&quot;/&gt;&lt;wsp:rsid wsp:val=&quot;00106475&quot;/&gt;&lt;wsp:rsid wsp:val=&quot;00107490&quot;/&gt;&lt;wsp:rsid wsp:val=&quot;00107B68&quot;/&gt;&lt;wsp:rsid wsp:val=&quot;00107C39&quot;/&gt;&lt;wsp:rsid wsp:val=&quot;0011157B&quot;/&gt;&lt;wsp:rsid wsp:val=&quot;00111C24&quot;/&gt;&lt;wsp:rsid wsp:val=&quot;00113728&quot;/&gt;&lt;wsp:rsid wsp:val=&quot;00113CFE&quot;/&gt;&lt;wsp:rsid wsp:val=&quot;001151E5&quot;/&gt;&lt;wsp:rsid wsp:val=&quot;00116CDC&quot;/&gt;&lt;wsp:rsid wsp:val=&quot;00117C23&quot;/&gt;&lt;wsp:rsid wsp:val=&quot;001204DC&quot;/&gt;&lt;wsp:rsid wsp:val=&quot;00121654&quot;/&gt;&lt;wsp:rsid wsp:val=&quot;001242F4&quot;/&gt;&lt;wsp:rsid wsp:val=&quot;0012487A&quot;/&gt;&lt;wsp:rsid wsp:val=&quot;00125281&quot;/&gt;&lt;wsp:rsid wsp:val=&quot;001300DF&quot;/&gt;&lt;wsp:rsid wsp:val=&quot;00130584&quot;/&gt;&lt;wsp:rsid wsp:val=&quot;00130A2E&quot;/&gt;&lt;wsp:rsid wsp:val=&quot;00132453&quot;/&gt;&lt;wsp:rsid wsp:val=&quot;00132477&quot;/&gt;&lt;wsp:rsid wsp:val=&quot;00132ABA&quot;/&gt;&lt;wsp:rsid wsp:val=&quot;00132EBF&quot;/&gt;&lt;wsp:rsid wsp:val=&quot;001334B1&quot;/&gt;&lt;wsp:rsid wsp:val=&quot;0013354F&quot;/&gt;&lt;wsp:rsid wsp:val=&quot;00133A07&quot;/&gt;&lt;wsp:rsid wsp:val=&quot;00134B20&quot;/&gt;&lt;wsp:rsid wsp:val=&quot;00136480&quot;/&gt;&lt;wsp:rsid wsp:val=&quot;00136C9D&quot;/&gt;&lt;wsp:rsid wsp:val=&quot;00137A7B&quot;/&gt;&lt;wsp:rsid wsp:val=&quot;00140B0A&quot;/&gt;&lt;wsp:rsid wsp:val=&quot;00140FC5&quot;/&gt;&lt;wsp:rsid wsp:val=&quot;0014156F&quot;/&gt;&lt;wsp:rsid wsp:val=&quot;00141A16&quot;/&gt;&lt;wsp:rsid wsp:val=&quot;001432CC&quot;/&gt;&lt;wsp:rsid wsp:val=&quot;00145F35&quot;/&gt;&lt;wsp:rsid wsp:val=&quot;001461CF&quot;/&gt;&lt;wsp:rsid wsp:val=&quot;001462CF&quot;/&gt;&lt;wsp:rsid wsp:val=&quot;001464A9&quot;/&gt;&lt;wsp:rsid wsp:val=&quot;00146759&quot;/&gt;&lt;wsp:rsid wsp:val=&quot;00147872&quot;/&gt;&lt;wsp:rsid wsp:val=&quot;001507D4&quot;/&gt;&lt;wsp:rsid wsp:val=&quot;001507FA&quot;/&gt;&lt;wsp:rsid wsp:val=&quot;00150E2E&quot;/&gt;&lt;wsp:rsid wsp:val=&quot;00151F5C&quot;/&gt;&lt;wsp:rsid wsp:val=&quot;00152182&quot;/&gt;&lt;wsp:rsid wsp:val=&quot;00152582&quot;/&gt;&lt;wsp:rsid wsp:val=&quot;00152E90&quot;/&gt;&lt;wsp:rsid wsp:val=&quot;00153050&quot;/&gt;&lt;wsp:rsid wsp:val=&quot;0015408E&quot;/&gt;&lt;wsp:rsid wsp:val=&quot;00154763&quot;/&gt;&lt;wsp:rsid wsp:val=&quot;001604D1&quot;/&gt;&lt;wsp:rsid wsp:val=&quot;001605B8&quot;/&gt;&lt;wsp:rsid wsp:val=&quot;00160608&quot;/&gt;&lt;wsp:rsid wsp:val=&quot;00162044&quot;/&gt;&lt;wsp:rsid wsp:val=&quot;00162552&quot;/&gt;&lt;wsp:rsid wsp:val=&quot;001631C9&quot;/&gt;&lt;wsp:rsid wsp:val=&quot;0016321C&quot;/&gt;&lt;wsp:rsid wsp:val=&quot;001633F4&quot;/&gt;&lt;wsp:rsid wsp:val=&quot;0016377E&quot;/&gt;&lt;wsp:rsid wsp:val=&quot;001657F6&quot;/&gt;&lt;wsp:rsid wsp:val=&quot;001658A0&quot;/&gt;&lt;wsp:rsid wsp:val=&quot;00166800&quot;/&gt;&lt;wsp:rsid wsp:val=&quot;001670F1&quot;/&gt;&lt;wsp:rsid wsp:val=&quot;001704C7&quot;/&gt;&lt;wsp:rsid wsp:val=&quot;0017056A&quot;/&gt;&lt;wsp:rsid wsp:val=&quot;00170AE5&quot;/&gt;&lt;wsp:rsid wsp:val=&quot;00173022&quot;/&gt;&lt;wsp:rsid wsp:val=&quot;00174D4C&quot;/&gt;&lt;wsp:rsid wsp:val=&quot;00177A25&quot;/&gt;&lt;wsp:rsid wsp:val=&quot;0018080D&quot;/&gt;&lt;wsp:rsid wsp:val=&quot;00182F29&quot;/&gt;&lt;wsp:rsid wsp:val=&quot;001838FB&quot;/&gt;&lt;wsp:rsid wsp:val=&quot;00185380&quot;/&gt;&lt;wsp:rsid wsp:val=&quot;00185776&quot;/&gt;&lt;wsp:rsid wsp:val=&quot;00186064&quot;/&gt;&lt;wsp:rsid wsp:val=&quot;001874F6&quot;/&gt;&lt;wsp:rsid wsp:val=&quot;001908AE&quot;/&gt;&lt;wsp:rsid wsp:val=&quot;00192498&quot;/&gt;&lt;wsp:rsid wsp:val=&quot;00193A4D&quot;/&gt;&lt;wsp:rsid wsp:val=&quot;00194845&quot;/&gt;&lt;wsp:rsid wsp:val=&quot;00195848&quot;/&gt;&lt;wsp:rsid wsp:val=&quot;00196765&quot;/&gt;&lt;wsp:rsid wsp:val=&quot;0019700E&quot;/&gt;&lt;wsp:rsid wsp:val=&quot;001A1026&quot;/&gt;&lt;wsp:rsid wsp:val=&quot;001A127C&quot;/&gt;&lt;wsp:rsid wsp:val=&quot;001A153B&quot;/&gt;&lt;wsp:rsid wsp:val=&quot;001A166A&quot;/&gt;&lt;wsp:rsid wsp:val=&quot;001A1BEE&quot;/&gt;&lt;wsp:rsid wsp:val=&quot;001A22B8&quot;/&gt;&lt;wsp:rsid wsp:val=&quot;001A2413&quot;/&gt;&lt;wsp:rsid wsp:val=&quot;001A3828&quot;/&gt;&lt;wsp:rsid wsp:val=&quot;001A3BB7&quot;/&gt;&lt;wsp:rsid wsp:val=&quot;001A4BB7&quot;/&gt;&lt;wsp:rsid wsp:val=&quot;001A54F8&quot;/&gt;&lt;wsp:rsid wsp:val=&quot;001A58CA&quot;/&gt;&lt;wsp:rsid wsp:val=&quot;001A58EE&quot;/&gt;&lt;wsp:rsid wsp:val=&quot;001A5DA5&quot;/&gt;&lt;wsp:rsid wsp:val=&quot;001A61EF&quot;/&gt;&lt;wsp:rsid wsp:val=&quot;001A64F1&quot;/&gt;&lt;wsp:rsid wsp:val=&quot;001A78F1&quot;/&gt;&lt;wsp:rsid wsp:val=&quot;001B0789&quot;/&gt;&lt;wsp:rsid wsp:val=&quot;001B096B&quot;/&gt;&lt;wsp:rsid wsp:val=&quot;001B209D&quot;/&gt;&lt;wsp:rsid wsp:val=&quot;001B3222&quot;/&gt;&lt;wsp:rsid wsp:val=&quot;001B4F80&quot;/&gt;&lt;wsp:rsid wsp:val=&quot;001B54ED&quot;/&gt;&lt;wsp:rsid wsp:val=&quot;001B609E&quot;/&gt;&lt;wsp:rsid wsp:val=&quot;001B6998&quot;/&gt;&lt;wsp:rsid wsp:val=&quot;001B72DD&quot;/&gt;&lt;wsp:rsid wsp:val=&quot;001B7CA1&quot;/&gt;&lt;wsp:rsid wsp:val=&quot;001C1653&quot;/&gt;&lt;wsp:rsid wsp:val=&quot;001C1AEB&quot;/&gt;&lt;wsp:rsid wsp:val=&quot;001C1B41&quot;/&gt;&lt;wsp:rsid wsp:val=&quot;001C1DE0&quot;/&gt;&lt;wsp:rsid wsp:val=&quot;001C232A&quot;/&gt;&lt;wsp:rsid wsp:val=&quot;001C32DC&quot;/&gt;&lt;wsp:rsid wsp:val=&quot;001C3734&quot;/&gt;&lt;wsp:rsid wsp:val=&quot;001C3978&quot;/&gt;&lt;wsp:rsid wsp:val=&quot;001C3DB6&quot;/&gt;&lt;wsp:rsid wsp:val=&quot;001C3E37&quot;/&gt;&lt;wsp:rsid wsp:val=&quot;001C4500&quot;/&gt;&lt;wsp:rsid wsp:val=&quot;001C62DC&quot;/&gt;&lt;wsp:rsid wsp:val=&quot;001C6998&quot;/&gt;&lt;wsp:rsid wsp:val=&quot;001C731B&quot;/&gt;&lt;wsp:rsid wsp:val=&quot;001C751F&quot;/&gt;&lt;wsp:rsid wsp:val=&quot;001C77C2&quot;/&gt;&lt;wsp:rsid wsp:val=&quot;001D018B&quot;/&gt;&lt;wsp:rsid wsp:val=&quot;001D06DB&quot;/&gt;&lt;wsp:rsid wsp:val=&quot;001D0A81&quot;/&gt;&lt;wsp:rsid wsp:val=&quot;001D0FE8&quot;/&gt;&lt;wsp:rsid wsp:val=&quot;001D21B5&quot;/&gt;&lt;wsp:rsid wsp:val=&quot;001D28C1&quot;/&gt;&lt;wsp:rsid wsp:val=&quot;001D3E23&quot;/&gt;&lt;wsp:rsid wsp:val=&quot;001D41AB&quot;/&gt;&lt;wsp:rsid wsp:val=&quot;001D5FEE&quot;/&gt;&lt;wsp:rsid wsp:val=&quot;001D6C9A&quot;/&gt;&lt;wsp:rsid wsp:val=&quot;001D703B&quot;/&gt;&lt;wsp:rsid wsp:val=&quot;001D79FF&quot;/&gt;&lt;wsp:rsid wsp:val=&quot;001E1505&quot;/&gt;&lt;wsp:rsid wsp:val=&quot;001E2BF5&quot;/&gt;&lt;wsp:rsid wsp:val=&quot;001E3F2A&quot;/&gt;&lt;wsp:rsid wsp:val=&quot;001E4526&quot;/&gt;&lt;wsp:rsid wsp:val=&quot;001E4D09&quot;/&gt;&lt;wsp:rsid wsp:val=&quot;001E6F32&quot;/&gt;&lt;wsp:rsid wsp:val=&quot;001E73D2&quot;/&gt;&lt;wsp:rsid wsp:val=&quot;001E74CC&quot;/&gt;&lt;wsp:rsid wsp:val=&quot;001F1175&quot;/&gt;&lt;wsp:rsid wsp:val=&quot;001F1D3E&quot;/&gt;&lt;wsp:rsid wsp:val=&quot;001F38FB&quot;/&gt;&lt;wsp:rsid wsp:val=&quot;001F3C87&quot;/&gt;&lt;wsp:rsid wsp:val=&quot;001F4ED1&quot;/&gt;&lt;wsp:rsid wsp:val=&quot;001F4F6C&quot;/&gt;&lt;wsp:rsid wsp:val=&quot;001F6574&quot;/&gt;&lt;wsp:rsid wsp:val=&quot;001F6C7E&quot;/&gt;&lt;wsp:rsid wsp:val=&quot;001F7D26&quot;/&gt;&lt;wsp:rsid wsp:val=&quot;00200B96&quot;/&gt;&lt;wsp:rsid wsp:val=&quot;00201767&quot;/&gt;&lt;wsp:rsid wsp:val=&quot;00201EF2&quot;/&gt;&lt;wsp:rsid wsp:val=&quot;002027E4&quot;/&gt;&lt;wsp:rsid wsp:val=&quot;002028A3&quot;/&gt;&lt;wsp:rsid wsp:val=&quot;0020301B&quot;/&gt;&lt;wsp:rsid wsp:val=&quot;00203839&quot;/&gt;&lt;wsp:rsid wsp:val=&quot;00204E76&quot;/&gt;&lt;wsp:rsid wsp:val=&quot;00205027&quot;/&gt;&lt;wsp:rsid wsp:val=&quot;00205303&quot;/&gt;&lt;wsp:rsid wsp:val=&quot;002074E2&quot;/&gt;&lt;wsp:rsid wsp:val=&quot;00207A94&quot;/&gt;&lt;wsp:rsid wsp:val=&quot;002105BB&quot;/&gt;&lt;wsp:rsid wsp:val=&quot;00212276&quot;/&gt;&lt;wsp:rsid wsp:val=&quot;002128D6&quot;/&gt;&lt;wsp:rsid wsp:val=&quot;00214A81&quot;/&gt;&lt;wsp:rsid wsp:val=&quot;00214D61&quot;/&gt;&lt;wsp:rsid wsp:val=&quot;00214FF3&quot;/&gt;&lt;wsp:rsid wsp:val=&quot;00215539&quot;/&gt;&lt;wsp:rsid wsp:val=&quot;002168EB&quot;/&gt;&lt;wsp:rsid wsp:val=&quot;002174AA&quot;/&gt;&lt;wsp:rsid wsp:val=&quot;00221064&quot;/&gt;&lt;wsp:rsid wsp:val=&quot;00221B94&quot;/&gt;&lt;wsp:rsid wsp:val=&quot;00222104&quot;/&gt;&lt;wsp:rsid wsp:val=&quot;00222818&quot;/&gt;&lt;wsp:rsid wsp:val=&quot;0022292B&quot;/&gt;&lt;wsp:rsid wsp:val=&quot;002229CB&quot;/&gt;&lt;wsp:rsid wsp:val=&quot;00222D77&quot;/&gt;&lt;wsp:rsid wsp:val=&quot;00222DBF&quot;/&gt;&lt;wsp:rsid wsp:val=&quot;00223B4A&quot;/&gt;&lt;wsp:rsid wsp:val=&quot;00223C50&quot;/&gt;&lt;wsp:rsid wsp:val=&quot;00224AB3&quot;/&gt;&lt;wsp:rsid wsp:val=&quot;00225D6F&quot;/&gt;&lt;wsp:rsid wsp:val=&quot;002263FF&quot;/&gt;&lt;wsp:rsid wsp:val=&quot;002271C9&quot;/&gt;&lt;wsp:rsid wsp:val=&quot;00232999&quot;/&gt;&lt;wsp:rsid wsp:val=&quot;00233F6A&quot;/&gt;&lt;wsp:rsid wsp:val=&quot;002346E7&quot;/&gt;&lt;wsp:rsid wsp:val=&quot;00234B45&quot;/&gt;&lt;wsp:rsid wsp:val=&quot;002358A3&quot;/&gt;&lt;wsp:rsid wsp:val=&quot;002359A7&quot;/&gt;&lt;wsp:rsid wsp:val=&quot;00240B54&quot;/&gt;&lt;wsp:rsid wsp:val=&quot;00240C67&quot;/&gt;&lt;wsp:rsid wsp:val=&quot;00240F87&quot;/&gt;&lt;wsp:rsid wsp:val=&quot;0024104A&quot;/&gt;&lt;wsp:rsid wsp:val=&quot;002435FE&quot;/&gt;&lt;wsp:rsid wsp:val=&quot;002452B2&quot;/&gt;&lt;wsp:rsid wsp:val=&quot;00247710&quot;/&gt;&lt;wsp:rsid wsp:val=&quot;00247A7B&quot;/&gt;&lt;wsp:rsid wsp:val=&quot;00247D24&quot;/&gt;&lt;wsp:rsid wsp:val=&quot;00250468&quot;/&gt;&lt;wsp:rsid wsp:val=&quot;0025050D&quot;/&gt;&lt;wsp:rsid wsp:val=&quot;00250F44&quot;/&gt;&lt;wsp:rsid wsp:val=&quot;002519A4&quot;/&gt;&lt;wsp:rsid wsp:val=&quot;00252135&quot;/&gt;&lt;wsp:rsid wsp:val=&quot;00252474&quot;/&gt;&lt;wsp:rsid wsp:val=&quot;00253515&quot;/&gt;&lt;wsp:rsid wsp:val=&quot;00253CF9&quot;/&gt;&lt;wsp:rsid wsp:val=&quot;002544FB&quot;/&gt;&lt;wsp:rsid wsp:val=&quot;002551B2&quot;/&gt;&lt;wsp:rsid wsp:val=&quot;0025566A&quot;/&gt;&lt;wsp:rsid wsp:val=&quot;002562CE&quot;/&gt;&lt;wsp:rsid wsp:val=&quot;00256ED3&quot;/&gt;&lt;wsp:rsid wsp:val=&quot;00256F4C&quot;/&gt;&lt;wsp:rsid wsp:val=&quot;00257430&quot;/&gt;&lt;wsp:rsid wsp:val=&quot;002578A4&quot;/&gt;&lt;wsp:rsid wsp:val=&quot;00257B63&quot;/&gt;&lt;wsp:rsid wsp:val=&quot;002619DF&quot;/&gt;&lt;wsp:rsid wsp:val=&quot;00261ECC&quot;/&gt;&lt;wsp:rsid wsp:val=&quot;00264653&quot;/&gt;&lt;wsp:rsid wsp:val=&quot;00264701&quot;/&gt;&lt;wsp:rsid wsp:val=&quot;00264C97&quot;/&gt;&lt;wsp:rsid wsp:val=&quot;00265C05&quot;/&gt;&lt;wsp:rsid wsp:val=&quot;00266819&quot;/&gt;&lt;wsp:rsid wsp:val=&quot;002674BE&quot;/&gt;&lt;wsp:rsid wsp:val=&quot;00267BD2&quot;/&gt;&lt;wsp:rsid wsp:val=&quot;00270FC4&quot;/&gt;&lt;wsp:rsid wsp:val=&quot;002738BB&quot;/&gt;&lt;wsp:rsid wsp:val=&quot;00273954&quot;/&gt;&lt;wsp:rsid wsp:val=&quot;00273A4A&quot;/&gt;&lt;wsp:rsid wsp:val=&quot;00273D5B&quot;/&gt;&lt;wsp:rsid wsp:val=&quot;0027475B&quot;/&gt;&lt;wsp:rsid wsp:val=&quot;00275491&quot;/&gt;&lt;wsp:rsid wsp:val=&quot;00275C25&quot;/&gt;&lt;wsp:rsid wsp:val=&quot;00276176&quot;/&gt;&lt;wsp:rsid wsp:val=&quot;00277945&quot;/&gt;&lt;wsp:rsid wsp:val=&quot;002800B4&quot;/&gt;&lt;wsp:rsid wsp:val=&quot;0028041F&quot;/&gt;&lt;wsp:rsid wsp:val=&quot;00281A05&quot;/&gt;&lt;wsp:rsid wsp:val=&quot;00281CD8&quot;/&gt;&lt;wsp:rsid wsp:val=&quot;00282BAF&quot;/&gt;&lt;wsp:rsid wsp:val=&quot;0028327E&quot;/&gt;&lt;wsp:rsid wsp:val=&quot;0028404B&quot;/&gt;&lt;wsp:rsid wsp:val=&quot;00285128&quot;/&gt;&lt;wsp:rsid wsp:val=&quot;00286538&quot;/&gt;&lt;wsp:rsid wsp:val=&quot;002866CC&quot;/&gt;&lt;wsp:rsid wsp:val=&quot;0028699F&quot;/&gt;&lt;wsp:rsid wsp:val=&quot;00286BFC&quot;/&gt;&lt;wsp:rsid wsp:val=&quot;002903AA&quot;/&gt;&lt;wsp:rsid wsp:val=&quot;002904AA&quot;/&gt;&lt;wsp:rsid wsp:val=&quot;00290723&quot;/&gt;&lt;wsp:rsid wsp:val=&quot;00292989&quot;/&gt;&lt;wsp:rsid wsp:val=&quot;002940AA&quot;/&gt;&lt;wsp:rsid wsp:val=&quot;00294F44&quot;/&gt;&lt;wsp:rsid wsp:val=&quot;00296BD0&quot;/&gt;&lt;wsp:rsid wsp:val=&quot;00296EA6&quot;/&gt;&lt;wsp:rsid wsp:val=&quot;00297056&quot;/&gt;&lt;wsp:rsid wsp:val=&quot;002A217F&quot;/&gt;&lt;wsp:rsid wsp:val=&quot;002A25B1&quot;/&gt;&lt;wsp:rsid wsp:val=&quot;002A4215&quot;/&gt;&lt;wsp:rsid wsp:val=&quot;002A462F&quot;/&gt;&lt;wsp:rsid wsp:val=&quot;002A50B6&quot;/&gt;&lt;wsp:rsid wsp:val=&quot;002A52DA&quot;/&gt;&lt;wsp:rsid wsp:val=&quot;002A5DB7&quot;/&gt;&lt;wsp:rsid wsp:val=&quot;002A6092&quot;/&gt;&lt;wsp:rsid wsp:val=&quot;002A6738&quot;/&gt;&lt;wsp:rsid wsp:val=&quot;002B0E58&quot;/&gt;&lt;wsp:rsid wsp:val=&quot;002B12EB&quot;/&gt;&lt;wsp:rsid wsp:val=&quot;002B2445&quot;/&gt;&lt;wsp:rsid wsp:val=&quot;002B28DA&quot;/&gt;&lt;wsp:rsid wsp:val=&quot;002B2F85&quot;/&gt;&lt;wsp:rsid wsp:val=&quot;002B5240&quot;/&gt;&lt;wsp:rsid wsp:val=&quot;002B5F80&quot;/&gt;&lt;wsp:rsid wsp:val=&quot;002B6DD2&quot;/&gt;&lt;wsp:rsid wsp:val=&quot;002B718C&quot;/&gt;&lt;wsp:rsid wsp:val=&quot;002B75B3&quot;/&gt;&lt;wsp:rsid wsp:val=&quot;002B7C0E&quot;/&gt;&lt;wsp:rsid wsp:val=&quot;002B7C9B&quot;/&gt;&lt;wsp:rsid wsp:val=&quot;002C03E3&quot;/&gt;&lt;wsp:rsid wsp:val=&quot;002C0572&quot;/&gt;&lt;wsp:rsid wsp:val=&quot;002C27F8&quot;/&gt;&lt;wsp:rsid wsp:val=&quot;002C2D33&quot;/&gt;&lt;wsp:rsid wsp:val=&quot;002C2F74&quot;/&gt;&lt;wsp:rsid wsp:val=&quot;002C3664&quot;/&gt;&lt;wsp:rsid wsp:val=&quot;002C37AB&quot;/&gt;&lt;wsp:rsid wsp:val=&quot;002C3E96&quot;/&gt;&lt;wsp:rsid wsp:val=&quot;002C5B07&quot;/&gt;&lt;wsp:rsid wsp:val=&quot;002C6013&quot;/&gt;&lt;wsp:rsid wsp:val=&quot;002C6339&quot;/&gt;&lt;wsp:rsid wsp:val=&quot;002C6755&quot;/&gt;&lt;wsp:rsid wsp:val=&quot;002C6858&quot;/&gt;&lt;wsp:rsid wsp:val=&quot;002C7B5C&quot;/&gt;&lt;wsp:rsid wsp:val=&quot;002C7B92&quot;/&gt;&lt;wsp:rsid wsp:val=&quot;002D0BAD&quot;/&gt;&lt;wsp:rsid wsp:val=&quot;002D15EF&quot;/&gt;&lt;wsp:rsid wsp:val=&quot;002D223A&quot;/&gt;&lt;wsp:rsid wsp:val=&quot;002D357E&quot;/&gt;&lt;wsp:rsid wsp:val=&quot;002D4CF6&quot;/&gt;&lt;wsp:rsid wsp:val=&quot;002D577D&quot;/&gt;&lt;wsp:rsid wsp:val=&quot;002D6FE7&quot;/&gt;&lt;wsp:rsid wsp:val=&quot;002D73FA&quot;/&gt;&lt;wsp:rsid wsp:val=&quot;002E22CE&quot;/&gt;&lt;wsp:rsid wsp:val=&quot;002E328A&quot;/&gt;&lt;wsp:rsid wsp:val=&quot;002E4A88&quot;/&gt;&lt;wsp:rsid wsp:val=&quot;002E58A2&quot;/&gt;&lt;wsp:rsid wsp:val=&quot;002E5DFC&quot;/&gt;&lt;wsp:rsid wsp:val=&quot;002E6F02&quot;/&gt;&lt;wsp:rsid wsp:val=&quot;002E76BA&quot;/&gt;&lt;wsp:rsid wsp:val=&quot;002E77FB&quot;/&gt;&lt;wsp:rsid wsp:val=&quot;002F07E7&quot;/&gt;&lt;wsp:rsid wsp:val=&quot;002F1B8F&quot;/&gt;&lt;wsp:rsid wsp:val=&quot;002F1E9F&quot;/&gt;&lt;wsp:rsid wsp:val=&quot;002F267F&quot;/&gt;&lt;wsp:rsid wsp:val=&quot;002F2726&quot;/&gt;&lt;wsp:rsid wsp:val=&quot;002F311E&quot;/&gt;&lt;wsp:rsid wsp:val=&quot;002F3F40&quot;/&gt;&lt;wsp:rsid wsp:val=&quot;002F5403&quot;/&gt;&lt;wsp:rsid wsp:val=&quot;002F5620&quot;/&gt;&lt;wsp:rsid wsp:val=&quot;002F6439&quot;/&gt;&lt;wsp:rsid wsp:val=&quot;002F71D4&quot;/&gt;&lt;wsp:rsid wsp:val=&quot;002F7A86&quot;/&gt;&lt;wsp:rsid wsp:val=&quot;00300B41&quot;/&gt;&lt;wsp:rsid wsp:val=&quot;00300C6C&quot;/&gt;&lt;wsp:rsid wsp:val=&quot;00302101&quot;/&gt;&lt;wsp:rsid wsp:val=&quot;003041EC&quot;/&gt;&lt;wsp:rsid wsp:val=&quot;003056BC&quot;/&gt;&lt;wsp:rsid wsp:val=&quot;00306B19&quot;/&gt;&lt;wsp:rsid wsp:val=&quot;00306B64&quot;/&gt;&lt;wsp:rsid wsp:val=&quot;00307342&quot;/&gt;&lt;wsp:rsid wsp:val=&quot;00307C39&quot;/&gt;&lt;wsp:rsid wsp:val=&quot;00310A62&quot;/&gt;&lt;wsp:rsid wsp:val=&quot;00310A6D&quot;/&gt;&lt;wsp:rsid wsp:val=&quot;00310FC8&quot;/&gt;&lt;wsp:rsid wsp:val=&quot;003112B0&quot;/&gt;&lt;wsp:rsid wsp:val=&quot;00312256&quot;/&gt;&lt;wsp:rsid wsp:val=&quot;0031264E&quot;/&gt;&lt;wsp:rsid wsp:val=&quot;003128ED&quot;/&gt;&lt;wsp:rsid wsp:val=&quot;00314311&quot;/&gt;&lt;wsp:rsid wsp:val=&quot;00315DF2&quot;/&gt;&lt;wsp:rsid wsp:val=&quot;00315EA0&quot;/&gt;&lt;wsp:rsid wsp:val=&quot;003171DD&quot;/&gt;&lt;wsp:rsid wsp:val=&quot;00317228&quot;/&gt;&lt;wsp:rsid wsp:val=&quot;00317A02&quot;/&gt;&lt;wsp:rsid wsp:val=&quot;00317C47&quot;/&gt;&lt;wsp:rsid wsp:val=&quot;003216B3&quot;/&gt;&lt;wsp:rsid wsp:val=&quot;00321859&quot;/&gt;&lt;wsp:rsid wsp:val=&quot;0032220A&quot;/&gt;&lt;wsp:rsid wsp:val=&quot;003222C8&quot;/&gt;&lt;wsp:rsid wsp:val=&quot;003225B7&quot;/&gt;&lt;wsp:rsid wsp:val=&quot;00322E3B&quot;/&gt;&lt;wsp:rsid wsp:val=&quot;00323019&quot;/&gt;&lt;wsp:rsid wsp:val=&quot;0032307F&quot;/&gt;&lt;wsp:rsid wsp:val=&quot;0032368A&quot;/&gt;&lt;wsp:rsid wsp:val=&quot;003239BB&quot;/&gt;&lt;wsp:rsid wsp:val=&quot;00323C89&quot;/&gt;&lt;wsp:rsid wsp:val=&quot;00324A64&quot;/&gt;&lt;wsp:rsid wsp:val=&quot;003257F2&quot;/&gt;&lt;wsp:rsid wsp:val=&quot;00325B9B&quot;/&gt;&lt;wsp:rsid wsp:val=&quot;00326E3A&quot;/&gt;&lt;wsp:rsid wsp:val=&quot;003273DF&quot;/&gt;&lt;wsp:rsid wsp:val=&quot;0032743A&quot;/&gt;&lt;wsp:rsid wsp:val=&quot;0033112B&quot;/&gt;&lt;wsp:rsid wsp:val=&quot;00331E4E&quot;/&gt;&lt;wsp:rsid wsp:val=&quot;00331EEC&quot;/&gt;&lt;wsp:rsid wsp:val=&quot;003323E5&quot;/&gt;&lt;wsp:rsid wsp:val=&quot;0033263B&quot;/&gt;&lt;wsp:rsid wsp:val=&quot;0033298E&quot;/&gt;&lt;wsp:rsid wsp:val=&quot;00334F6D&quot;/&gt;&lt;wsp:rsid wsp:val=&quot;003358F2&quot;/&gt;&lt;wsp:rsid wsp:val=&quot;00335DF7&quot;/&gt;&lt;wsp:rsid wsp:val=&quot;003365B8&quot;/&gt;&lt;wsp:rsid wsp:val=&quot;00340059&quot;/&gt;&lt;wsp:rsid wsp:val=&quot;00342041&quot;/&gt;&lt;wsp:rsid wsp:val=&quot;0034284A&quot;/&gt;&lt;wsp:rsid wsp:val=&quot;00343138&quot;/&gt;&lt;wsp:rsid wsp:val=&quot;0034321C&quot;/&gt;&lt;wsp:rsid wsp:val=&quot;00343704&quot;/&gt;&lt;wsp:rsid wsp:val=&quot;0034396F&quot;/&gt;&lt;wsp:rsid wsp:val=&quot;003439B1&quot;/&gt;&lt;wsp:rsid wsp:val=&quot;003451BE&quot;/&gt;&lt;wsp:rsid wsp:val=&quot;00346909&quot;/&gt;&lt;wsp:rsid wsp:val=&quot;00347456&quot;/&gt;&lt;wsp:rsid wsp:val=&quot;0035233C&quot;/&gt;&lt;wsp:rsid wsp:val=&quot;00355EAD&quot;/&gt;&lt;wsp:rsid wsp:val=&quot;00356359&quot;/&gt;&lt;wsp:rsid wsp:val=&quot;0035742A&quot;/&gt;&lt;wsp:rsid wsp:val=&quot;003638EC&quot;/&gt;&lt;wsp:rsid wsp:val=&quot;0036571B&quot;/&gt;&lt;wsp:rsid wsp:val=&quot;00366888&quot;/&gt;&lt;wsp:rsid wsp:val=&quot;00366E9F&quot;/&gt;&lt;wsp:rsid wsp:val=&quot;0036745C&quot;/&gt;&lt;wsp:rsid wsp:val=&quot;00367509&quot;/&gt;&lt;wsp:rsid wsp:val=&quot;00367FEE&quot;/&gt;&lt;wsp:rsid wsp:val=&quot;00370E36&quot;/&gt;&lt;wsp:rsid wsp:val=&quot;00371C59&quot;/&gt;&lt;wsp:rsid wsp:val=&quot;00372FEC&quot;/&gt;&lt;wsp:rsid wsp:val=&quot;003737B8&quot;/&gt;&lt;wsp:rsid wsp:val=&quot;0037563D&quot;/&gt;&lt;wsp:rsid wsp:val=&quot;00375DA3&quot;/&gt;&lt;wsp:rsid wsp:val=&quot;00377B3B&quot;/&gt;&lt;wsp:rsid wsp:val=&quot;00377CB9&quot;/&gt;&lt;wsp:rsid wsp:val=&quot;00380B9E&quot;/&gt;&lt;wsp:rsid wsp:val=&quot;003816A6&quot;/&gt;&lt;wsp:rsid wsp:val=&quot;00382D24&quot;/&gt;&lt;wsp:rsid wsp:val=&quot;00382EF4&quot;/&gt;&lt;wsp:rsid wsp:val=&quot;00384997&quot;/&gt;&lt;wsp:rsid wsp:val=&quot;00385E58&quot;/&gt;&lt;wsp:rsid wsp:val=&quot;00386010&quot;/&gt;&lt;wsp:rsid wsp:val=&quot;00386A08&quot;/&gt;&lt;wsp:rsid wsp:val=&quot;00386B78&quot;/&gt;&lt;wsp:rsid wsp:val=&quot;00391115&quot;/&gt;&lt;wsp:rsid wsp:val=&quot;00391351&quot;/&gt;&lt;wsp:rsid wsp:val=&quot;00391711&quot;/&gt;&lt;wsp:rsid wsp:val=&quot;00391CFC&quot;/&gt;&lt;wsp:rsid wsp:val=&quot;003921E5&quot;/&gt;&lt;wsp:rsid wsp:val=&quot;00392611&quot;/&gt;&lt;wsp:rsid wsp:val=&quot;00392D38&quot;/&gt;&lt;wsp:rsid wsp:val=&quot;003942A4&quot;/&gt;&lt;wsp:rsid wsp:val=&quot;003944A5&quot;/&gt;&lt;wsp:rsid wsp:val=&quot;00395F82&quot;/&gt;&lt;wsp:rsid wsp:val=&quot;003A08A2&quot;/&gt;&lt;wsp:rsid wsp:val=&quot;003A0976&quot;/&gt;&lt;wsp:rsid wsp:val=&quot;003A2715&quot;/&gt;&lt;wsp:rsid wsp:val=&quot;003A27B0&quot;/&gt;&lt;wsp:rsid wsp:val=&quot;003A38D5&quot;/&gt;&lt;wsp:rsid wsp:val=&quot;003A3C2C&quot;/&gt;&lt;wsp:rsid wsp:val=&quot;003A46FE&quot;/&gt;&lt;wsp:rsid wsp:val=&quot;003A4F54&quot;/&gt;&lt;wsp:rsid wsp:val=&quot;003A50FB&quot;/&gt;&lt;wsp:rsid wsp:val=&quot;003A61C4&quot;/&gt;&lt;wsp:rsid wsp:val=&quot;003A6487&quot;/&gt;&lt;wsp:rsid wsp:val=&quot;003B0C59&quot;/&gt;&lt;wsp:rsid wsp:val=&quot;003B1A2E&quot;/&gt;&lt;wsp:rsid wsp:val=&quot;003B2CD4&quot;/&gt;&lt;wsp:rsid wsp:val=&quot;003B3A66&quot;/&gt;&lt;wsp:rsid wsp:val=&quot;003B5503&quot;/&gt;&lt;wsp:rsid wsp:val=&quot;003B78B8&quot;/&gt;&lt;wsp:rsid wsp:val=&quot;003B7FA0&quot;/&gt;&lt;wsp:rsid wsp:val=&quot;003C03AC&quot;/&gt;&lt;wsp:rsid wsp:val=&quot;003C1FB3&quot;/&gt;&lt;wsp:rsid wsp:val=&quot;003C241E&quot;/&gt;&lt;wsp:rsid wsp:val=&quot;003C295B&quot;/&gt;&lt;wsp:rsid wsp:val=&quot;003C29FD&quot;/&gt;&lt;wsp:rsid wsp:val=&quot;003C3EE9&quot;/&gt;&lt;wsp:rsid wsp:val=&quot;003C3FBC&quot;/&gt;&lt;wsp:rsid wsp:val=&quot;003C484B&quot;/&gt;&lt;wsp:rsid wsp:val=&quot;003C4A21&quot;/&gt;&lt;wsp:rsid wsp:val=&quot;003C549C&quot;/&gt;&lt;wsp:rsid wsp:val=&quot;003C5668&quot;/&gt;&lt;wsp:rsid wsp:val=&quot;003C62C5&quot;/&gt;&lt;wsp:rsid wsp:val=&quot;003C62FA&quot;/&gt;&lt;wsp:rsid wsp:val=&quot;003C7620&quot;/&gt;&lt;wsp:rsid wsp:val=&quot;003C7F43&quot;/&gt;&lt;wsp:rsid wsp:val=&quot;003D0871&quot;/&gt;&lt;wsp:rsid wsp:val=&quot;003D0ADD&quot;/&gt;&lt;wsp:rsid wsp:val=&quot;003D0B20&quot;/&gt;&lt;wsp:rsid wsp:val=&quot;003D10B1&quot;/&gt;&lt;wsp:rsid wsp:val=&quot;003D113E&quot;/&gt;&lt;wsp:rsid wsp:val=&quot;003D1735&quot;/&gt;&lt;wsp:rsid wsp:val=&quot;003D27B9&quot;/&gt;&lt;wsp:rsid wsp:val=&quot;003D2A57&quot;/&gt;&lt;wsp:rsid wsp:val=&quot;003D2A60&quot;/&gt;&lt;wsp:rsid wsp:val=&quot;003D2C8B&quot;/&gt;&lt;wsp:rsid wsp:val=&quot;003D2E79&quot;/&gt;&lt;wsp:rsid wsp:val=&quot;003D48A8&quot;/&gt;&lt;wsp:rsid wsp:val=&quot;003D4A91&quot;/&gt;&lt;wsp:rsid wsp:val=&quot;003D5D77&quot;/&gt;&lt;wsp:rsid wsp:val=&quot;003E12C0&quot;/&gt;&lt;wsp:rsid wsp:val=&quot;003E17F0&quot;/&gt;&lt;wsp:rsid wsp:val=&quot;003E1900&quot;/&gt;&lt;wsp:rsid wsp:val=&quot;003E255D&quot;/&gt;&lt;wsp:rsid wsp:val=&quot;003E28AE&quot;/&gt;&lt;wsp:rsid wsp:val=&quot;003E3DE3&quot;/&gt;&lt;wsp:rsid wsp:val=&quot;003E58BB&quot;/&gt;&lt;wsp:rsid wsp:val=&quot;003E7734&quot;/&gt;&lt;wsp:rsid wsp:val=&quot;003E7BD4&quot;/&gt;&lt;wsp:rsid wsp:val=&quot;003F02CD&quot;/&gt;&lt;wsp:rsid wsp:val=&quot;003F39FA&quot;/&gt;&lt;wsp:rsid wsp:val=&quot;003F56D0&quot;/&gt;&lt;wsp:rsid wsp:val=&quot;003F6139&quot;/&gt;&lt;wsp:rsid wsp:val=&quot;003F654E&quot;/&gt;&lt;wsp:rsid wsp:val=&quot;003F6DB8&quot;/&gt;&lt;wsp:rsid wsp:val=&quot;00401437&quot;/&gt;&lt;wsp:rsid wsp:val=&quot;0040340C&quot;/&gt;&lt;wsp:rsid wsp:val=&quot;004058E5&quot;/&gt;&lt;wsp:rsid wsp:val=&quot;004074C3&quot;/&gt;&lt;wsp:rsid wsp:val=&quot;00407970&quot;/&gt;&lt;wsp:rsid wsp:val=&quot;0041246A&quot;/&gt;&lt;wsp:rsid wsp:val=&quot;004129BB&quot;/&gt;&lt;wsp:rsid wsp:val=&quot;00412C03&quot;/&gt;&lt;wsp:rsid wsp:val=&quot;00412CD5&quot;/&gt;&lt;wsp:rsid wsp:val=&quot;00413424&quot;/&gt;&lt;wsp:rsid wsp:val=&quot;00413590&quot;/&gt;&lt;wsp:rsid wsp:val=&quot;00413923&quot;/&gt;&lt;wsp:rsid wsp:val=&quot;004143BF&quot;/&gt;&lt;wsp:rsid wsp:val=&quot;004149A1&quot;/&gt;&lt;wsp:rsid wsp:val=&quot;0041767B&quot;/&gt;&lt;wsp:rsid wsp:val=&quot;00420A1E&quot;/&gt;&lt;wsp:rsid wsp:val=&quot;004214FA&quot;/&gt;&lt;wsp:rsid wsp:val=&quot;004217C7&quot;/&gt;&lt;wsp:rsid wsp:val=&quot;00422E28&quot;/&gt;&lt;wsp:rsid wsp:val=&quot;00423BD1&quot;/&gt;&lt;wsp:rsid wsp:val=&quot;00424EB6&quot;/&gt;&lt;wsp:rsid wsp:val=&quot;00425586&quot;/&gt;&lt;wsp:rsid wsp:val=&quot;004258ED&quot;/&gt;&lt;wsp:rsid wsp:val=&quot;00427BD4&quot;/&gt;&lt;wsp:rsid wsp:val=&quot;00430F53&quot;/&gt;&lt;wsp:rsid wsp:val=&quot;00431617&quot;/&gt;&lt;wsp:rsid wsp:val=&quot;0043297A&quot;/&gt;&lt;wsp:rsid wsp:val=&quot;00432B89&quot;/&gt;&lt;wsp:rsid wsp:val=&quot;00434F48&quot;/&gt;&lt;wsp:rsid wsp:val=&quot;004351C6&quot;/&gt;&lt;wsp:rsid wsp:val=&quot;00435B1B&quot;/&gt;&lt;wsp:rsid wsp:val=&quot;00436A1A&quot;/&gt;&lt;wsp:rsid wsp:val=&quot;00437634&quot;/&gt;&lt;wsp:rsid wsp:val=&quot;00437A9D&quot;/&gt;&lt;wsp:rsid wsp:val=&quot;00441965&quot;/&gt;&lt;wsp:rsid wsp:val=&quot;004420AD&quot;/&gt;&lt;wsp:rsid wsp:val=&quot;00442279&quot;/&gt;&lt;wsp:rsid wsp:val=&quot;00443BD2&quot;/&gt;&lt;wsp:rsid wsp:val=&quot;0044419C&quot;/&gt;&lt;wsp:rsid wsp:val=&quot;00444FEB&quot;/&gt;&lt;wsp:rsid wsp:val=&quot;00446E63&quot;/&gt;&lt;wsp:rsid wsp:val=&quot;00446E9D&quot;/&gt;&lt;wsp:rsid wsp:val=&quot;004478FD&quot;/&gt;&lt;wsp:rsid wsp:val=&quot;00447C87&quot;/&gt;&lt;wsp:rsid wsp:val=&quot;00450059&quot;/&gt;&lt;wsp:rsid wsp:val=&quot;004501BE&quot;/&gt;&lt;wsp:rsid wsp:val=&quot;004506CB&quot;/&gt;&lt;wsp:rsid wsp:val=&quot;00451FAD&quot;/&gt;&lt;wsp:rsid wsp:val=&quot;004529CB&quot;/&gt;&lt;wsp:rsid wsp:val=&quot;0045425B&quot;/&gt;&lt;wsp:rsid wsp:val=&quot;004552A8&quot;/&gt;&lt;wsp:rsid wsp:val=&quot;004571A7&quot;/&gt;&lt;wsp:rsid wsp:val=&quot;004572DA&quot;/&gt;&lt;wsp:rsid wsp:val=&quot;00460969&quot;/&gt;&lt;wsp:rsid wsp:val=&quot;00461FB9&quot;/&gt;&lt;wsp:rsid wsp:val=&quot;0046273F&quot;/&gt;&lt;wsp:rsid wsp:val=&quot;00463322&quot;/&gt;&lt;wsp:rsid wsp:val=&quot;00463623&quot;/&gt;&lt;wsp:rsid wsp:val=&quot;004639BA&quot;/&gt;&lt;wsp:rsid wsp:val=&quot;00463AC1&quot;/&gt;&lt;wsp:rsid wsp:val=&quot;0046421F&quot;/&gt;&lt;wsp:rsid wsp:val=&quot;0046710E&quot;/&gt;&lt;wsp:rsid wsp:val=&quot;00467EA8&quot;/&gt;&lt;wsp:rsid wsp:val=&quot;0047058C&quot;/&gt;&lt;wsp:rsid wsp:val=&quot;004717A9&quot;/&gt;&lt;wsp:rsid wsp:val=&quot;004734EC&quot;/&gt;&lt;wsp:rsid wsp:val=&quot;0047385F&quot;/&gt;&lt;wsp:rsid wsp:val=&quot;00473B32&quot;/&gt;&lt;wsp:rsid wsp:val=&quot;0047457B&quot;/&gt;&lt;wsp:rsid wsp:val=&quot;00475EFE&quot;/&gt;&lt;wsp:rsid wsp:val=&quot;00476926&quot;/&gt;&lt;wsp:rsid wsp:val=&quot;00477443&quot;/&gt;&lt;wsp:rsid wsp:val=&quot;00477D09&quot;/&gt;&lt;wsp:rsid wsp:val=&quot;00480172&quot;/&gt;&lt;wsp:rsid wsp:val=&quot;00480368&quot;/&gt;&lt;wsp:rsid wsp:val=&quot;004849CC&quot;/&gt;&lt;wsp:rsid wsp:val=&quot;00485585&quot;/&gt;&lt;wsp:rsid wsp:val=&quot;00485F9A&quot;/&gt;&lt;wsp:rsid wsp:val=&quot;00486F45&quot;/&gt;&lt;wsp:rsid wsp:val=&quot;004874E0&quot;/&gt;&lt;wsp:rsid wsp:val=&quot;004904F9&quot;/&gt;&lt;wsp:rsid wsp:val=&quot;004913E2&quot;/&gt;&lt;wsp:rsid wsp:val=&quot;00492614&quot;/&gt;&lt;wsp:rsid wsp:val=&quot;0049300A&quot;/&gt;&lt;wsp:rsid wsp:val=&quot;00493367&quot;/&gt;&lt;wsp:rsid wsp:val=&quot;00493A1F&quot;/&gt;&lt;wsp:rsid wsp:val=&quot;00494451&quot;/&gt;&lt;wsp:rsid wsp:val=&quot;00494729&quot;/&gt;&lt;wsp:rsid wsp:val=&quot;00494A97&quot;/&gt;&lt;wsp:rsid wsp:val=&quot;00495912&quot;/&gt;&lt;wsp:rsid wsp:val=&quot;00495968&quot;/&gt;&lt;wsp:rsid wsp:val=&quot;00495982&quot;/&gt;&lt;wsp:rsid wsp:val=&quot;00496497&quot;/&gt;&lt;wsp:rsid wsp:val=&quot;00496599&quot;/&gt;&lt;wsp:rsid wsp:val=&quot;004967A4&quot;/&gt;&lt;wsp:rsid wsp:val=&quot;00497DB9&quot;/&gt;&lt;wsp:rsid wsp:val=&quot;004A1CE3&quot;/&gt;&lt;wsp:rsid wsp:val=&quot;004A1E21&quot;/&gt;&lt;wsp:rsid wsp:val=&quot;004A39D9&quot;/&gt;&lt;wsp:rsid wsp:val=&quot;004A4DE7&quot;/&gt;&lt;wsp:rsid wsp:val=&quot;004A4F00&quot;/&gt;&lt;wsp:rsid wsp:val=&quot;004B4338&quot;/&gt;&lt;wsp:rsid wsp:val=&quot;004B4AD7&quot;/&gt;&lt;wsp:rsid wsp:val=&quot;004B51AD&quot;/&gt;&lt;wsp:rsid wsp:val=&quot;004B5DD5&quot;/&gt;&lt;wsp:rsid wsp:val=&quot;004B63A7&quot;/&gt;&lt;wsp:rsid wsp:val=&quot;004B67EA&quot;/&gt;&lt;wsp:rsid wsp:val=&quot;004C1068&quot;/&gt;&lt;wsp:rsid wsp:val=&quot;004C18DE&quot;/&gt;&lt;wsp:rsid wsp:val=&quot;004C1EB2&quot;/&gt;&lt;wsp:rsid wsp:val=&quot;004C21B5&quot;/&gt;&lt;wsp:rsid wsp:val=&quot;004C2301&quot;/&gt;&lt;wsp:rsid wsp:val=&quot;004C2F8E&quot;/&gt;&lt;wsp:rsid wsp:val=&quot;004C3F73&quot;/&gt;&lt;wsp:rsid wsp:val=&quot;004C493A&quot;/&gt;&lt;wsp:rsid wsp:val=&quot;004C5717&quot;/&gt;&lt;wsp:rsid wsp:val=&quot;004C6055&quot;/&gt;&lt;wsp:rsid wsp:val=&quot;004C7B87&quot;/&gt;&lt;wsp:rsid wsp:val=&quot;004C7E10&quot;/&gt;&lt;wsp:rsid wsp:val=&quot;004D031B&quot;/&gt;&lt;wsp:rsid wsp:val=&quot;004D056F&quot;/&gt;&lt;wsp:rsid wsp:val=&quot;004D1707&quot;/&gt;&lt;wsp:rsid wsp:val=&quot;004D36B1&quot;/&gt;&lt;wsp:rsid wsp:val=&quot;004D3A64&quot;/&gt;&lt;wsp:rsid wsp:val=&quot;004D4AC3&quot;/&gt;&lt;wsp:rsid wsp:val=&quot;004D527C&quot;/&gt;&lt;wsp:rsid wsp:val=&quot;004D5F4E&quot;/&gt;&lt;wsp:rsid wsp:val=&quot;004D6CC8&quot;/&gt;&lt;wsp:rsid wsp:val=&quot;004D6D38&quot;/&gt;&lt;wsp:rsid wsp:val=&quot;004D6F61&quot;/&gt;&lt;wsp:rsid wsp:val=&quot;004E1A4C&quot;/&gt;&lt;wsp:rsid wsp:val=&quot;004E2297&quot;/&gt;&lt;wsp:rsid wsp:val=&quot;004E379E&quot;/&gt;&lt;wsp:rsid wsp:val=&quot;004E3BCE&quot;/&gt;&lt;wsp:rsid wsp:val=&quot;004E41B5&quot;/&gt;&lt;wsp:rsid wsp:val=&quot;004E4287&quot;/&gt;&lt;wsp:rsid wsp:val=&quot;004E47EC&quot;/&gt;&lt;wsp:rsid wsp:val=&quot;004E5EEA&quot;/&gt;&lt;wsp:rsid wsp:val=&quot;004E6113&quot;/&gt;&lt;wsp:rsid wsp:val=&quot;004E61B7&quot;/&gt;&lt;wsp:rsid wsp:val=&quot;004E6238&quot;/&gt;&lt;wsp:rsid wsp:val=&quot;004E63FC&quot;/&gt;&lt;wsp:rsid wsp:val=&quot;004E6627&quot;/&gt;&lt;wsp:rsid wsp:val=&quot;004E753A&quot;/&gt;&lt;wsp:rsid wsp:val=&quot;004E7800&quot;/&gt;&lt;wsp:rsid wsp:val=&quot;004E7E64&quot;/&gt;&lt;wsp:rsid wsp:val=&quot;004F01D1&quot;/&gt;&lt;wsp:rsid wsp:val=&quot;004F0F60&quot;/&gt;&lt;wsp:rsid wsp:val=&quot;004F12B2&quot;/&gt;&lt;wsp:rsid wsp:val=&quot;004F1319&quot;/&gt;&lt;wsp:rsid wsp:val=&quot;004F31E9&quot;/&gt;&lt;wsp:rsid wsp:val=&quot;004F3528&quot;/&gt;&lt;wsp:rsid wsp:val=&quot;004F43A6&quot;/&gt;&lt;wsp:rsid wsp:val=&quot;004F45FE&quot;/&gt;&lt;wsp:rsid wsp:val=&quot;004F7A12&quot;/&gt;&lt;wsp:rsid wsp:val=&quot;00502816&quot;/&gt;&lt;wsp:rsid wsp:val=&quot;00503A89&quot;/&gt;&lt;wsp:rsid wsp:val=&quot;00503AD4&quot;/&gt;&lt;wsp:rsid wsp:val=&quot;00504B23&quot;/&gt;&lt;wsp:rsid wsp:val=&quot;00504B6C&quot;/&gt;&lt;wsp:rsid wsp:val=&quot;00505F3E&quot;/&gt;&lt;wsp:rsid wsp:val=&quot;005074AF&quot;/&gt;&lt;wsp:rsid wsp:val=&quot;00507DC7&quot;/&gt;&lt;wsp:rsid wsp:val=&quot;005107BB&quot;/&gt;&lt;wsp:rsid wsp:val=&quot;0051222C&quot;/&gt;&lt;wsp:rsid wsp:val=&quot;005135DB&quot;/&gt;&lt;wsp:rsid wsp:val=&quot;00513C58&quot;/&gt;&lt;wsp:rsid wsp:val=&quot;00513E77&quot;/&gt;&lt;wsp:rsid wsp:val=&quot;0051401B&quot;/&gt;&lt;wsp:rsid wsp:val=&quot;00515324&quot;/&gt;&lt;wsp:rsid wsp:val=&quot;00515709&quot;/&gt;&lt;wsp:rsid wsp:val=&quot;00515A52&quot;/&gt;&lt;wsp:rsid wsp:val=&quot;005207E5&quot;/&gt;&lt;wsp:rsid wsp:val=&quot;0052208F&quot;/&gt;&lt;wsp:rsid wsp:val=&quot;00524FE8&quot;/&gt;&lt;wsp:rsid wsp:val=&quot;00525274&quot;/&gt;&lt;wsp:rsid wsp:val=&quot;00525DD0&quot;/&gt;&lt;wsp:rsid wsp:val=&quot;00526677&quot;/&gt;&lt;wsp:rsid wsp:val=&quot;0052727D&quot;/&gt;&lt;wsp:rsid wsp:val=&quot;005276E3&quot;/&gt;&lt;wsp:rsid wsp:val=&quot;0052787C&quot;/&gt;&lt;wsp:rsid wsp:val=&quot;00527A4D&quot;/&gt;&lt;wsp:rsid wsp:val=&quot;005301C2&quot;/&gt;&lt;wsp:rsid wsp:val=&quot;00530466&quot;/&gt;&lt;wsp:rsid wsp:val=&quot;005335AB&quot;/&gt;&lt;wsp:rsid wsp:val=&quot;00533FA0&quot;/&gt;&lt;wsp:rsid wsp:val=&quot;005349AA&quot;/&gt;&lt;wsp:rsid wsp:val=&quot;00536D3D&quot;/&gt;&lt;wsp:rsid wsp:val=&quot;005375F0&quot;/&gt;&lt;wsp:rsid wsp:val=&quot;00537B63&quot;/&gt;&lt;wsp:rsid wsp:val=&quot;00541B56&quot;/&gt;&lt;wsp:rsid wsp:val=&quot;0054222B&quot;/&gt;&lt;wsp:rsid wsp:val=&quot;00543700&quot;/&gt;&lt;wsp:rsid wsp:val=&quot;0054377E&quot;/&gt;&lt;wsp:rsid wsp:val=&quot;005450BE&quot;/&gt;&lt;wsp:rsid wsp:val=&quot;00546A36&quot;/&gt;&lt;wsp:rsid wsp:val=&quot;00547F66&quot;/&gt;&lt;wsp:rsid wsp:val=&quot;00551509&quot;/&gt;&lt;wsp:rsid wsp:val=&quot;00551D46&quot;/&gt;&lt;wsp:rsid wsp:val=&quot;005521A0&quot;/&gt;&lt;wsp:rsid wsp:val=&quot;005524A9&quot;/&gt;&lt;wsp:rsid wsp:val=&quot;0055274F&quot;/&gt;&lt;wsp:rsid wsp:val=&quot;00552E5A&quot;/&gt;&lt;wsp:rsid wsp:val=&quot;00553BB5&quot;/&gt;&lt;wsp:rsid wsp:val=&quot;0055456E&quot;/&gt;&lt;wsp:rsid wsp:val=&quot;005548C7&quot;/&gt;&lt;wsp:rsid wsp:val=&quot;00554DD5&quot;/&gt;&lt;wsp:rsid wsp:val=&quot;00560AF0&quot;/&gt;&lt;wsp:rsid wsp:val=&quot;0056162A&quot;/&gt;&lt;wsp:rsid wsp:val=&quot;005623FB&quot;/&gt;&lt;wsp:rsid wsp:val=&quot;0056324D&quot;/&gt;&lt;wsp:rsid wsp:val=&quot;00563653&quot;/&gt;&lt;wsp:rsid wsp:val=&quot;00565B7F&quot;/&gt;&lt;wsp:rsid wsp:val=&quot;00566812&quot;/&gt;&lt;wsp:rsid wsp:val=&quot;00566A2C&quot;/&gt;&lt;wsp:rsid wsp:val=&quot;0056721C&quot;/&gt;&lt;wsp:rsid wsp:val=&quot;005704DE&quot;/&gt;&lt;wsp:rsid wsp:val=&quot;005716CA&quot;/&gt;&lt;wsp:rsid wsp:val=&quot;0057196D&quot;/&gt;&lt;wsp:rsid wsp:val=&quot;00573E15&quot;/&gt;&lt;wsp:rsid wsp:val=&quot;00574263&quot;/&gt;&lt;wsp:rsid wsp:val=&quot;00574C00&quot;/&gt;&lt;wsp:rsid wsp:val=&quot;00574CAA&quot;/&gt;&lt;wsp:rsid wsp:val=&quot;00577612&quot;/&gt;&lt;wsp:rsid wsp:val=&quot;0057775A&quot;/&gt;&lt;wsp:rsid wsp:val=&quot;00577C29&quot;/&gt;&lt;wsp:rsid wsp:val=&quot;00580106&quot;/&gt;&lt;wsp:rsid wsp:val=&quot;005804C4&quot;/&gt;&lt;wsp:rsid wsp:val=&quot;00583EDB&quot;/&gt;&lt;wsp:rsid wsp:val=&quot;005840EA&quot;/&gt;&lt;wsp:rsid wsp:val=&quot;005849A4&quot;/&gt;&lt;wsp:rsid wsp:val=&quot;0058637C&quot;/&gt;&lt;wsp:rsid wsp:val=&quot;00586470&quot;/&gt;&lt;wsp:rsid wsp:val=&quot;0058687B&quot;/&gt;&lt;wsp:rsid wsp:val=&quot;00587116&quot;/&gt;&lt;wsp:rsid wsp:val=&quot;00587EAF&quot;/&gt;&lt;wsp:rsid wsp:val=&quot;00590761&quot;/&gt;&lt;wsp:rsid wsp:val=&quot;0059256A&quot;/&gt;&lt;wsp:rsid wsp:val=&quot;00592917&quot;/&gt;&lt;wsp:rsid wsp:val=&quot;005938F6&quot;/&gt;&lt;wsp:rsid wsp:val=&quot;00595951&quot;/&gt;&lt;wsp:rsid wsp:val=&quot;00595D72&quot;/&gt;&lt;wsp:rsid wsp:val=&quot;00596B56&quot;/&gt;&lt;wsp:rsid wsp:val=&quot;005A0329&quot;/&gt;&lt;wsp:rsid wsp:val=&quot;005A0C74&quot;/&gt;&lt;wsp:rsid wsp:val=&quot;005A0D67&quot;/&gt;&lt;wsp:rsid wsp:val=&quot;005A17F0&quot;/&gt;&lt;wsp:rsid wsp:val=&quot;005A1818&quot;/&gt;&lt;wsp:rsid wsp:val=&quot;005A323A&quot;/&gt;&lt;wsp:rsid wsp:val=&quot;005A57A3&quot;/&gt;&lt;wsp:rsid wsp:val=&quot;005A5FB7&quot;/&gt;&lt;wsp:rsid wsp:val=&quot;005A6988&quot;/&gt;&lt;wsp:rsid wsp:val=&quot;005B254D&quot;/&gt;&lt;wsp:rsid wsp:val=&quot;005B292F&quot;/&gt;&lt;wsp:rsid wsp:val=&quot;005B3552&quot;/&gt;&lt;wsp:rsid wsp:val=&quot;005B38F0&quot;/&gt;&lt;wsp:rsid wsp:val=&quot;005B4347&quot;/&gt;&lt;wsp:rsid wsp:val=&quot;005B4B99&quot;/&gt;&lt;wsp:rsid wsp:val=&quot;005B52FE&quot;/&gt;&lt;wsp:rsid wsp:val=&quot;005B60AA&quot;/&gt;&lt;wsp:rsid wsp:val=&quot;005B64B3&quot;/&gt;&lt;wsp:rsid wsp:val=&quot;005B6C17&quot;/&gt;&lt;wsp:rsid wsp:val=&quot;005B7119&quot;/&gt;&lt;wsp:rsid wsp:val=&quot;005B76B1&quot;/&gt;&lt;wsp:rsid wsp:val=&quot;005C1578&quot;/&gt;&lt;wsp:rsid wsp:val=&quot;005C2EEF&quot;/&gt;&lt;wsp:rsid wsp:val=&quot;005C3727&quot;/&gt;&lt;wsp:rsid wsp:val=&quot;005C3AC6&quot;/&gt;&lt;wsp:rsid wsp:val=&quot;005C438A&quot;/&gt;&lt;wsp:rsid wsp:val=&quot;005C7736&quot;/&gt;&lt;wsp:rsid wsp:val=&quot;005D00C7&quot;/&gt;&lt;wsp:rsid wsp:val=&quot;005D19AE&quot;/&gt;&lt;wsp:rsid wsp:val=&quot;005D2DF3&quot;/&gt;&lt;wsp:rsid wsp:val=&quot;005D4AA5&quot;/&gt;&lt;wsp:rsid wsp:val=&quot;005D54FA&quot;/&gt;&lt;wsp:rsid wsp:val=&quot;005D5C54&quot;/&gt;&lt;wsp:rsid wsp:val=&quot;005D5EA0&quot;/&gt;&lt;wsp:rsid wsp:val=&quot;005D6B3A&quot;/&gt;&lt;wsp:rsid wsp:val=&quot;005D77B8&quot;/&gt;&lt;wsp:rsid wsp:val=&quot;005D7873&quot;/&gt;&lt;wsp:rsid wsp:val=&quot;005E0B49&quot;/&gt;&lt;wsp:rsid wsp:val=&quot;005E1D8D&quot;/&gt;&lt;wsp:rsid wsp:val=&quot;005E24EB&quot;/&gt;&lt;wsp:rsid wsp:val=&quot;005E28B8&quot;/&gt;&lt;wsp:rsid wsp:val=&quot;005E3EED&quot;/&gt;&lt;wsp:rsid wsp:val=&quot;005E46AB&quot;/&gt;&lt;wsp:rsid wsp:val=&quot;005E5866&quot;/&gt;&lt;wsp:rsid wsp:val=&quot;005E5E40&quot;/&gt;&lt;wsp:rsid wsp:val=&quot;005E720F&quot;/&gt;&lt;wsp:rsid wsp:val=&quot;005E7D43&quot;/&gt;&lt;wsp:rsid wsp:val=&quot;005F061D&quot;/&gt;&lt;wsp:rsid wsp:val=&quot;005F2663&quot;/&gt;&lt;wsp:rsid wsp:val=&quot;005F34A6&quot;/&gt;&lt;wsp:rsid wsp:val=&quot;005F58B8&quot;/&gt;&lt;wsp:rsid wsp:val=&quot;005F6CB2&quot;/&gt;&lt;wsp:rsid wsp:val=&quot;00600F7C&quot;/&gt;&lt;wsp:rsid wsp:val=&quot;00601F0B&quot;/&gt;&lt;wsp:rsid wsp:val=&quot;00603D16&quot;/&gt;&lt;wsp:rsid wsp:val=&quot;00603F6D&quot;/&gt;&lt;wsp:rsid wsp:val=&quot;00604771&quot;/&gt;&lt;wsp:rsid wsp:val=&quot;006051AD&quot;/&gt;&lt;wsp:rsid wsp:val=&quot;006061D9&quot;/&gt;&lt;wsp:rsid wsp:val=&quot;006069CD&quot;/&gt;&lt;wsp:rsid wsp:val=&quot;006070B1&quot;/&gt;&lt;wsp:rsid wsp:val=&quot;0060740B&quot;/&gt;&lt;wsp:rsid wsp:val=&quot;00610182&quot;/&gt;&lt;wsp:rsid wsp:val=&quot;006106DD&quot;/&gt;&lt;wsp:rsid wsp:val=&quot;00610FD2&quot;/&gt;&lt;wsp:rsid wsp:val=&quot;006114DA&quot;/&gt;&lt;wsp:rsid wsp:val=&quot;006118EF&quot;/&gt;&lt;wsp:rsid wsp:val=&quot;0061200E&quot;/&gt;&lt;wsp:rsid wsp:val=&quot;00612683&quot;/&gt;&lt;wsp:rsid wsp:val=&quot;00613311&quot;/&gt;&lt;wsp:rsid wsp:val=&quot;00613414&quot;/&gt;&lt;wsp:rsid wsp:val=&quot;00613725&quot;/&gt;&lt;wsp:rsid wsp:val=&quot;00620AED&quot;/&gt;&lt;wsp:rsid wsp:val=&quot;00620F8D&quot;/&gt;&lt;wsp:rsid wsp:val=&quot;00621F8D&quot;/&gt;&lt;wsp:rsid wsp:val=&quot;006222D9&quot;/&gt;&lt;wsp:rsid wsp:val=&quot;00622672&quot;/&gt;&lt;wsp:rsid wsp:val=&quot;00622FD1&quot;/&gt;&lt;wsp:rsid wsp:val=&quot;00623B41&quot;/&gt;&lt;wsp:rsid wsp:val=&quot;00623D09&quot;/&gt;&lt;wsp:rsid wsp:val=&quot;006255E5&quot;/&gt;&lt;wsp:rsid wsp:val=&quot;00627950&quot;/&gt;&lt;wsp:rsid wsp:val=&quot;0063015F&quot;/&gt;&lt;wsp:rsid wsp:val=&quot;00630B57&quot;/&gt;&lt;wsp:rsid wsp:val=&quot;00631DC5&quot;/&gt;&lt;wsp:rsid wsp:val=&quot;00632B39&quot;/&gt;&lt;wsp:rsid wsp:val=&quot;00632E86&quot;/&gt;&lt;wsp:rsid wsp:val=&quot;006331B6&quot;/&gt;&lt;wsp:rsid wsp:val=&quot;00634007&quot;/&gt;&lt;wsp:rsid wsp:val=&quot;006342BD&quot;/&gt;&lt;wsp:rsid wsp:val=&quot;006350E9&quot;/&gt;&lt;wsp:rsid wsp:val=&quot;00635533&quot;/&gt;&lt;wsp:rsid wsp:val=&quot;00636F37&quot;/&gt;&lt;wsp:rsid wsp:val=&quot;006411C1&quot;/&gt;&lt;wsp:rsid wsp:val=&quot;00641910&quot;/&gt;&lt;wsp:rsid wsp:val=&quot;00642942&quot;/&gt;&lt;wsp:rsid wsp:val=&quot;00643BD8&quot;/&gt;&lt;wsp:rsid wsp:val=&quot;00643FF9&quot;/&gt;&lt;wsp:rsid wsp:val=&quot;006454BA&quot;/&gt;&lt;wsp:rsid wsp:val=&quot;00646E61&quot;/&gt;&lt;wsp:rsid wsp:val=&quot;00650272&quot;/&gt;&lt;wsp:rsid wsp:val=&quot;006515B0&quot;/&gt;&lt;wsp:rsid wsp:val=&quot;00651603&quot;/&gt;&lt;wsp:rsid wsp:val=&quot;00651790&quot;/&gt;&lt;wsp:rsid wsp:val=&quot;00651DD5&quot;/&gt;&lt;wsp:rsid wsp:val=&quot;006536B6&quot;/&gt;&lt;wsp:rsid wsp:val=&quot;006545E2&quot;/&gt;&lt;wsp:rsid wsp:val=&quot;00655162&quot;/&gt;&lt;wsp:rsid wsp:val=&quot;00656852&quot;/&gt;&lt;wsp:rsid wsp:val=&quot;00660308&quot;/&gt;&lt;wsp:rsid wsp:val=&quot;00661061&quot;/&gt;&lt;wsp:rsid wsp:val=&quot;00661BA4&quot;/&gt;&lt;wsp:rsid wsp:val=&quot;0066264E&quot;/&gt;&lt;wsp:rsid wsp:val=&quot;006626CE&quot;/&gt;&lt;wsp:rsid wsp:val=&quot;00662742&quot;/&gt;&lt;wsp:rsid wsp:val=&quot;00663411&quot;/&gt;&lt;wsp:rsid wsp:val=&quot;0066555B&quot;/&gt;&lt;wsp:rsid wsp:val=&quot;00665E0A&quot;/&gt;&lt;wsp:rsid wsp:val=&quot;0066774E&quot;/&gt;&lt;wsp:rsid wsp:val=&quot;00670007&quot;/&gt;&lt;wsp:rsid wsp:val=&quot;00671AC4&quot;/&gt;&lt;wsp:rsid wsp:val=&quot;00671B24&quot;/&gt;&lt;wsp:rsid wsp:val=&quot;0067293D&quot;/&gt;&lt;wsp:rsid wsp:val=&quot;006731BC&quot;/&gt;&lt;wsp:rsid wsp:val=&quot;006734B4&quot;/&gt;&lt;wsp:rsid wsp:val=&quot;006766D1&quot;/&gt;&lt;wsp:rsid wsp:val=&quot;0067680E&quot;/&gt;&lt;wsp:rsid wsp:val=&quot;00676A55&quot;/&gt;&lt;wsp:rsid wsp:val=&quot;00676F95&quot;/&gt;&lt;wsp:rsid wsp:val=&quot;0067763C&quot;/&gt;&lt;wsp:rsid wsp:val=&quot;00677E52&quot;/&gt;&lt;wsp:rsid wsp:val=&quot;00680D69&quot;/&gt;&lt;wsp:rsid wsp:val=&quot;0068301F&quot;/&gt;&lt;wsp:rsid wsp:val=&quot;006830E5&quot;/&gt;&lt;wsp:rsid wsp:val=&quot;00683504&quot;/&gt;&lt;wsp:rsid wsp:val=&quot;00683BB9&quot;/&gt;&lt;wsp:rsid wsp:val=&quot;00683E09&quot;/&gt;&lt;wsp:rsid wsp:val=&quot;00684F7D&quot;/&gt;&lt;wsp:rsid wsp:val=&quot;006855D3&quot;/&gt;&lt;wsp:rsid wsp:val=&quot;006856E5&quot;/&gt;&lt;wsp:rsid wsp:val=&quot;00685ADD&quot;/&gt;&lt;wsp:rsid wsp:val=&quot;006869A5&quot;/&gt;&lt;wsp:rsid wsp:val=&quot;0068783A&quot;/&gt;&lt;wsp:rsid wsp:val=&quot;00690396&quot;/&gt;&lt;wsp:rsid wsp:val=&quot;00690FA6&quot;/&gt;&lt;wsp:rsid wsp:val=&quot;00691F05&quot;/&gt;&lt;wsp:rsid wsp:val=&quot;00694FAC&quot;/&gt;&lt;wsp:rsid wsp:val=&quot;00694FF1&quot;/&gt;&lt;wsp:rsid wsp:val=&quot;006961F0&quot;/&gt;&lt;wsp:rsid wsp:val=&quot;00696B29&quot;/&gt;&lt;wsp:rsid wsp:val=&quot;00697248&quot;/&gt;&lt;wsp:rsid wsp:val=&quot;006A084D&quot;/&gt;&lt;wsp:rsid wsp:val=&quot;006A0899&quot;/&gt;&lt;wsp:rsid wsp:val=&quot;006A0AAE&quot;/&gt;&lt;wsp:rsid wsp:val=&quot;006A1C8F&quot;/&gt;&lt;wsp:rsid wsp:val=&quot;006A2555&quot;/&gt;&lt;wsp:rsid wsp:val=&quot;006A28AF&quot;/&gt;&lt;wsp:rsid wsp:val=&quot;006A3926&quot;/&gt;&lt;wsp:rsid wsp:val=&quot;006A4C8E&quot;/&gt;&lt;wsp:rsid wsp:val=&quot;006A4D34&quot;/&gt;&lt;wsp:rsid wsp:val=&quot;006A5661&quot;/&gt;&lt;wsp:rsid wsp:val=&quot;006A5BB8&quot;/&gt;&lt;wsp:rsid wsp:val=&quot;006A745D&quot;/&gt;&lt;wsp:rsid wsp:val=&quot;006B044B&quot;/&gt;&lt;wsp:rsid wsp:val=&quot;006B0B25&quot;/&gt;&lt;wsp:rsid wsp:val=&quot;006B0F78&quot;/&gt;&lt;wsp:rsid wsp:val=&quot;006B1736&quot;/&gt;&lt;wsp:rsid wsp:val=&quot;006B3046&quot;/&gt;&lt;wsp:rsid wsp:val=&quot;006B32B3&quot;/&gt;&lt;wsp:rsid wsp:val=&quot;006B3944&quot;/&gt;&lt;wsp:rsid wsp:val=&quot;006B3AE9&quot;/&gt;&lt;wsp:rsid wsp:val=&quot;006B3EAA&quot;/&gt;&lt;wsp:rsid wsp:val=&quot;006B7117&quot;/&gt;&lt;wsp:rsid wsp:val=&quot;006B7836&quot;/&gt;&lt;wsp:rsid wsp:val=&quot;006C00F0&quot;/&gt;&lt;wsp:rsid wsp:val=&quot;006C08A7&quot;/&gt;&lt;wsp:rsid wsp:val=&quot;006C0E07&quot;/&gt;&lt;wsp:rsid wsp:val=&quot;006C0FE5&quot;/&gt;&lt;wsp:rsid wsp:val=&quot;006C2EDE&quot;/&gt;&lt;wsp:rsid wsp:val=&quot;006C30E4&quot;/&gt;&lt;wsp:rsid wsp:val=&quot;006C33F1&quot;/&gt;&lt;wsp:rsid wsp:val=&quot;006C3717&quot;/&gt;&lt;wsp:rsid wsp:val=&quot;006C37DB&quot;/&gt;&lt;wsp:rsid wsp:val=&quot;006C3BD8&quot;/&gt;&lt;wsp:rsid wsp:val=&quot;006C3C6C&quot;/&gt;&lt;wsp:rsid wsp:val=&quot;006C57BF&quot;/&gt;&lt;wsp:rsid wsp:val=&quot;006C656F&quot;/&gt;&lt;wsp:rsid wsp:val=&quot;006C6AF0&quot;/&gt;&lt;wsp:rsid wsp:val=&quot;006C6EDD&quot;/&gt;&lt;wsp:rsid wsp:val=&quot;006C7679&quot;/&gt;&lt;wsp:rsid wsp:val=&quot;006C7733&quot;/&gt;&lt;wsp:rsid wsp:val=&quot;006D0344&quot;/&gt;&lt;wsp:rsid wsp:val=&quot;006D121D&quot;/&gt;&lt;wsp:rsid wsp:val=&quot;006D17AD&quot;/&gt;&lt;wsp:rsid wsp:val=&quot;006D25E9&quot;/&gt;&lt;wsp:rsid wsp:val=&quot;006D2C65&quot;/&gt;&lt;wsp:rsid wsp:val=&quot;006D2E0E&quot;/&gt;&lt;wsp:rsid wsp:val=&quot;006D2F98&quot;/&gt;&lt;wsp:rsid wsp:val=&quot;006D4BE7&quot;/&gt;&lt;wsp:rsid wsp:val=&quot;006D5C30&quot;/&gt;&lt;wsp:rsid wsp:val=&quot;006D6194&quot;/&gt;&lt;wsp:rsid wsp:val=&quot;006E0E3B&quot;/&gt;&lt;wsp:rsid wsp:val=&quot;006E202F&quot;/&gt;&lt;wsp:rsid wsp:val=&quot;006E20C0&quot;/&gt;&lt;wsp:rsid wsp:val=&quot;006E3A52&quot;/&gt;&lt;wsp:rsid wsp:val=&quot;006E4211&quot;/&gt;&lt;wsp:rsid wsp:val=&quot;006E4421&quot;/&gt;&lt;wsp:rsid wsp:val=&quot;006E4C5A&quot;/&gt;&lt;wsp:rsid wsp:val=&quot;006E50F8&quot;/&gt;&lt;wsp:rsid wsp:val=&quot;006E5181&quot;/&gt;&lt;wsp:rsid wsp:val=&quot;006E5D9A&quot;/&gt;&lt;wsp:rsid wsp:val=&quot;006E6F61&quot;/&gt;&lt;wsp:rsid wsp:val=&quot;006E7D99&quot;/&gt;&lt;wsp:rsid wsp:val=&quot;006F0643&quot;/&gt;&lt;wsp:rsid wsp:val=&quot;006F35BC&quot;/&gt;&lt;wsp:rsid wsp:val=&quot;006F411F&quot;/&gt;&lt;wsp:rsid wsp:val=&quot;006F4158&quot;/&gt;&lt;wsp:rsid wsp:val=&quot;006F49FE&quot;/&gt;&lt;wsp:rsid wsp:val=&quot;006F513F&quot;/&gt;&lt;wsp:rsid wsp:val=&quot;006F519E&quot;/&gt;&lt;wsp:rsid wsp:val=&quot;006F63F2&quot;/&gt;&lt;wsp:rsid wsp:val=&quot;006F7FDF&quot;/&gt;&lt;wsp:rsid wsp:val=&quot;0070010C&quot;/&gt;&lt;wsp:rsid wsp:val=&quot;0070101F&quot;/&gt;&lt;wsp:rsid wsp:val=&quot;00701788&quot;/&gt;&lt;wsp:rsid wsp:val=&quot;0070188D&quot;/&gt;&lt;wsp:rsid wsp:val=&quot;00701C55&quot;/&gt;&lt;wsp:rsid wsp:val=&quot;00702DE2&quot;/&gt;&lt;wsp:rsid wsp:val=&quot;00703BAE&quot;/&gt;&lt;wsp:rsid wsp:val=&quot;0070487B&quot;/&gt;&lt;wsp:rsid wsp:val=&quot;00705DEC&quot;/&gt;&lt;wsp:rsid wsp:val=&quot;00705F53&quot;/&gt;&lt;wsp:rsid wsp:val=&quot;00705F7B&quot;/&gt;&lt;wsp:rsid wsp:val=&quot;0070612E&quot;/&gt;&lt;wsp:rsid wsp:val=&quot;0070782D&quot;/&gt;&lt;wsp:rsid wsp:val=&quot;00707B54&quot;/&gt;&lt;wsp:rsid wsp:val=&quot;007100FE&quot;/&gt;&lt;wsp:rsid wsp:val=&quot;00710C7B&quot;/&gt;&lt;wsp:rsid wsp:val=&quot;00710E23&quot;/&gt;&lt;wsp:rsid wsp:val=&quot;00711726&quot;/&gt;&lt;wsp:rsid wsp:val=&quot;00712D81&quot;/&gt;&lt;wsp:rsid wsp:val=&quot;00714125&quot;/&gt;&lt;wsp:rsid wsp:val=&quot;0071593D&quot;/&gt;&lt;wsp:rsid wsp:val=&quot;00716169&quot;/&gt;&lt;wsp:rsid wsp:val=&quot;0071725D&quot;/&gt;&lt;wsp:rsid wsp:val=&quot;00717BBB&quot;/&gt;&lt;wsp:rsid wsp:val=&quot;007218D6&quot;/&gt;&lt;wsp:rsid wsp:val=&quot;00724ADE&quot;/&gt;&lt;wsp:rsid wsp:val=&quot;00724ED9&quot;/&gt;&lt;wsp:rsid wsp:val=&quot;0072518C&quot;/&gt;&lt;wsp:rsid wsp:val=&quot;00725515&quot;/&gt;&lt;wsp:rsid wsp:val=&quot;00725A70&quot;/&gt;&lt;wsp:rsid wsp:val=&quot;00727097&quot;/&gt;&lt;wsp:rsid wsp:val=&quot;00727CF3&quot;/&gt;&lt;wsp:rsid wsp:val=&quot;007303DA&quot;/&gt;&lt;wsp:rsid wsp:val=&quot;0073040F&quot;/&gt;&lt;wsp:rsid wsp:val=&quot;0073086E&quot;/&gt;&lt;wsp:rsid wsp:val=&quot;007312C7&quot;/&gt;&lt;wsp:rsid wsp:val=&quot;00732EC4&quot;/&gt;&lt;wsp:rsid wsp:val=&quot;00733F69&quot;/&gt;&lt;wsp:rsid wsp:val=&quot;007342CA&quot;/&gt;&lt;wsp:rsid wsp:val=&quot;007353F0&quot;/&gt;&lt;wsp:rsid wsp:val=&quot;00735AC3&quot;/&gt;&lt;wsp:rsid wsp:val=&quot;00735AFE&quot;/&gt;&lt;wsp:rsid wsp:val=&quot;007362F9&quot;/&gt;&lt;wsp:rsid wsp:val=&quot;00740127&quot;/&gt;&lt;wsp:rsid wsp:val=&quot;00740997&quot;/&gt;&lt;wsp:rsid wsp:val=&quot;00743B21&quot;/&gt;&lt;wsp:rsid wsp:val=&quot;00743E39&quot;/&gt;&lt;wsp:rsid wsp:val=&quot;007446D8&quot;/&gt;&lt;wsp:rsid wsp:val=&quot;00746437&quot;/&gt;&lt;wsp:rsid wsp:val=&quot;007472E1&quot;/&gt;&lt;wsp:rsid wsp:val=&quot;0075030D&quot;/&gt;&lt;wsp:rsid wsp:val=&quot;00751F89&quot;/&gt;&lt;wsp:rsid wsp:val=&quot;007545A8&quot;/&gt;&lt;wsp:rsid wsp:val=&quot;00755373&quot;/&gt;&lt;wsp:rsid wsp:val=&quot;007554E4&quot;/&gt;&lt;wsp:rsid wsp:val=&quot;00756C5A&quot;/&gt;&lt;wsp:rsid wsp:val=&quot;00756D46&quot;/&gt;&lt;wsp:rsid wsp:val=&quot;00756E37&quot;/&gt;&lt;wsp:rsid wsp:val=&quot;00756F1D&quot;/&gt;&lt;wsp:rsid wsp:val=&quot;00762FF2&quot;/&gt;&lt;wsp:rsid wsp:val=&quot;00763688&quot;/&gt;&lt;wsp:rsid wsp:val=&quot;00764123&quot;/&gt;&lt;wsp:rsid wsp:val=&quot;00764720&quot;/&gt;&lt;wsp:rsid wsp:val=&quot;00766A8E&quot;/&gt;&lt;wsp:rsid wsp:val=&quot;00767E87&quot;/&gt;&lt;wsp:rsid wsp:val=&quot;007703B3&quot;/&gt;&lt;wsp:rsid wsp:val=&quot;007703BD&quot;/&gt;&lt;wsp:rsid wsp:val=&quot;00770D39&quot;/&gt;&lt;wsp:rsid wsp:val=&quot;0077122D&quot;/&gt;&lt;wsp:rsid wsp:val=&quot;007725A0&quot;/&gt;&lt;wsp:rsid wsp:val=&quot;00773C8E&quot;/&gt;&lt;wsp:rsid wsp:val=&quot;00774F28&quot;/&gt;&lt;wsp:rsid wsp:val=&quot;0077507C&quot;/&gt;&lt;wsp:rsid wsp:val=&quot;00775F76&quot;/&gt;&lt;wsp:rsid wsp:val=&quot;0077623A&quot;/&gt;&lt;wsp:rsid wsp:val=&quot;00776B6B&quot;/&gt;&lt;wsp:rsid wsp:val=&quot;0078108E&quot;/&gt;&lt;wsp:rsid wsp:val=&quot;00781695&quot;/&gt;&lt;wsp:rsid wsp:val=&quot;00782E89&quot;/&gt;&lt;wsp:rsid wsp:val=&quot;00785104&quot;/&gt;&lt;wsp:rsid wsp:val=&quot;0078568E&quot;/&gt;&lt;wsp:rsid wsp:val=&quot;007863DF&quot;/&gt;&lt;wsp:rsid wsp:val=&quot;00786BB2&quot;/&gt;&lt;wsp:rsid wsp:val=&quot;00786C25&quot;/&gt;&lt;wsp:rsid wsp:val=&quot;00787DC8&quot;/&gt;&lt;wsp:rsid wsp:val=&quot;007910F4&quot;/&gt;&lt;wsp:rsid wsp:val=&quot;00791C4C&quot;/&gt;&lt;wsp:rsid wsp:val=&quot;007923F9&quot;/&gt;&lt;wsp:rsid wsp:val=&quot;0079290E&quot;/&gt;&lt;wsp:rsid wsp:val=&quot;0079482A&quot;/&gt;&lt;wsp:rsid wsp:val=&quot;00794EA2&quot;/&gt;&lt;wsp:rsid wsp:val=&quot;00796788&quot;/&gt;&lt;wsp:rsid wsp:val=&quot;00797CA2&quot;/&gt;&lt;wsp:rsid wsp:val=&quot;007A223F&quot;/&gt;&lt;wsp:rsid wsp:val=&quot;007A34E0&quot;/&gt;&lt;wsp:rsid wsp:val=&quot;007A4052&quot;/&gt;&lt;wsp:rsid wsp:val=&quot;007A6725&quot;/&gt;&lt;wsp:rsid wsp:val=&quot;007A7CB5&quot;/&gt;&lt;wsp:rsid wsp:val=&quot;007B014F&quot;/&gt;&lt;wsp:rsid wsp:val=&quot;007B40C5&quot;/&gt;&lt;wsp:rsid wsp:val=&quot;007C01A8&quot;/&gt;&lt;wsp:rsid wsp:val=&quot;007C0884&quot;/&gt;&lt;wsp:rsid wsp:val=&quot;007C0B0F&quot;/&gt;&lt;wsp:rsid wsp:val=&quot;007C0C07&quot;/&gt;&lt;wsp:rsid wsp:val=&quot;007C0FBD&quot;/&gt;&lt;wsp:rsid wsp:val=&quot;007C11AE&quot;/&gt;&lt;wsp:rsid wsp:val=&quot;007C159D&quot;/&gt;&lt;wsp:rsid wsp:val=&quot;007C1C8C&quot;/&gt;&lt;wsp:rsid wsp:val=&quot;007C1CBD&quot;/&gt;&lt;wsp:rsid wsp:val=&quot;007C1D1F&quot;/&gt;&lt;wsp:rsid wsp:val=&quot;007C2B74&quot;/&gt;&lt;wsp:rsid wsp:val=&quot;007C471E&quot;/&gt;&lt;wsp:rsid wsp:val=&quot;007C4BC6&quot;/&gt;&lt;wsp:rsid wsp:val=&quot;007C652F&quot;/&gt;&lt;wsp:rsid wsp:val=&quot;007C72AA&quot;/&gt;&lt;wsp:rsid wsp:val=&quot;007C7777&quot;/&gt;&lt;wsp:rsid wsp:val=&quot;007D109F&quot;/&gt;&lt;wsp:rsid wsp:val=&quot;007D2F88&quot;/&gt;&lt;wsp:rsid wsp:val=&quot;007D38AF&quot;/&gt;&lt;wsp:rsid wsp:val=&quot;007D4ACE&quot;/&gt;&lt;wsp:rsid wsp:val=&quot;007D55A9&quot;/&gt;&lt;wsp:rsid wsp:val=&quot;007D5C1E&quot;/&gt;&lt;wsp:rsid wsp:val=&quot;007D63A8&quot;/&gt;&lt;wsp:rsid wsp:val=&quot;007D651B&quot;/&gt;&lt;wsp:rsid wsp:val=&quot;007D67E3&quot;/&gt;&lt;wsp:rsid wsp:val=&quot;007E0F47&quot;/&gt;&lt;wsp:rsid wsp:val=&quot;007E2140&quot;/&gt;&lt;wsp:rsid wsp:val=&quot;007E2A7D&quot;/&gt;&lt;wsp:rsid wsp:val=&quot;007E3375&quot;/&gt;&lt;wsp:rsid wsp:val=&quot;007E37AE&quot;/&gt;&lt;wsp:rsid wsp:val=&quot;007E3814&quot;/&gt;&lt;wsp:rsid wsp:val=&quot;007E3CE1&quot;/&gt;&lt;wsp:rsid wsp:val=&quot;007E4493&quot;/&gt;&lt;wsp:rsid wsp:val=&quot;007E63AD&quot;/&gt;&lt;wsp:rsid wsp:val=&quot;007E6FBC&quot;/&gt;&lt;wsp:rsid wsp:val=&quot;007E70C8&quot;/&gt;&lt;wsp:rsid wsp:val=&quot;007F04F6&quot;/&gt;&lt;wsp:rsid wsp:val=&quot;007F1E8A&quot;/&gt;&lt;wsp:rsid wsp:val=&quot;007F2ABC&quot;/&gt;&lt;wsp:rsid wsp:val=&quot;007F35F6&quot;/&gt;&lt;wsp:rsid wsp:val=&quot;007F3C0D&quot;/&gt;&lt;wsp:rsid wsp:val=&quot;007F3C7B&quot;/&gt;&lt;wsp:rsid wsp:val=&quot;007F4535&quot;/&gt;&lt;wsp:rsid wsp:val=&quot;007F470C&quot;/&gt;&lt;wsp:rsid wsp:val=&quot;007F4B25&quot;/&gt;&lt;wsp:rsid wsp:val=&quot;007F4EE5&quot;/&gt;&lt;wsp:rsid wsp:val=&quot;00800E4A&quot;/&gt;&lt;wsp:rsid wsp:val=&quot;0080112E&quot;/&gt;&lt;wsp:rsid wsp:val=&quot;00803B0F&quot;/&gt;&lt;wsp:rsid wsp:val=&quot;00803DF6&quot;/&gt;&lt;wsp:rsid wsp:val=&quot;00803E0A&quot;/&gt;&lt;wsp:rsid wsp:val=&quot;0080505C&quot;/&gt;&lt;wsp:rsid wsp:val=&quot;008053EE&quot;/&gt;&lt;wsp:rsid wsp:val=&quot;008063CB&quot;/&gt;&lt;wsp:rsid wsp:val=&quot;00810301&quot;/&gt;&lt;wsp:rsid wsp:val=&quot;008143B1&quot;/&gt;&lt;wsp:rsid wsp:val=&quot;0081661F&quot;/&gt;&lt;wsp:rsid wsp:val=&quot;00817939&quot;/&gt;&lt;wsp:rsid wsp:val=&quot;00817E69&quot;/&gt;&lt;wsp:rsid wsp:val=&quot;008203CC&quot;/&gt;&lt;wsp:rsid wsp:val=&quot;00820D74&quot;/&gt;&lt;wsp:rsid wsp:val=&quot;008218C3&quot;/&gt;&lt;wsp:rsid wsp:val=&quot;00821A72&quot;/&gt;&lt;wsp:rsid wsp:val=&quot;00824A2D&quot;/&gt;&lt;wsp:rsid wsp:val=&quot;00825AF9&quot;/&gt;&lt;wsp:rsid wsp:val=&quot;00825D03&quot;/&gt;&lt;wsp:rsid wsp:val=&quot;008301A0&quot;/&gt;&lt;wsp:rsid wsp:val=&quot;00830343&quot;/&gt;&lt;wsp:rsid wsp:val=&quot;00830CF5&quot;/&gt;&lt;wsp:rsid wsp:val=&quot;0083162F&quot;/&gt;&lt;wsp:rsid wsp:val=&quot;0083268A&quot;/&gt;&lt;wsp:rsid wsp:val=&quot;00832E31&quot;/&gt;&lt;wsp:rsid wsp:val=&quot;008332D1&quot;/&gt;&lt;wsp:rsid wsp:val=&quot;008332F5&quot;/&gt;&lt;wsp:rsid wsp:val=&quot;008336B2&quot;/&gt;&lt;wsp:rsid wsp:val=&quot;00834D45&quot;/&gt;&lt;wsp:rsid wsp:val=&quot;0083511D&quot;/&gt;&lt;wsp:rsid wsp:val=&quot;00835421&quot;/&gt;&lt;wsp:rsid wsp:val=&quot;00835CD3&quot;/&gt;&lt;wsp:rsid wsp:val=&quot;00836DE5&quot;/&gt;&lt;wsp:rsid wsp:val=&quot;0083724B&quot;/&gt;&lt;wsp:rsid wsp:val=&quot;00837D66&quot;/&gt;&lt;wsp:rsid wsp:val=&quot;00840FB7&quot;/&gt;&lt;wsp:rsid wsp:val=&quot;008417B8&quot;/&gt;&lt;wsp:rsid wsp:val=&quot;00841915&quot;/&gt;&lt;wsp:rsid wsp:val=&quot;00842194&quot;/&gt;&lt;wsp:rsid wsp:val=&quot;008423B0&quot;/&gt;&lt;wsp:rsid wsp:val=&quot;00842817&quot;/&gt;&lt;wsp:rsid wsp:val=&quot;00843340&quot;/&gt;&lt;wsp:rsid wsp:val=&quot;0084644C&quot;/&gt;&lt;wsp:rsid wsp:val=&quot;0084646E&quot;/&gt;&lt;wsp:rsid wsp:val=&quot;008464F4&quot;/&gt;&lt;wsp:rsid wsp:val=&quot;008477E3&quot;/&gt;&lt;wsp:rsid wsp:val=&quot;00850221&quot;/&gt;&lt;wsp:rsid wsp:val=&quot;00851019&quot;/&gt;&lt;wsp:rsid wsp:val=&quot;008522C7&quot;/&gt;&lt;wsp:rsid wsp:val=&quot;0085440B&quot;/&gt;&lt;wsp:rsid wsp:val=&quot;0085479D&quot;/&gt;&lt;wsp:rsid wsp:val=&quot;00854E73&quot;/&gt;&lt;wsp:rsid wsp:val=&quot;00854FFF&quot;/&gt;&lt;wsp:rsid wsp:val=&quot;0085505D&quot;/&gt;&lt;wsp:rsid wsp:val=&quot;00855ED7&quot;/&gt;&lt;wsp:rsid wsp:val=&quot;008565CD&quot;/&gt;&lt;wsp:rsid wsp:val=&quot;00856B8F&quot;/&gt;&lt;wsp:rsid wsp:val=&quot;00857581&quot;/&gt;&lt;wsp:rsid wsp:val=&quot;008603B3&quot;/&gt;&lt;wsp:rsid wsp:val=&quot;0086082C&quot;/&gt;&lt;wsp:rsid wsp:val=&quot;00862083&quot;/&gt;&lt;wsp:rsid wsp:val=&quot;0086278B&quot;/&gt;&lt;wsp:rsid wsp:val=&quot;00862A71&quot;/&gt;&lt;wsp:rsid wsp:val=&quot;00863AF0&quot;/&gt;&lt;wsp:rsid wsp:val=&quot;008647C8&quot;/&gt;&lt;wsp:rsid wsp:val=&quot;00864DC1&quot;/&gt;&lt;wsp:rsid wsp:val=&quot;0086584F&quot;/&gt;&lt;wsp:rsid wsp:val=&quot;00866B15&quot;/&gt;&lt;wsp:rsid wsp:val=&quot;00870928&quot;/&gt;&lt;wsp:rsid wsp:val=&quot;00870CDE&quot;/&gt;&lt;wsp:rsid wsp:val=&quot;00872C2B&quot;/&gt;&lt;wsp:rsid wsp:val=&quot;008748CD&quot;/&gt;&lt;wsp:rsid wsp:val=&quot;008753EF&quot;/&gt;&lt;wsp:rsid wsp:val=&quot;008759CF&quot;/&gt;&lt;wsp:rsid wsp:val=&quot;0087760B&quot;/&gt;&lt;wsp:rsid wsp:val=&quot;00880347&quot;/&gt;&lt;wsp:rsid wsp:val=&quot;00881974&quot;/&gt;&lt;wsp:rsid wsp:val=&quot;00881BC2&quot;/&gt;&lt;wsp:rsid wsp:val=&quot;00881EB3&quot;/&gt;&lt;wsp:rsid wsp:val=&quot;008834E7&quot;/&gt;&lt;wsp:rsid wsp:val=&quot;0088611D&quot;/&gt;&lt;wsp:rsid wsp:val=&quot;00886DA3&quot;/&gt;&lt;wsp:rsid wsp:val=&quot;00887CC4&quot;/&gt;&lt;wsp:rsid wsp:val=&quot;00890837&quot;/&gt;&lt;wsp:rsid wsp:val=&quot;00890B17&quot;/&gt;&lt;wsp:rsid wsp:val=&quot;00893D8F&quot;/&gt;&lt;wsp:rsid wsp:val=&quot;00894CA9&quot;/&gt;&lt;wsp:rsid wsp:val=&quot;00895FEF&quot;/&gt;&lt;wsp:rsid wsp:val=&quot;008968E1&quot;/&gt;&lt;wsp:rsid wsp:val=&quot;00896CFA&quot;/&gt;&lt;wsp:rsid wsp:val=&quot;00897934&quot;/&gt;&lt;wsp:rsid wsp:val=&quot;00897E72&quot;/&gt;&lt;wsp:rsid wsp:val=&quot;008A0093&quot;/&gt;&lt;wsp:rsid wsp:val=&quot;008A0B06&quot;/&gt;&lt;wsp:rsid wsp:val=&quot;008A1E6D&quot;/&gt;&lt;wsp:rsid wsp:val=&quot;008A28AA&quot;/&gt;&lt;wsp:rsid wsp:val=&quot;008A477F&quot;/&gt;&lt;wsp:rsid wsp:val=&quot;008A4A50&quot;/&gt;&lt;wsp:rsid wsp:val=&quot;008A4D23&quot;/&gt;&lt;wsp:rsid wsp:val=&quot;008A5187&quot;/&gt;&lt;wsp:rsid wsp:val=&quot;008A55AD&quot;/&gt;&lt;wsp:rsid wsp:val=&quot;008A5DF6&quot;/&gt;&lt;wsp:rsid wsp:val=&quot;008A6D09&quot;/&gt;&lt;wsp:rsid wsp:val=&quot;008B0481&quot;/&gt;&lt;wsp:rsid wsp:val=&quot;008B0957&quot;/&gt;&lt;wsp:rsid wsp:val=&quot;008B1705&quot;/&gt;&lt;wsp:rsid wsp:val=&quot;008B2D98&quot;/&gt;&lt;wsp:rsid wsp:val=&quot;008B715D&quot;/&gt;&lt;wsp:rsid wsp:val=&quot;008B72EF&quot;/&gt;&lt;wsp:rsid wsp:val=&quot;008C0D0D&quot;/&gt;&lt;wsp:rsid wsp:val=&quot;008C10E4&quot;/&gt;&lt;wsp:rsid wsp:val=&quot;008C2907&quot;/&gt;&lt;wsp:rsid wsp:val=&quot;008C2A55&quot;/&gt;&lt;wsp:rsid wsp:val=&quot;008C3D59&quot;/&gt;&lt;wsp:rsid wsp:val=&quot;008C4962&quot;/&gt;&lt;wsp:rsid wsp:val=&quot;008C558F&quot;/&gt;&lt;wsp:rsid wsp:val=&quot;008C58C8&quot;/&gt;&lt;wsp:rsid wsp:val=&quot;008C5E24&quot;/&gt;&lt;wsp:rsid wsp:val=&quot;008C6897&quot;/&gt;&lt;wsp:rsid wsp:val=&quot;008C7B49&quot;/&gt;&lt;wsp:rsid wsp:val=&quot;008D0179&quot;/&gt;&lt;wsp:rsid wsp:val=&quot;008D08E2&quot;/&gt;&lt;wsp:rsid wsp:val=&quot;008D0A6E&quot;/&gt;&lt;wsp:rsid wsp:val=&quot;008D1749&quot;/&gt;&lt;wsp:rsid wsp:val=&quot;008D1AB5&quot;/&gt;&lt;wsp:rsid wsp:val=&quot;008D2A4B&quot;/&gt;&lt;wsp:rsid wsp:val=&quot;008D2BED&quot;/&gt;&lt;wsp:rsid wsp:val=&quot;008D3147&quot;/&gt;&lt;wsp:rsid wsp:val=&quot;008D33E6&quot;/&gt;&lt;wsp:rsid wsp:val=&quot;008D40D7&quot;/&gt;&lt;wsp:rsid wsp:val=&quot;008D51F4&quot;/&gt;&lt;wsp:rsid wsp:val=&quot;008D6280&quot;/&gt;&lt;wsp:rsid wsp:val=&quot;008D63DC&quot;/&gt;&lt;wsp:rsid wsp:val=&quot;008D68A3&quot;/&gt;&lt;wsp:rsid wsp:val=&quot;008D747E&quot;/&gt;&lt;wsp:rsid wsp:val=&quot;008D7599&quot;/&gt;&lt;wsp:rsid wsp:val=&quot;008E06C8&quot;/&gt;&lt;wsp:rsid wsp:val=&quot;008E0A1E&quot;/&gt;&lt;wsp:rsid wsp:val=&quot;008E140C&quot;/&gt;&lt;wsp:rsid wsp:val=&quot;008E1CA1&quot;/&gt;&lt;wsp:rsid wsp:val=&quot;008E1E18&quot;/&gt;&lt;wsp:rsid wsp:val=&quot;008E27BD&quot;/&gt;&lt;wsp:rsid wsp:val=&quot;008E44A7&quot;/&gt;&lt;wsp:rsid wsp:val=&quot;008E5140&quot;/&gt;&lt;wsp:rsid wsp:val=&quot;008E548A&quot;/&gt;&lt;wsp:rsid wsp:val=&quot;008E54D6&quot;/&gt;&lt;wsp:rsid wsp:val=&quot;008E66C0&quot;/&gt;&lt;wsp:rsid wsp:val=&quot;008E7006&quot;/&gt;&lt;wsp:rsid wsp:val=&quot;008E72B0&quot;/&gt;&lt;wsp:rsid wsp:val=&quot;008E74F9&quot;/&gt;&lt;wsp:rsid wsp:val=&quot;008F0EA7&quot;/&gt;&lt;wsp:rsid wsp:val=&quot;008F124C&quot;/&gt;&lt;wsp:rsid wsp:val=&quot;008F1DE5&quot;/&gt;&lt;wsp:rsid wsp:val=&quot;008F2B42&quot;/&gt;&lt;wsp:rsid wsp:val=&quot;008F3CC0&quot;/&gt;&lt;wsp:rsid wsp:val=&quot;008F58B2&quot;/&gt;&lt;wsp:rsid wsp:val=&quot;00902C48&quot;/&gt;&lt;wsp:rsid wsp:val=&quot;00904E45&quot;/&gt;&lt;wsp:rsid wsp:val=&quot;00906189&quot;/&gt;&lt;wsp:rsid wsp:val=&quot;00910561&quot;/&gt;&lt;wsp:rsid wsp:val=&quot;00910FA8&quot;/&gt;&lt;wsp:rsid wsp:val=&quot;00911EBC&quot;/&gt;&lt;wsp:rsid wsp:val=&quot;009135B8&quot;/&gt;&lt;wsp:rsid wsp:val=&quot;009148DA&quot;/&gt;&lt;wsp:rsid wsp:val=&quot;009157A1&quot;/&gt;&lt;wsp:rsid wsp:val=&quot;00916405&quot;/&gt;&lt;wsp:rsid wsp:val=&quot;009166BC&quot;/&gt;&lt;wsp:rsid wsp:val=&quot;0092007B&quot;/&gt;&lt;wsp:rsid wsp:val=&quot;00923B57&quot;/&gt;&lt;wsp:rsid wsp:val=&quot;00923D65&quot;/&gt;&lt;wsp:rsid wsp:val=&quot;009245CC&quot;/&gt;&lt;wsp:rsid wsp:val=&quot;00925742&quot;/&gt;&lt;wsp:rsid wsp:val=&quot;009269D1&quot;/&gt;&lt;wsp:rsid wsp:val=&quot;00932C1F&quot;/&gt;&lt;wsp:rsid wsp:val=&quot;00934B2F&quot;/&gt;&lt;wsp:rsid wsp:val=&quot;00935803&quot;/&gt;&lt;wsp:rsid wsp:val=&quot;00936197&quot;/&gt;&lt;wsp:rsid wsp:val=&quot;0093633F&quot;/&gt;&lt;wsp:rsid wsp:val=&quot;0094015C&quot;/&gt;&lt;wsp:rsid wsp:val=&quot;009407A8&quot;/&gt;&lt;wsp:rsid wsp:val=&quot;0094171E&quot;/&gt;&lt;wsp:rsid wsp:val=&quot;00941A8F&quot;/&gt;&lt;wsp:rsid wsp:val=&quot;009426D2&quot;/&gt;&lt;wsp:rsid wsp:val=&quot;009429C7&quot;/&gt;&lt;wsp:rsid wsp:val=&quot;009429FC&quot;/&gt;&lt;wsp:rsid wsp:val=&quot;00943240&quot;/&gt;&lt;wsp:rsid wsp:val=&quot;00943499&quot;/&gt;&lt;wsp:rsid wsp:val=&quot;00943D41&quot;/&gt;&lt;wsp:rsid wsp:val=&quot;009451E3&quot;/&gt;&lt;wsp:rsid wsp:val=&quot;00945B34&quot;/&gt;&lt;wsp:rsid wsp:val=&quot;00947602&quot;/&gt;&lt;wsp:rsid wsp:val=&quot;00947FD8&quot;/&gt;&lt;wsp:rsid wsp:val=&quot;009519B3&quot;/&gt;&lt;wsp:rsid wsp:val=&quot;009530B2&quot;/&gt;&lt;wsp:rsid wsp:val=&quot;00955A7A&quot;/&gt;&lt;wsp:rsid wsp:val=&quot;00955DC0&quot;/&gt;&lt;wsp:rsid wsp:val=&quot;009563BE&quot;/&gt;&lt;wsp:rsid wsp:val=&quot;00956AA1&quot;/&gt;&lt;wsp:rsid wsp:val=&quot;00956AFC&quot;/&gt;&lt;wsp:rsid wsp:val=&quot;0095732E&quot;/&gt;&lt;wsp:rsid wsp:val=&quot;00960411&quot;/&gt;&lt;wsp:rsid wsp:val=&quot;009616E2&quot;/&gt;&lt;wsp:rsid wsp:val=&quot;00962F45&quot;/&gt;&lt;wsp:rsid wsp:val=&quot;00963056&quot;/&gt;&lt;wsp:rsid wsp:val=&quot;00963165&quot;/&gt;&lt;wsp:rsid wsp:val=&quot;00963548&quot;/&gt;&lt;wsp:rsid wsp:val=&quot;00965684&quot;/&gt;&lt;wsp:rsid wsp:val=&quot;009656F0&quot;/&gt;&lt;wsp:rsid wsp:val=&quot;00966C83&quot;/&gt;&lt;wsp:rsid wsp:val=&quot;00967982&quot;/&gt;&lt;wsp:rsid wsp:val=&quot;0097032D&quot;/&gt;&lt;wsp:rsid wsp:val=&quot;00971A54&quot;/&gt;&lt;wsp:rsid wsp:val=&quot;00972F10&quot;/&gt;&lt;wsp:rsid wsp:val=&quot;009765D7&quot;/&gt;&lt;wsp:rsid wsp:val=&quot;00976BAD&quot;/&gt;&lt;wsp:rsid wsp:val=&quot;00977173&quot;/&gt;&lt;wsp:rsid wsp:val=&quot;00980977&quot;/&gt;&lt;wsp:rsid wsp:val=&quot;00980F3C&quot;/&gt;&lt;wsp:rsid wsp:val=&quot;00982491&quot;/&gt;&lt;wsp:rsid wsp:val=&quot;009826BB&quot;/&gt;&lt;wsp:rsid wsp:val=&quot;00982DD1&quot;/&gt;&lt;wsp:rsid wsp:val=&quot;009831CD&quot;/&gt;&lt;wsp:rsid wsp:val=&quot;00983608&quot;/&gt;&lt;wsp:rsid wsp:val=&quot;00983C08&quot;/&gt;&lt;wsp:rsid wsp:val=&quot;00984D62&quot;/&gt;&lt;wsp:rsid wsp:val=&quot;009850BA&quot;/&gt;&lt;wsp:rsid wsp:val=&quot;00986330&quot;/&gt;&lt;wsp:rsid wsp:val=&quot;00986713&quot;/&gt;&lt;wsp:rsid wsp:val=&quot;0098739C&quot;/&gt;&lt;wsp:rsid wsp:val=&quot;0099013B&quot;/&gt;&lt;wsp:rsid wsp:val=&quot;00994952&quot;/&gt;&lt;wsp:rsid wsp:val=&quot;009965CA&quot;/&gt;&lt;wsp:rsid wsp:val=&quot;00997879&quot;/&gt;&lt;wsp:rsid wsp:val=&quot;009A08F5&quot;/&gt;&lt;wsp:rsid wsp:val=&quot;009A1653&quot;/&gt;&lt;wsp:rsid wsp:val=&quot;009A2249&quot;/&gt;&lt;wsp:rsid wsp:val=&quot;009A3637&quot;/&gt;&lt;wsp:rsid wsp:val=&quot;009A3AAF&quot;/&gt;&lt;wsp:rsid wsp:val=&quot;009A6014&quot;/&gt;&lt;wsp:rsid wsp:val=&quot;009A7E62&quot;/&gt;&lt;wsp:rsid wsp:val=&quot;009B0569&quot;/&gt;&lt;wsp:rsid wsp:val=&quot;009B08C4&quot;/&gt;&lt;wsp:rsid wsp:val=&quot;009B2447&quot;/&gt;&lt;wsp:rsid wsp:val=&quot;009B618A&quot;/&gt;&lt;wsp:rsid wsp:val=&quot;009C1BB6&quot;/&gt;&lt;wsp:rsid wsp:val=&quot;009C34E1&quot;/&gt;&lt;wsp:rsid wsp:val=&quot;009C3525&quot;/&gt;&lt;wsp:rsid wsp:val=&quot;009C532B&quot;/&gt;&lt;wsp:rsid wsp:val=&quot;009C71DD&quot;/&gt;&lt;wsp:rsid wsp:val=&quot;009C7870&quot;/&gt;&lt;wsp:rsid wsp:val=&quot;009C7A3D&quot;/&gt;&lt;wsp:rsid wsp:val=&quot;009C7D5A&quot;/&gt;&lt;wsp:rsid wsp:val=&quot;009C7F02&quot;/&gt;&lt;wsp:rsid wsp:val=&quot;009D1F3A&quot;/&gt;&lt;wsp:rsid wsp:val=&quot;009D2146&quot;/&gt;&lt;wsp:rsid wsp:val=&quot;009D23C6&quot;/&gt;&lt;wsp:rsid wsp:val=&quot;009D282D&quot;/&gt;&lt;wsp:rsid wsp:val=&quot;009D2AB5&quot;/&gt;&lt;wsp:rsid wsp:val=&quot;009D37A4&quot;/&gt;&lt;wsp:rsid wsp:val=&quot;009D3BBE&quot;/&gt;&lt;wsp:rsid wsp:val=&quot;009D40D3&quot;/&gt;&lt;wsp:rsid wsp:val=&quot;009D6A6E&quot;/&gt;&lt;wsp:rsid wsp:val=&quot;009E07B3&quot;/&gt;&lt;wsp:rsid wsp:val=&quot;009E1399&quot;/&gt;&lt;wsp:rsid wsp:val=&quot;009E2C24&quot;/&gt;&lt;wsp:rsid wsp:val=&quot;009E2ECA&quot;/&gt;&lt;wsp:rsid wsp:val=&quot;009E4EBA&quot;/&gt;&lt;wsp:rsid wsp:val=&quot;009E68DD&quot;/&gt;&lt;wsp:rsid wsp:val=&quot;009E6C3C&quot;/&gt;&lt;wsp:rsid wsp:val=&quot;009E6DAD&quot;/&gt;&lt;wsp:rsid wsp:val=&quot;009E7A83&quot;/&gt;&lt;wsp:rsid wsp:val=&quot;009E7C5A&quot;/&gt;&lt;wsp:rsid wsp:val=&quot;009F03DF&quot;/&gt;&lt;wsp:rsid wsp:val=&quot;009F046C&quot;/&gt;&lt;wsp:rsid wsp:val=&quot;009F2474&quot;/&gt;&lt;wsp:rsid wsp:val=&quot;009F3729&quot;/&gt;&lt;wsp:rsid wsp:val=&quot;009F3DC1&quot;/&gt;&lt;wsp:rsid wsp:val=&quot;009F3E17&quot;/&gt;&lt;wsp:rsid wsp:val=&quot;009F4BA4&quot;/&gt;&lt;wsp:rsid wsp:val=&quot;009F4F75&quot;/&gt;&lt;wsp:rsid wsp:val=&quot;009F5AE0&quot;/&gt;&lt;wsp:rsid wsp:val=&quot;009F6347&quot;/&gt;&lt;wsp:rsid wsp:val=&quot;009F6760&quot;/&gt;&lt;wsp:rsid wsp:val=&quot;00A01F0D&quot;/&gt;&lt;wsp:rsid wsp:val=&quot;00A03602&quot;/&gt;&lt;wsp:rsid wsp:val=&quot;00A03CA4&quot;/&gt;&lt;wsp:rsid wsp:val=&quot;00A0457C&quot;/&gt;&lt;wsp:rsid wsp:val=&quot;00A04EBB&quot;/&gt;&lt;wsp:rsid wsp:val=&quot;00A04F6C&quot;/&gt;&lt;wsp:rsid wsp:val=&quot;00A06212&quot;/&gt;&lt;wsp:rsid wsp:val=&quot;00A0644F&quot;/&gt;&lt;wsp:rsid wsp:val=&quot;00A071D6&quot;/&gt;&lt;wsp:rsid wsp:val=&quot;00A07BC9&quot;/&gt;&lt;wsp:rsid wsp:val=&quot;00A10441&quot;/&gt;&lt;wsp:rsid wsp:val=&quot;00A11487&quot;/&gt;&lt;wsp:rsid wsp:val=&quot;00A12BEC&quot;/&gt;&lt;wsp:rsid wsp:val=&quot;00A15CD4&quot;/&gt;&lt;wsp:rsid wsp:val=&quot;00A175C9&quot;/&gt;&lt;wsp:rsid wsp:val=&quot;00A2097D&quot;/&gt;&lt;wsp:rsid wsp:val=&quot;00A215EA&quot;/&gt;&lt;wsp:rsid wsp:val=&quot;00A2162D&quot;/&gt;&lt;wsp:rsid wsp:val=&quot;00A24449&quot;/&gt;&lt;wsp:rsid wsp:val=&quot;00A24DE7&quot;/&gt;&lt;wsp:rsid wsp:val=&quot;00A2661B&quot;/&gt;&lt;wsp:rsid wsp:val=&quot;00A26F68&quot;/&gt;&lt;wsp:rsid wsp:val=&quot;00A26FD9&quot;/&gt;&lt;wsp:rsid wsp:val=&quot;00A273BC&quot;/&gt;&lt;wsp:rsid wsp:val=&quot;00A276F9&quot;/&gt;&lt;wsp:rsid wsp:val=&quot;00A3059A&quot;/&gt;&lt;wsp:rsid wsp:val=&quot;00A328AA&quot;/&gt;&lt;wsp:rsid wsp:val=&quot;00A352F9&quot;/&gt;&lt;wsp:rsid wsp:val=&quot;00A35370&quot;/&gt;&lt;wsp:rsid wsp:val=&quot;00A358A6&quot;/&gt;&lt;wsp:rsid wsp:val=&quot;00A36B60&quot;/&gt;&lt;wsp:rsid wsp:val=&quot;00A36D75&quot;/&gt;&lt;wsp:rsid wsp:val=&quot;00A40058&quot;/&gt;&lt;wsp:rsid wsp:val=&quot;00A413DA&quot;/&gt;&lt;wsp:rsid wsp:val=&quot;00A42456&quot;/&gt;&lt;wsp:rsid wsp:val=&quot;00A4248B&quot;/&gt;&lt;wsp:rsid wsp:val=&quot;00A425EE&quot;/&gt;&lt;wsp:rsid wsp:val=&quot;00A42F20&quot;/&gt;&lt;wsp:rsid wsp:val=&quot;00A432FE&quot;/&gt;&lt;wsp:rsid wsp:val=&quot;00A44149&quot;/&gt;&lt;wsp:rsid wsp:val=&quot;00A447F1&quot;/&gt;&lt;wsp:rsid wsp:val=&quot;00A451AB&quot;/&gt;&lt;wsp:rsid wsp:val=&quot;00A47DBB&quot;/&gt;&lt;wsp:rsid wsp:val=&quot;00A50588&quot;/&gt;&lt;wsp:rsid wsp:val=&quot;00A50B20&quot;/&gt;&lt;wsp:rsid wsp:val=&quot;00A51873&quot;/&gt;&lt;wsp:rsid wsp:val=&quot;00A526FC&quot;/&gt;&lt;wsp:rsid wsp:val=&quot;00A543B0&quot;/&gt;&lt;wsp:rsid wsp:val=&quot;00A548F0&quot;/&gt;&lt;wsp:rsid wsp:val=&quot;00A5560F&quot;/&gt;&lt;wsp:rsid wsp:val=&quot;00A56D58&quot;/&gt;&lt;wsp:rsid wsp:val=&quot;00A6031F&quot;/&gt;&lt;wsp:rsid wsp:val=&quot;00A61EDE&quot;/&gt;&lt;wsp:rsid wsp:val=&quot;00A643D1&quot;/&gt;&lt;wsp:rsid wsp:val=&quot;00A6605B&quot;/&gt;&lt;wsp:rsid wsp:val=&quot;00A662A0&quot;/&gt;&lt;wsp:rsid wsp:val=&quot;00A66ED9&quot;/&gt;&lt;wsp:rsid wsp:val=&quot;00A67668&quot;/&gt;&lt;wsp:rsid wsp:val=&quot;00A71419&quot;/&gt;&lt;wsp:rsid wsp:val=&quot;00A7204D&quot;/&gt;&lt;wsp:rsid wsp:val=&quot;00A723DE&quot;/&gt;&lt;wsp:rsid wsp:val=&quot;00A7500E&quot;/&gt;&lt;wsp:rsid wsp:val=&quot;00A75DD9&quot;/&gt;&lt;wsp:rsid wsp:val=&quot;00A76700&quot;/&gt;&lt;wsp:rsid wsp:val=&quot;00A76BD4&quot;/&gt;&lt;wsp:rsid wsp:val=&quot;00A7707D&quot;/&gt;&lt;wsp:rsid wsp:val=&quot;00A77BEA&quot;/&gt;&lt;wsp:rsid wsp:val=&quot;00A803DA&quot;/&gt;&lt;wsp:rsid wsp:val=&quot;00A8117E&quot;/&gt;&lt;wsp:rsid wsp:val=&quot;00A81EA1&quot;/&gt;&lt;wsp:rsid wsp:val=&quot;00A822D4&quot;/&gt;&lt;wsp:rsid wsp:val=&quot;00A83CF9&quot;/&gt;&lt;wsp:rsid wsp:val=&quot;00A83E83&quot;/&gt;&lt;wsp:rsid wsp:val=&quot;00A85E42&quot;/&gt;&lt;wsp:rsid wsp:val=&quot;00A87888&quot;/&gt;&lt;wsp:rsid wsp:val=&quot;00A903B7&quot;/&gt;&lt;wsp:rsid wsp:val=&quot;00A90F13&quot;/&gt;&lt;wsp:rsid wsp:val=&quot;00A9155D&quot;/&gt;&lt;wsp:rsid wsp:val=&quot;00A932C5&quot;/&gt;&lt;wsp:rsid wsp:val=&quot;00A939AF&quot;/&gt;&lt;wsp:rsid wsp:val=&quot;00A93F6A&quot;/&gt;&lt;wsp:rsid wsp:val=&quot;00A953FC&quot;/&gt;&lt;wsp:rsid wsp:val=&quot;00A96228&quot;/&gt;&lt;wsp:rsid wsp:val=&quot;00A96EC7&quot;/&gt;&lt;wsp:rsid wsp:val=&quot;00A975A1&quot;/&gt;&lt;wsp:rsid wsp:val=&quot;00AA1106&quot;/&gt;&lt;wsp:rsid wsp:val=&quot;00AA2551&quot;/&gt;&lt;wsp:rsid wsp:val=&quot;00AA390F&quot;/&gt;&lt;wsp:rsid wsp:val=&quot;00AA5516&quot;/&gt;&lt;wsp:rsid wsp:val=&quot;00AA67B0&quot;/&gt;&lt;wsp:rsid wsp:val=&quot;00AA75E2&quot;/&gt;&lt;wsp:rsid wsp:val=&quot;00AB0047&quot;/&gt;&lt;wsp:rsid wsp:val=&quot;00AB01DF&quot;/&gt;&lt;wsp:rsid wsp:val=&quot;00AB040F&quot;/&gt;&lt;wsp:rsid wsp:val=&quot;00AB2450&quot;/&gt;&lt;wsp:rsid wsp:val=&quot;00AB3E63&quot;/&gt;&lt;wsp:rsid wsp:val=&quot;00AB4121&quot;/&gt;&lt;wsp:rsid wsp:val=&quot;00AB430B&quot;/&gt;&lt;wsp:rsid wsp:val=&quot;00AB449F&quot;/&gt;&lt;wsp:rsid wsp:val=&quot;00AB4719&quot;/&gt;&lt;wsp:rsid wsp:val=&quot;00AB5B55&quot;/&gt;&lt;wsp:rsid wsp:val=&quot;00AB5FEF&quot;/&gt;&lt;wsp:rsid wsp:val=&quot;00AB710C&quot;/&gt;&lt;wsp:rsid wsp:val=&quot;00AB7687&quot;/&gt;&lt;wsp:rsid wsp:val=&quot;00AC0AC3&quot;/&gt;&lt;wsp:rsid wsp:val=&quot;00AC0D3D&quot;/&gt;&lt;wsp:rsid wsp:val=&quot;00AC3E95&quot;/&gt;&lt;wsp:rsid wsp:val=&quot;00AC5413&quot;/&gt;&lt;wsp:rsid wsp:val=&quot;00AC5837&quot;/&gt;&lt;wsp:rsid wsp:val=&quot;00AC6988&quot;/&gt;&lt;wsp:rsid wsp:val=&quot;00AC6D47&quot;/&gt;&lt;wsp:rsid wsp:val=&quot;00AD1438&quot;/&gt;&lt;wsp:rsid wsp:val=&quot;00AD22BB&quot;/&gt;&lt;wsp:rsid wsp:val=&quot;00AD25F2&quot;/&gt;&lt;wsp:rsid wsp:val=&quot;00AD7501&quot;/&gt;&lt;wsp:rsid wsp:val=&quot;00AE019F&quot;/&gt;&lt;wsp:rsid wsp:val=&quot;00AE1C9C&quot;/&gt;&lt;wsp:rsid wsp:val=&quot;00AE310A&quot;/&gt;&lt;wsp:rsid wsp:val=&quot;00AE4AE7&quot;/&gt;&lt;wsp:rsid wsp:val=&quot;00AE4CB5&quot;/&gt;&lt;wsp:rsid wsp:val=&quot;00AE51D5&quot;/&gt;&lt;wsp:rsid wsp:val=&quot;00AE5581&quot;/&gt;&lt;wsp:rsid wsp:val=&quot;00AE6177&quot;/&gt;&lt;wsp:rsid wsp:val=&quot;00AE6A58&quot;/&gt;&lt;wsp:rsid wsp:val=&quot;00AF0264&quot;/&gt;&lt;wsp:rsid wsp:val=&quot;00AF0804&quot;/&gt;&lt;wsp:rsid wsp:val=&quot;00AF0C01&quot;/&gt;&lt;wsp:rsid wsp:val=&quot;00AF0E82&quot;/&gt;&lt;wsp:rsid wsp:val=&quot;00AF17F7&quot;/&gt;&lt;wsp:rsid wsp:val=&quot;00AF2D64&quot;/&gt;&lt;wsp:rsid wsp:val=&quot;00AF307D&quot;/&gt;&lt;wsp:rsid wsp:val=&quot;00AF32BC&quot;/&gt;&lt;wsp:rsid wsp:val=&quot;00AF3590&quot;/&gt;&lt;wsp:rsid wsp:val=&quot;00AF3B46&quot;/&gt;&lt;wsp:rsid wsp:val=&quot;00AF3B81&quot;/&gt;&lt;wsp:rsid wsp:val=&quot;00AF4304&quot;/&gt;&lt;wsp:rsid wsp:val=&quot;00AF55DE&quot;/&gt;&lt;wsp:rsid wsp:val=&quot;00AF56AF&quot;/&gt;&lt;wsp:rsid wsp:val=&quot;00AF5755&quot;/&gt;&lt;wsp:rsid wsp:val=&quot;00AF5FA5&quot;/&gt;&lt;wsp:rsid wsp:val=&quot;00AF6499&quot;/&gt;&lt;wsp:rsid wsp:val=&quot;00AF6699&quot;/&gt;&lt;wsp:rsid wsp:val=&quot;00AF66EF&quot;/&gt;&lt;wsp:rsid wsp:val=&quot;00AF7052&quot;/&gt;&lt;wsp:rsid wsp:val=&quot;00AF77D4&quot;/&gt;&lt;wsp:rsid wsp:val=&quot;00AF7EB4&quot;/&gt;&lt;wsp:rsid wsp:val=&quot;00B02133&quot;/&gt;&lt;wsp:rsid wsp:val=&quot;00B02330&quot;/&gt;&lt;wsp:rsid wsp:val=&quot;00B02935&quot;/&gt;&lt;wsp:rsid wsp:val=&quot;00B03F19&quot;/&gt;&lt;wsp:rsid wsp:val=&quot;00B045A3&quot;/&gt;&lt;wsp:rsid wsp:val=&quot;00B04CA4&quot;/&gt;&lt;wsp:rsid wsp:val=&quot;00B06A5C&quot;/&gt;&lt;wsp:rsid wsp:val=&quot;00B07098&quot;/&gt;&lt;wsp:rsid wsp:val=&quot;00B07904&quot;/&gt;&lt;wsp:rsid wsp:val=&quot;00B07C04&quot;/&gt;&lt;wsp:rsid wsp:val=&quot;00B11F40&quot;/&gt;&lt;wsp:rsid wsp:val=&quot;00B12EB3&quot;/&gt;&lt;wsp:rsid wsp:val=&quot;00B12F18&quot;/&gt;&lt;wsp:rsid wsp:val=&quot;00B154D9&quot;/&gt;&lt;wsp:rsid wsp:val=&quot;00B15F8F&quot;/&gt;&lt;wsp:rsid wsp:val=&quot;00B16051&quot;/&gt;&lt;wsp:rsid wsp:val=&quot;00B16709&quot;/&gt;&lt;wsp:rsid wsp:val=&quot;00B17DC8&quot;/&gt;&lt;wsp:rsid wsp:val=&quot;00B206A9&quot;/&gt;&lt;wsp:rsid wsp:val=&quot;00B214CA&quot;/&gt;&lt;wsp:rsid wsp:val=&quot;00B215E5&quot;/&gt;&lt;wsp:rsid wsp:val=&quot;00B219A0&quot;/&gt;&lt;wsp:rsid wsp:val=&quot;00B22172&quot;/&gt;&lt;wsp:rsid wsp:val=&quot;00B226E6&quot;/&gt;&lt;wsp:rsid wsp:val=&quot;00B22865&quot;/&gt;&lt;wsp:rsid wsp:val=&quot;00B23B05&quot;/&gt;&lt;wsp:rsid wsp:val=&quot;00B23D84&quot;/&gt;&lt;wsp:rsid wsp:val=&quot;00B24512&quot;/&gt;&lt;wsp:rsid wsp:val=&quot;00B27690&quot;/&gt;&lt;wsp:rsid wsp:val=&quot;00B27A38&quot;/&gt;&lt;wsp:rsid wsp:val=&quot;00B3081B&quot;/&gt;&lt;wsp:rsid wsp:val=&quot;00B30DA2&quot;/&gt;&lt;wsp:rsid wsp:val=&quot;00B32E8E&quot;/&gt;&lt;wsp:rsid wsp:val=&quot;00B3317B&quot;/&gt;&lt;wsp:rsid wsp:val=&quot;00B340E6&quot;/&gt;&lt;wsp:rsid wsp:val=&quot;00B3451B&quot;/&gt;&lt;wsp:rsid wsp:val=&quot;00B345B8&quot;/&gt;&lt;wsp:rsid wsp:val=&quot;00B35B6B&quot;/&gt;&lt;wsp:rsid wsp:val=&quot;00B37149&quot;/&gt;&lt;wsp:rsid wsp:val=&quot;00B40497&quot;/&gt;&lt;wsp:rsid wsp:val=&quot;00B40CC5&quot;/&gt;&lt;wsp:rsid wsp:val=&quot;00B41710&quot;/&gt;&lt;wsp:rsid wsp:val=&quot;00B4197E&quot;/&gt;&lt;wsp:rsid wsp:val=&quot;00B45E08&quot;/&gt;&lt;wsp:rsid wsp:val=&quot;00B479ED&quot;/&gt;&lt;wsp:rsid wsp:val=&quot;00B50777&quot;/&gt;&lt;wsp:rsid wsp:val=&quot;00B5096D&quot;/&gt;&lt;wsp:rsid wsp:val=&quot;00B51177&quot;/&gt;&lt;wsp:rsid wsp:val=&quot;00B52A84&quot;/&gt;&lt;wsp:rsid wsp:val=&quot;00B567D7&quot;/&gt;&lt;wsp:rsid wsp:val=&quot;00B57A37&quot;/&gt;&lt;wsp:rsid wsp:val=&quot;00B620CD&quot;/&gt;&lt;wsp:rsid wsp:val=&quot;00B63A2D&quot;/&gt;&lt;wsp:rsid wsp:val=&quot;00B640F4&quot;/&gt;&lt;wsp:rsid wsp:val=&quot;00B6422E&quot;/&gt;&lt;wsp:rsid wsp:val=&quot;00B65047&quot;/&gt;&lt;wsp:rsid wsp:val=&quot;00B65BAF&quot;/&gt;&lt;wsp:rsid wsp:val=&quot;00B666C7&quot;/&gt;&lt;wsp:rsid wsp:val=&quot;00B66768&quot;/&gt;&lt;wsp:rsid wsp:val=&quot;00B67C2A&quot;/&gt;&lt;wsp:rsid wsp:val=&quot;00B7063D&quot;/&gt;&lt;wsp:rsid wsp:val=&quot;00B707AB&quot;/&gt;&lt;wsp:rsid wsp:val=&quot;00B70F73&quot;/&gt;&lt;wsp:rsid wsp:val=&quot;00B72132&quot;/&gt;&lt;wsp:rsid wsp:val=&quot;00B7335A&quot;/&gt;&lt;wsp:rsid wsp:val=&quot;00B73807&quot;/&gt;&lt;wsp:rsid wsp:val=&quot;00B75936&quot;/&gt;&lt;wsp:rsid wsp:val=&quot;00B75E3E&quot;/&gt;&lt;wsp:rsid wsp:val=&quot;00B76924&quot;/&gt;&lt;wsp:rsid wsp:val=&quot;00B7697C&quot;/&gt;&lt;wsp:rsid wsp:val=&quot;00B7704E&quot;/&gt;&lt;wsp:rsid wsp:val=&quot;00B80327&quot;/&gt;&lt;wsp:rsid wsp:val=&quot;00B80D25&quot;/&gt;&lt;wsp:rsid wsp:val=&quot;00B8182B&quot;/&gt;&lt;wsp:rsid wsp:val=&quot;00B81BF7&quot;/&gt;&lt;wsp:rsid wsp:val=&quot;00B81ECC&quot;/&gt;&lt;wsp:rsid wsp:val=&quot;00B82EF4&quot;/&gt;&lt;wsp:rsid wsp:val=&quot;00B8513A&quot;/&gt;&lt;wsp:rsid wsp:val=&quot;00B852D3&quot;/&gt;&lt;wsp:rsid wsp:val=&quot;00B85ED0&quot;/&gt;&lt;wsp:rsid wsp:val=&quot;00B86117&quot;/&gt;&lt;wsp:rsid wsp:val=&quot;00B86FC2&quot;/&gt;&lt;wsp:rsid wsp:val=&quot;00B87F61&quot;/&gt;&lt;wsp:rsid wsp:val=&quot;00B90BD2&quot;/&gt;&lt;wsp:rsid wsp:val=&quot;00B91018&quot;/&gt;&lt;wsp:rsid wsp:val=&quot;00B91E2D&quot;/&gt;&lt;wsp:rsid wsp:val=&quot;00B92E85&quot;/&gt;&lt;wsp:rsid wsp:val=&quot;00B93116&quot;/&gt;&lt;wsp:rsid wsp:val=&quot;00B953BE&quot;/&gt;&lt;wsp:rsid wsp:val=&quot;00BA2F48&quot;/&gt;&lt;wsp:rsid wsp:val=&quot;00BA4C4A&quot;/&gt;&lt;wsp:rsid wsp:val=&quot;00BA550C&quot;/&gt;&lt;wsp:rsid wsp:val=&quot;00BA5E17&quot;/&gt;&lt;wsp:rsid wsp:val=&quot;00BB0999&quot;/&gt;&lt;wsp:rsid wsp:val=&quot;00BB0E21&quot;/&gt;&lt;wsp:rsid wsp:val=&quot;00BB1EB2&quot;/&gt;&lt;wsp:rsid wsp:val=&quot;00BB2A1C&quot;/&gt;&lt;wsp:rsid wsp:val=&quot;00BB307A&quot;/&gt;&lt;wsp:rsid wsp:val=&quot;00BB48F4&quot;/&gt;&lt;wsp:rsid wsp:val=&quot;00BB4D0B&quot;/&gt;&lt;wsp:rsid wsp:val=&quot;00BB548C&quot;/&gt;&lt;wsp:rsid wsp:val=&quot;00BB635D&quot;/&gt;&lt;wsp:rsid wsp:val=&quot;00BB7289&quot;/&gt;&lt;wsp:rsid wsp:val=&quot;00BB762B&quot;/&gt;&lt;wsp:rsid wsp:val=&quot;00BC1B44&quot;/&gt;&lt;wsp:rsid wsp:val=&quot;00BC2B20&quot;/&gt;&lt;wsp:rsid wsp:val=&quot;00BC50CE&quot;/&gt;&lt;wsp:rsid wsp:val=&quot;00BC5681&quot;/&gt;&lt;wsp:rsid wsp:val=&quot;00BC6748&quot;/&gt;&lt;wsp:rsid wsp:val=&quot;00BC6966&quot;/&gt;&lt;wsp:rsid wsp:val=&quot;00BD05B9&quot;/&gt;&lt;wsp:rsid wsp:val=&quot;00BD09AB&quot;/&gt;&lt;wsp:rsid wsp:val=&quot;00BD09D1&quot;/&gt;&lt;wsp:rsid wsp:val=&quot;00BD0AA7&quot;/&gt;&lt;wsp:rsid wsp:val=&quot;00BD1DF6&quot;/&gt;&lt;wsp:rsid wsp:val=&quot;00BD1F60&quot;/&gt;&lt;wsp:rsid wsp:val=&quot;00BD61C8&quot;/&gt;&lt;wsp:rsid wsp:val=&quot;00BD6681&quot;/&gt;&lt;wsp:rsid wsp:val=&quot;00BD7A33&quot;/&gt;&lt;wsp:rsid wsp:val=&quot;00BE075E&quot;/&gt;&lt;wsp:rsid wsp:val=&quot;00BE15E5&quot;/&gt;&lt;wsp:rsid wsp:val=&quot;00BE3189&quot;/&gt;&lt;wsp:rsid wsp:val=&quot;00BE35BA&quot;/&gt;&lt;wsp:rsid wsp:val=&quot;00BE4BBC&quot;/&gt;&lt;wsp:rsid wsp:val=&quot;00BE578E&quot;/&gt;&lt;wsp:rsid wsp:val=&quot;00BE6403&quot;/&gt;&lt;wsp:rsid wsp:val=&quot;00BE6E0F&quot;/&gt;&lt;wsp:rsid wsp:val=&quot;00BE72BD&quot;/&gt;&lt;wsp:rsid wsp:val=&quot;00BF004B&quot;/&gt;&lt;wsp:rsid wsp:val=&quot;00BF0087&quot;/&gt;&lt;wsp:rsid wsp:val=&quot;00BF0184&quot;/&gt;&lt;wsp:rsid wsp:val=&quot;00BF072F&quot;/&gt;&lt;wsp:rsid wsp:val=&quot;00BF118A&quot;/&gt;&lt;wsp:rsid wsp:val=&quot;00BF14D5&quot;/&gt;&lt;wsp:rsid wsp:val=&quot;00BF1A80&quot;/&gt;&lt;wsp:rsid wsp:val=&quot;00BF2E43&quot;/&gt;&lt;wsp:rsid wsp:val=&quot;00BF50CF&quot;/&gt;&lt;wsp:rsid wsp:val=&quot;00BF5400&quot;/&gt;&lt;wsp:rsid wsp:val=&quot;00BF5A58&quot;/&gt;&lt;wsp:rsid wsp:val=&quot;00BF6001&quot;/&gt;&lt;wsp:rsid wsp:val=&quot;00BF62FE&quot;/&gt;&lt;wsp:rsid wsp:val=&quot;00C01574&quot;/&gt;&lt;wsp:rsid wsp:val=&quot;00C0281E&quot;/&gt;&lt;wsp:rsid wsp:val=&quot;00C02B01&quot;/&gt;&lt;wsp:rsid wsp:val=&quot;00C033EB&quot;/&gt;&lt;wsp:rsid wsp:val=&quot;00C046EF&quot;/&gt;&lt;wsp:rsid wsp:val=&quot;00C052B9&quot;/&gt;&lt;wsp:rsid wsp:val=&quot;00C05560&quot;/&gt;&lt;wsp:rsid wsp:val=&quot;00C06615&quot;/&gt;&lt;wsp:rsid wsp:val=&quot;00C06F82&quot;/&gt;&lt;wsp:rsid wsp:val=&quot;00C10D3A&quot;/&gt;&lt;wsp:rsid wsp:val=&quot;00C11DC2&quot;/&gt;&lt;wsp:rsid wsp:val=&quot;00C1338A&quot;/&gt;&lt;wsp:rsid wsp:val=&quot;00C14B81&quot;/&gt;&lt;wsp:rsid wsp:val=&quot;00C14FFC&quot;/&gt;&lt;wsp:rsid wsp:val=&quot;00C15501&quot;/&gt;&lt;wsp:rsid wsp:val=&quot;00C17B3D&quot;/&gt;&lt;wsp:rsid wsp:val=&quot;00C20492&quot;/&gt;&lt;wsp:rsid wsp:val=&quot;00C20D9A&quot;/&gt;&lt;wsp:rsid wsp:val=&quot;00C20E0A&quot;/&gt;&lt;wsp:rsid wsp:val=&quot;00C22744&quot;/&gt;&lt;wsp:rsid wsp:val=&quot;00C237A1&quot;/&gt;&lt;wsp:rsid wsp:val=&quot;00C265D2&quot;/&gt;&lt;wsp:rsid wsp:val=&quot;00C300A4&quot;/&gt;&lt;wsp:rsid wsp:val=&quot;00C31059&quot;/&gt;&lt;wsp:rsid wsp:val=&quot;00C31A07&quot;/&gt;&lt;wsp:rsid wsp:val=&quot;00C339D5&quot;/&gt;&lt;wsp:rsid wsp:val=&quot;00C33BAD&quot;/&gt;&lt;wsp:rsid wsp:val=&quot;00C34BCC&quot;/&gt;&lt;wsp:rsid wsp:val=&quot;00C3598A&quot;/&gt;&lt;wsp:rsid wsp:val=&quot;00C367F7&quot;/&gt;&lt;wsp:rsid wsp:val=&quot;00C40C41&quot;/&gt;&lt;wsp:rsid wsp:val=&quot;00C430E2&quot;/&gt;&lt;wsp:rsid wsp:val=&quot;00C44B0D&quot;/&gt;&lt;wsp:rsid wsp:val=&quot;00C4631A&quot;/&gt;&lt;wsp:rsid wsp:val=&quot;00C46D2D&quot;/&gt;&lt;wsp:rsid wsp:val=&quot;00C47031&quot;/&gt;&lt;wsp:rsid wsp:val=&quot;00C473C4&quot;/&gt;&lt;wsp:rsid wsp:val=&quot;00C47CCD&quot;/&gt;&lt;wsp:rsid wsp:val=&quot;00C47DA0&quot;/&gt;&lt;wsp:rsid wsp:val=&quot;00C50268&quot;/&gt;&lt;wsp:rsid wsp:val=&quot;00C51CDD&quot;/&gt;&lt;wsp:rsid wsp:val=&quot;00C52E3C&quot;/&gt;&lt;wsp:rsid wsp:val=&quot;00C53B72&quot;/&gt;&lt;wsp:rsid wsp:val=&quot;00C567DD&quot;/&gt;&lt;wsp:rsid wsp:val=&quot;00C56C65&quot;/&gt;&lt;wsp:rsid wsp:val=&quot;00C57476&quot;/&gt;&lt;wsp:rsid wsp:val=&quot;00C61550&quot;/&gt;&lt;wsp:rsid wsp:val=&quot;00C61645&quot;/&gt;&lt;wsp:rsid wsp:val=&quot;00C6318C&quot;/&gt;&lt;wsp:rsid wsp:val=&quot;00C64C98&quot;/&gt;&lt;wsp:rsid wsp:val=&quot;00C6543F&quot;/&gt;&lt;wsp:rsid wsp:val=&quot;00C65BFE&quot;/&gt;&lt;wsp:rsid wsp:val=&quot;00C66525&quot;/&gt;&lt;wsp:rsid wsp:val=&quot;00C66E86&quot;/&gt;&lt;wsp:rsid wsp:val=&quot;00C672F7&quot;/&gt;&lt;wsp:rsid wsp:val=&quot;00C674A0&quot;/&gt;&lt;wsp:rsid wsp:val=&quot;00C678E8&quot;/&gt;&lt;wsp:rsid wsp:val=&quot;00C70997&quot;/&gt;&lt;wsp:rsid wsp:val=&quot;00C712DC&quot;/&gt;&lt;wsp:rsid wsp:val=&quot;00C72AEF&quot;/&gt;&lt;wsp:rsid wsp:val=&quot;00C73B0D&quot;/&gt;&lt;wsp:rsid wsp:val=&quot;00C73C62&quot;/&gt;&lt;wsp:rsid wsp:val=&quot;00C74B37&quot;/&gt;&lt;wsp:rsid wsp:val=&quot;00C750F0&quot;/&gt;&lt;wsp:rsid wsp:val=&quot;00C7540C&quot;/&gt;&lt;wsp:rsid wsp:val=&quot;00C7576E&quot;/&gt;&lt;wsp:rsid wsp:val=&quot;00C76A30&quot;/&gt;&lt;wsp:rsid wsp:val=&quot;00C76B22&quot;/&gt;&lt;wsp:rsid wsp:val=&quot;00C76F8C&quot;/&gt;&lt;wsp:rsid wsp:val=&quot;00C7781C&quot;/&gt;&lt;wsp:rsid wsp:val=&quot;00C802D0&quot;/&gt;&lt;wsp:rsid wsp:val=&quot;00C81536&quot;/&gt;&lt;wsp:rsid wsp:val=&quot;00C815D2&quot;/&gt;&lt;wsp:rsid wsp:val=&quot;00C8185C&quot;/&gt;&lt;wsp:rsid wsp:val=&quot;00C819BE&quot;/&gt;&lt;wsp:rsid wsp:val=&quot;00C82061&quot;/&gt;&lt;wsp:rsid wsp:val=&quot;00C82CBE&quot;/&gt;&lt;wsp:rsid wsp:val=&quot;00C83A08&quot;/&gt;&lt;wsp:rsid wsp:val=&quot;00C84158&quot;/&gt;&lt;wsp:rsid wsp:val=&quot;00C84987&quot;/&gt;&lt;wsp:rsid wsp:val=&quot;00C8564E&quot;/&gt;&lt;wsp:rsid wsp:val=&quot;00C85A96&quot;/&gt;&lt;wsp:rsid wsp:val=&quot;00C877ED&quot;/&gt;&lt;wsp:rsid wsp:val=&quot;00C93B19&quot;/&gt;&lt;wsp:rsid wsp:val=&quot;00C9506F&quot;/&gt;&lt;wsp:rsid wsp:val=&quot;00C95542&quot;/&gt;&lt;wsp:rsid wsp:val=&quot;00C956AD&quot;/&gt;&lt;wsp:rsid wsp:val=&quot;00C95D95&quot;/&gt;&lt;wsp:rsid wsp:val=&quot;00C970AC&quot;/&gt;&lt;wsp:rsid wsp:val=&quot;00C97C68&quot;/&gt;&lt;wsp:rsid wsp:val=&quot;00CA0821&quot;/&gt;&lt;wsp:rsid wsp:val=&quot;00CA1B43&quot;/&gt;&lt;wsp:rsid wsp:val=&quot;00CA22C3&quot;/&gt;&lt;wsp:rsid wsp:val=&quot;00CA25DE&quot;/&gt;&lt;wsp:rsid wsp:val=&quot;00CA3A88&quot;/&gt;&lt;wsp:rsid wsp:val=&quot;00CA47AC&quot;/&gt;&lt;wsp:rsid wsp:val=&quot;00CA6861&quot;/&gt;&lt;wsp:rsid wsp:val=&quot;00CA787B&quot;/&gt;&lt;wsp:rsid wsp:val=&quot;00CA792B&quot;/&gt;&lt;wsp:rsid wsp:val=&quot;00CB0335&quot;/&gt;&lt;wsp:rsid wsp:val=&quot;00CB0EE2&quot;/&gt;&lt;wsp:rsid wsp:val=&quot;00CB2D66&quot;/&gt;&lt;wsp:rsid wsp:val=&quot;00CB3748&quot;/&gt;&lt;wsp:rsid wsp:val=&quot;00CB3CE5&quot;/&gt;&lt;wsp:rsid wsp:val=&quot;00CB4242&quot;/&gt;&lt;wsp:rsid wsp:val=&quot;00CB4BED&quot;/&gt;&lt;wsp:rsid wsp:val=&quot;00CB4E5E&quot;/&gt;&lt;wsp:rsid wsp:val=&quot;00CB595F&quot;/&gt;&lt;wsp:rsid wsp:val=&quot;00CB626A&quot;/&gt;&lt;wsp:rsid wsp:val=&quot;00CB6B9F&quot;/&gt;&lt;wsp:rsid wsp:val=&quot;00CB6E1E&quot;/&gt;&lt;wsp:rsid wsp:val=&quot;00CB7403&quot;/&gt;&lt;wsp:rsid wsp:val=&quot;00CB7426&quot;/&gt;&lt;wsp:rsid wsp:val=&quot;00CC1FE1&quot;/&gt;&lt;wsp:rsid wsp:val=&quot;00CC35F2&quot;/&gt;&lt;wsp:rsid wsp:val=&quot;00CC39E2&quot;/&gt;&lt;wsp:rsid wsp:val=&quot;00CC3A22&quot;/&gt;&lt;wsp:rsid wsp:val=&quot;00CC5479&quot;/&gt;&lt;wsp:rsid wsp:val=&quot;00CC7742&quot;/&gt;&lt;wsp:rsid wsp:val=&quot;00CC777D&quot;/&gt;&lt;wsp:rsid wsp:val=&quot;00CC77DB&quot;/&gt;&lt;wsp:rsid wsp:val=&quot;00CC78E0&quot;/&gt;&lt;wsp:rsid wsp:val=&quot;00CD19F0&quot;/&gt;&lt;wsp:rsid wsp:val=&quot;00CD1A57&quot;/&gt;&lt;wsp:rsid wsp:val=&quot;00CD1CD3&quot;/&gt;&lt;wsp:rsid wsp:val=&quot;00CD1FFA&quot;/&gt;&lt;wsp:rsid wsp:val=&quot;00CD2200&quot;/&gt;&lt;wsp:rsid wsp:val=&quot;00CD269D&quot;/&gt;&lt;wsp:rsid wsp:val=&quot;00CD3D90&quot;/&gt;&lt;wsp:rsid wsp:val=&quot;00CD45A5&quot;/&gt;&lt;wsp:rsid wsp:val=&quot;00CD5758&quot;/&gt;&lt;wsp:rsid wsp:val=&quot;00CD5C00&quot;/&gt;&lt;wsp:rsid wsp:val=&quot;00CD5DEC&quot;/&gt;&lt;wsp:rsid wsp:val=&quot;00CD5EF6&quot;/&gt;&lt;wsp:rsid wsp:val=&quot;00CD7365&quot;/&gt;&lt;wsp:rsid wsp:val=&quot;00CD783A&quot;/&gt;&lt;wsp:rsid wsp:val=&quot;00CD7895&quot;/&gt;&lt;wsp:rsid wsp:val=&quot;00CE2018&quot;/&gt;&lt;wsp:rsid wsp:val=&quot;00CE44B9&quot;/&gt;&lt;wsp:rsid wsp:val=&quot;00CE6019&quot;/&gt;&lt;wsp:rsid wsp:val=&quot;00CE7559&quot;/&gt;&lt;wsp:rsid wsp:val=&quot;00CE7DD6&quot;/&gt;&lt;wsp:rsid wsp:val=&quot;00CF0514&quot;/&gt;&lt;wsp:rsid wsp:val=&quot;00CF35A6&quot;/&gt;&lt;wsp:rsid wsp:val=&quot;00CF4502&quot;/&gt;&lt;wsp:rsid wsp:val=&quot;00CF5270&quot;/&gt;&lt;wsp:rsid wsp:val=&quot;00CF55E4&quot;/&gt;&lt;wsp:rsid wsp:val=&quot;00CF69B5&quot;/&gt;&lt;wsp:rsid wsp:val=&quot;00CF755E&quot;/&gt;&lt;wsp:rsid wsp:val=&quot;00CF75EE&quot;/&gt;&lt;wsp:rsid wsp:val=&quot;00D00C1C&quot;/&gt;&lt;wsp:rsid wsp:val=&quot;00D023B4&quot;/&gt;&lt;wsp:rsid wsp:val=&quot;00D02A75&quot;/&gt;&lt;wsp:rsid wsp:val=&quot;00D073AD&quot;/&gt;&lt;wsp:rsid wsp:val=&quot;00D10854&quot;/&gt;&lt;wsp:rsid wsp:val=&quot;00D1091F&quot;/&gt;&lt;wsp:rsid wsp:val=&quot;00D120B5&quot;/&gt;&lt;wsp:rsid wsp:val=&quot;00D122F4&quot;/&gt;&lt;wsp:rsid wsp:val=&quot;00D12455&quot;/&gt;&lt;wsp:rsid wsp:val=&quot;00D126FE&quot;/&gt;&lt;wsp:rsid wsp:val=&quot;00D12A1F&quot;/&gt;&lt;wsp:rsid wsp:val=&quot;00D12BBD&quot;/&gt;&lt;wsp:rsid wsp:val=&quot;00D1310B&quot;/&gt;&lt;wsp:rsid wsp:val=&quot;00D14066&quot;/&gt;&lt;wsp:rsid wsp:val=&quot;00D1558A&quot;/&gt;&lt;wsp:rsid wsp:val=&quot;00D15A65&quot;/&gt;&lt;wsp:rsid wsp:val=&quot;00D15DD0&quot;/&gt;&lt;wsp:rsid wsp:val=&quot;00D175FC&quot;/&gt;&lt;wsp:rsid wsp:val=&quot;00D2128F&quot;/&gt;&lt;wsp:rsid wsp:val=&quot;00D2250C&quot;/&gt;&lt;wsp:rsid wsp:val=&quot;00D23144&quot;/&gt;&lt;wsp:rsid wsp:val=&quot;00D24AFF&quot;/&gt;&lt;wsp:rsid wsp:val=&quot;00D24B5A&quot;/&gt;&lt;wsp:rsid wsp:val=&quot;00D2735A&quot;/&gt;&lt;wsp:rsid wsp:val=&quot;00D274A1&quot;/&gt;&lt;wsp:rsid wsp:val=&quot;00D27EC6&quot;/&gt;&lt;wsp:rsid wsp:val=&quot;00D30098&quot;/&gt;&lt;wsp:rsid wsp:val=&quot;00D31308&quot;/&gt;&lt;wsp:rsid wsp:val=&quot;00D33D60&quot;/&gt;&lt;wsp:rsid wsp:val=&quot;00D341B3&quot;/&gt;&lt;wsp:rsid wsp:val=&quot;00D34270&quot;/&gt;&lt;wsp:rsid wsp:val=&quot;00D34512&quot;/&gt;&lt;wsp:rsid wsp:val=&quot;00D35808&quot;/&gt;&lt;wsp:rsid wsp:val=&quot;00D36167&quot;/&gt;&lt;wsp:rsid wsp:val=&quot;00D36C72&quot;/&gt;&lt;wsp:rsid wsp:val=&quot;00D3733D&quot;/&gt;&lt;wsp:rsid wsp:val=&quot;00D37D5E&quot;/&gt;&lt;wsp:rsid wsp:val=&quot;00D40B47&quot;/&gt;&lt;wsp:rsid wsp:val=&quot;00D42365&quot;/&gt;&lt;wsp:rsid wsp:val=&quot;00D44621&quot;/&gt;&lt;wsp:rsid wsp:val=&quot;00D44FE3&quot;/&gt;&lt;wsp:rsid wsp:val=&quot;00D47375&quot;/&gt;&lt;wsp:rsid wsp:val=&quot;00D4788F&quot;/&gt;&lt;wsp:rsid wsp:val=&quot;00D50089&quot;/&gt;&lt;wsp:rsid wsp:val=&quot;00D500B6&quot;/&gt;&lt;wsp:rsid wsp:val=&quot;00D52526&quot;/&gt;&lt;wsp:rsid wsp:val=&quot;00D53F61&quot;/&gt;&lt;wsp:rsid wsp:val=&quot;00D55B0A&quot;/&gt;&lt;wsp:rsid wsp:val=&quot;00D55C7F&quot;/&gt;&lt;wsp:rsid wsp:val=&quot;00D55DC2&quot;/&gt;&lt;wsp:rsid wsp:val=&quot;00D55ED7&quot;/&gt;&lt;wsp:rsid wsp:val=&quot;00D567A1&quot;/&gt;&lt;wsp:rsid wsp:val=&quot;00D56AA1&quot;/&gt;&lt;wsp:rsid wsp:val=&quot;00D57BB5&quot;/&gt;&lt;wsp:rsid wsp:val=&quot;00D57EC1&quot;/&gt;&lt;wsp:rsid wsp:val=&quot;00D60F01&quot;/&gt;&lt;wsp:rsid wsp:val=&quot;00D63119&quot;/&gt;&lt;wsp:rsid wsp:val=&quot;00D637AC&quot;/&gt;&lt;wsp:rsid wsp:val=&quot;00D6478E&quot;/&gt;&lt;wsp:rsid wsp:val=&quot;00D65815&quot;/&gt;&lt;wsp:rsid wsp:val=&quot;00D65CD6&quot;/&gt;&lt;wsp:rsid wsp:val=&quot;00D66B0F&quot;/&gt;&lt;wsp:rsid wsp:val=&quot;00D66DEC&quot;/&gt;&lt;wsp:rsid wsp:val=&quot;00D703ED&quot;/&gt;&lt;wsp:rsid wsp:val=&quot;00D703EE&quot;/&gt;&lt;wsp:rsid wsp:val=&quot;00D70DA8&quot;/&gt;&lt;wsp:rsid wsp:val=&quot;00D72ED2&quot;/&gt;&lt;wsp:rsid wsp:val=&quot;00D7559E&quot;/&gt;&lt;wsp:rsid wsp:val=&quot;00D75718&quot;/&gt;&lt;wsp:rsid wsp:val=&quot;00D75F3F&quot;/&gt;&lt;wsp:rsid wsp:val=&quot;00D76386&quot;/&gt;&lt;wsp:rsid wsp:val=&quot;00D76553&quot;/&gt;&lt;wsp:rsid wsp:val=&quot;00D779B6&quot;/&gt;&lt;wsp:rsid wsp:val=&quot;00D80AE9&quot;/&gt;&lt;wsp:rsid wsp:val=&quot;00D80B60&quot;/&gt;&lt;wsp:rsid wsp:val=&quot;00D811D4&quot;/&gt;&lt;wsp:rsid wsp:val=&quot;00D81C48&quot;/&gt;&lt;wsp:rsid wsp:val=&quot;00D82584&quot;/&gt;&lt;wsp:rsid wsp:val=&quot;00D8389E&quot;/&gt;&lt;wsp:rsid wsp:val=&quot;00D83A7A&quot;/&gt;&lt;wsp:rsid wsp:val=&quot;00D83B22&quot;/&gt;&lt;wsp:rsid wsp:val=&quot;00D86D6F&quot;/&gt;&lt;wsp:rsid wsp:val=&quot;00D876F9&quot;/&gt;&lt;wsp:rsid wsp:val=&quot;00D92794&quot;/&gt;&lt;wsp:rsid wsp:val=&quot;00D93B4A&quot;/&gt;&lt;wsp:rsid wsp:val=&quot;00D94300&quot;/&gt;&lt;wsp:rsid wsp:val=&quot;00D949BB&quot;/&gt;&lt;wsp:rsid wsp:val=&quot;00D954AC&quot;/&gt;&lt;wsp:rsid wsp:val=&quot;00D96F7F&quot;/&gt;&lt;wsp:rsid wsp:val=&quot;00D96F93&quot;/&gt;&lt;wsp:rsid wsp:val=&quot;00D9765B&quot;/&gt;&lt;wsp:rsid wsp:val=&quot;00D97848&quot;/&gt;&lt;wsp:rsid wsp:val=&quot;00DA1333&quot;/&gt;&lt;wsp:rsid wsp:val=&quot;00DA1345&quot;/&gt;&lt;wsp:rsid wsp:val=&quot;00DA1418&quot;/&gt;&lt;wsp:rsid wsp:val=&quot;00DA18A6&quot;/&gt;&lt;wsp:rsid wsp:val=&quot;00DA3EF4&quot;/&gt;&lt;wsp:rsid wsp:val=&quot;00DA6A6D&quot;/&gt;&lt;wsp:rsid wsp:val=&quot;00DA6AF0&quot;/&gt;&lt;wsp:rsid wsp:val=&quot;00DA7E2F&quot;/&gt;&lt;wsp:rsid wsp:val=&quot;00DB1630&quot;/&gt;&lt;wsp:rsid wsp:val=&quot;00DB3969&quot;/&gt;&lt;wsp:rsid wsp:val=&quot;00DB46EC&quot;/&gt;&lt;wsp:rsid wsp:val=&quot;00DB49A4&quot;/&gt;&lt;wsp:rsid wsp:val=&quot;00DB4A9F&quot;/&gt;&lt;wsp:rsid wsp:val=&quot;00DB5D25&quot;/&gt;&lt;wsp:rsid wsp:val=&quot;00DB7093&quot;/&gt;&lt;wsp:rsid wsp:val=&quot;00DB7E09&quot;/&gt;&lt;wsp:rsid wsp:val=&quot;00DC14FE&quot;/&gt;&lt;wsp:rsid wsp:val=&quot;00DC1A52&quot;/&gt;&lt;wsp:rsid wsp:val=&quot;00DC1D62&quot;/&gt;&lt;wsp:rsid wsp:val=&quot;00DC2190&quot;/&gt;&lt;wsp:rsid wsp:val=&quot;00DC23FB&quot;/&gt;&lt;wsp:rsid wsp:val=&quot;00DC3013&quot;/&gt;&lt;wsp:rsid wsp:val=&quot;00DC36E4&quot;/&gt;&lt;wsp:rsid wsp:val=&quot;00DC492A&quot;/&gt;&lt;wsp:rsid wsp:val=&quot;00DC4C17&quot;/&gt;&lt;wsp:rsid wsp:val=&quot;00DC512A&quot;/&gt;&lt;wsp:rsid wsp:val=&quot;00DC5876&quot;/&gt;&lt;wsp:rsid wsp:val=&quot;00DC6F7F&quot;/&gt;&lt;wsp:rsid wsp:val=&quot;00DC7EF7&quot;/&gt;&lt;wsp:rsid wsp:val=&quot;00DD0237&quot;/&gt;&lt;wsp:rsid wsp:val=&quot;00DD15BE&quot;/&gt;&lt;wsp:rsid wsp:val=&quot;00DD1A7B&quot;/&gt;&lt;wsp:rsid wsp:val=&quot;00DD22B1&quot;/&gt;&lt;wsp:rsid wsp:val=&quot;00DD3568&quot;/&gt;&lt;wsp:rsid wsp:val=&quot;00DD3C42&quot;/&gt;&lt;wsp:rsid wsp:val=&quot;00DD65BD&quot;/&gt;&lt;wsp:rsid wsp:val=&quot;00DD6FA0&quot;/&gt;&lt;wsp:rsid wsp:val=&quot;00DE0CDF&quot;/&gt;&lt;wsp:rsid wsp:val=&quot;00DE2EA3&quot;/&gt;&lt;wsp:rsid wsp:val=&quot;00DE36E0&quot;/&gt;&lt;wsp:rsid wsp:val=&quot;00DE47A1&quot;/&gt;&lt;wsp:rsid wsp:val=&quot;00DE59FF&quot;/&gt;&lt;wsp:rsid wsp:val=&quot;00DE7E42&quot;/&gt;&lt;wsp:rsid wsp:val=&quot;00DE7EB5&quot;/&gt;&lt;wsp:rsid wsp:val=&quot;00DF0F2C&quot;/&gt;&lt;wsp:rsid wsp:val=&quot;00DF10CC&quot;/&gt;&lt;wsp:rsid wsp:val=&quot;00DF10F4&quot;/&gt;&lt;wsp:rsid wsp:val=&quot;00DF1A8C&quot;/&gt;&lt;wsp:rsid wsp:val=&quot;00DF3824&quot;/&gt;&lt;wsp:rsid wsp:val=&quot;00DF401C&quot;/&gt;&lt;wsp:rsid wsp:val=&quot;00DF43A9&quot;/&gt;&lt;wsp:rsid wsp:val=&quot;00DF590C&quot;/&gt;&lt;wsp:rsid wsp:val=&quot;00DF6665&quot;/&gt;&lt;wsp:rsid wsp:val=&quot;00DF792B&quot;/&gt;&lt;wsp:rsid wsp:val=&quot;00DF7CAB&quot;/&gt;&lt;wsp:rsid wsp:val=&quot;00E00A94&quot;/&gt;&lt;wsp:rsid wsp:val=&quot;00E01A94&quot;/&gt;&lt;wsp:rsid wsp:val=&quot;00E01CAC&quot;/&gt;&lt;wsp:rsid wsp:val=&quot;00E026D1&quot;/&gt;&lt;wsp:rsid wsp:val=&quot;00E030C3&quot;/&gt;&lt;wsp:rsid wsp:val=&quot;00E0405E&quot;/&gt;&lt;wsp:rsid wsp:val=&quot;00E05503&quot;/&gt;&lt;wsp:rsid wsp:val=&quot;00E05D83&quot;/&gt;&lt;wsp:rsid wsp:val=&quot;00E07841&quot;/&gt;&lt;wsp:rsid wsp:val=&quot;00E07EEE&quot;/&gt;&lt;wsp:rsid wsp:val=&quot;00E11042&quot;/&gt;&lt;wsp:rsid wsp:val=&quot;00E118E9&quot;/&gt;&lt;wsp:rsid wsp:val=&quot;00E1200F&quot;/&gt;&lt;wsp:rsid wsp:val=&quot;00E13BDA&quot;/&gt;&lt;wsp:rsid wsp:val=&quot;00E14B8F&quot;/&gt;&lt;wsp:rsid wsp:val=&quot;00E14D6A&quot;/&gt;&lt;wsp:rsid wsp:val=&quot;00E14EBF&quot;/&gt;&lt;wsp:rsid wsp:val=&quot;00E15A12&quot;/&gt;&lt;wsp:rsid wsp:val=&quot;00E178E2&quot;/&gt;&lt;wsp:rsid wsp:val=&quot;00E20B3F&quot;/&gt;&lt;wsp:rsid wsp:val=&quot;00E21BEB&quot;/&gt;&lt;wsp:rsid wsp:val=&quot;00E22A3A&quot;/&gt;&lt;wsp:rsid wsp:val=&quot;00E22D79&quot;/&gt;&lt;wsp:rsid wsp:val=&quot;00E23520&quot;/&gt;&lt;wsp:rsid wsp:val=&quot;00E23D40&quot;/&gt;&lt;wsp:rsid wsp:val=&quot;00E24BE2&quot;/&gt;&lt;wsp:rsid wsp:val=&quot;00E24F27&quot;/&gt;&lt;wsp:rsid wsp:val=&quot;00E273E0&quot;/&gt;&lt;wsp:rsid wsp:val=&quot;00E276CA&quot;/&gt;&lt;wsp:rsid wsp:val=&quot;00E27719&quot;/&gt;&lt;wsp:rsid wsp:val=&quot;00E3046D&quot;/&gt;&lt;wsp:rsid wsp:val=&quot;00E3123D&quot;/&gt;&lt;wsp:rsid wsp:val=&quot;00E32CA1&quot;/&gt;&lt;wsp:rsid wsp:val=&quot;00E332BD&quot;/&gt;&lt;wsp:rsid wsp:val=&quot;00E33DA2&quot;/&gt;&lt;wsp:rsid wsp:val=&quot;00E3489E&quot;/&gt;&lt;wsp:rsid wsp:val=&quot;00E34A01&quot;/&gt;&lt;wsp:rsid wsp:val=&quot;00E35547&quot;/&gt;&lt;wsp:rsid wsp:val=&quot;00E35793&quot;/&gt;&lt;wsp:rsid wsp:val=&quot;00E35991&quot;/&gt;&lt;wsp:rsid wsp:val=&quot;00E3655A&quot;/&gt;&lt;wsp:rsid wsp:val=&quot;00E3660E&quot;/&gt;&lt;wsp:rsid wsp:val=&quot;00E36ACB&quot;/&gt;&lt;wsp:rsid wsp:val=&quot;00E36F08&quot;/&gt;&lt;wsp:rsid wsp:val=&quot;00E37505&quot;/&gt;&lt;wsp:rsid wsp:val=&quot;00E37CFA&quot;/&gt;&lt;wsp:rsid wsp:val=&quot;00E401D3&quot;/&gt;&lt;wsp:rsid wsp:val=&quot;00E40255&quot;/&gt;&lt;wsp:rsid wsp:val=&quot;00E412F2&quot;/&gt;&lt;wsp:rsid wsp:val=&quot;00E436D4&quot;/&gt;&lt;wsp:rsid wsp:val=&quot;00E43EA6&quot;/&gt;&lt;wsp:rsid wsp:val=&quot;00E43F72&quot;/&gt;&lt;wsp:rsid wsp:val=&quot;00E462AD&quot;/&gt;&lt;wsp:rsid wsp:val=&quot;00E467D4&quot;/&gt;&lt;wsp:rsid wsp:val=&quot;00E467D6&quot;/&gt;&lt;wsp:rsid wsp:val=&quot;00E46EED&quot;/&gt;&lt;wsp:rsid wsp:val=&quot;00E4798A&quot;/&gt;&lt;wsp:rsid wsp:val=&quot;00E47F13&quot;/&gt;&lt;wsp:rsid wsp:val=&quot;00E5162E&quot;/&gt;&lt;wsp:rsid wsp:val=&quot;00E55BD1&quot;/&gt;&lt;wsp:rsid wsp:val=&quot;00E55DB4&quot;/&gt;&lt;wsp:rsid wsp:val=&quot;00E56DB8&quot;/&gt;&lt;wsp:rsid wsp:val=&quot;00E57412&quot;/&gt;&lt;wsp:rsid wsp:val=&quot;00E57523&quot;/&gt;&lt;wsp:rsid wsp:val=&quot;00E57D62&quot;/&gt;&lt;wsp:rsid wsp:val=&quot;00E613C6&quot;/&gt;&lt;wsp:rsid wsp:val=&quot;00E62690&quot;/&gt;&lt;wsp:rsid wsp:val=&quot;00E62AE4&quot;/&gt;&lt;wsp:rsid wsp:val=&quot;00E643A7&quot;/&gt;&lt;wsp:rsid wsp:val=&quot;00E662EF&quot;/&gt;&lt;wsp:rsid wsp:val=&quot;00E7109A&quot;/&gt;&lt;wsp:rsid wsp:val=&quot;00E7125A&quot;/&gt;&lt;wsp:rsid wsp:val=&quot;00E71F66&quot;/&gt;&lt;wsp:rsid wsp:val=&quot;00E7385F&quot;/&gt;&lt;wsp:rsid wsp:val=&quot;00E73E06&quot;/&gt;&lt;wsp:rsid wsp:val=&quot;00E74068&quot;/&gt;&lt;wsp:rsid wsp:val=&quot;00E743BE&quot;/&gt;&lt;wsp:rsid wsp:val=&quot;00E75691&quot;/&gt;&lt;wsp:rsid wsp:val=&quot;00E76A2C&quot;/&gt;&lt;wsp:rsid wsp:val=&quot;00E76BC5&quot;/&gt;&lt;wsp:rsid wsp:val=&quot;00E76C1F&quot;/&gt;&lt;wsp:rsid wsp:val=&quot;00E806B5&quot;/&gt;&lt;wsp:rsid wsp:val=&quot;00E80BB0&quot;/&gt;&lt;wsp:rsid wsp:val=&quot;00E8148A&quot;/&gt;&lt;wsp:rsid wsp:val=&quot;00E8427A&quot;/&gt;&lt;wsp:rsid wsp:val=&quot;00E84CE8&quot;/&gt;&lt;wsp:rsid wsp:val=&quot;00E852FC&quot;/&gt;&lt;wsp:rsid wsp:val=&quot;00E902FF&quot;/&gt;&lt;wsp:rsid wsp:val=&quot;00E90860&quot;/&gt;&lt;wsp:rsid wsp:val=&quot;00E924F5&quot;/&gt;&lt;wsp:rsid wsp:val=&quot;00E92E4E&quot;/&gt;&lt;wsp:rsid wsp:val=&quot;00E949AA&quot;/&gt;&lt;wsp:rsid wsp:val=&quot;00E94A9B&quot;/&gt;&lt;wsp:rsid wsp:val=&quot;00E95012&quot;/&gt;&lt;wsp:rsid wsp:val=&quot;00E96149&quot;/&gt;&lt;wsp:rsid wsp:val=&quot;00E9736A&quot;/&gt;&lt;wsp:rsid wsp:val=&quot;00E973CD&quot;/&gt;&lt;wsp:rsid wsp:val=&quot;00EA03FF&quot;/&gt;&lt;wsp:rsid wsp:val=&quot;00EA0680&quot;/&gt;&lt;wsp:rsid wsp:val=&quot;00EA1471&quot;/&gt;&lt;wsp:rsid wsp:val=&quot;00EA2421&quot;/&gt;&lt;wsp:rsid wsp:val=&quot;00EA260B&quot;/&gt;&lt;wsp:rsid wsp:val=&quot;00EA3274&quot;/&gt;&lt;wsp:rsid wsp:val=&quot;00EA39A3&quot;/&gt;&lt;wsp:rsid wsp:val=&quot;00EA446F&quot;/&gt;&lt;wsp:rsid wsp:val=&quot;00EA5B2A&quot;/&gt;&lt;wsp:rsid wsp:val=&quot;00EA5B92&quot;/&gt;&lt;wsp:rsid wsp:val=&quot;00EA6312&quot;/&gt;&lt;wsp:rsid wsp:val=&quot;00EA68E3&quot;/&gt;&lt;wsp:rsid wsp:val=&quot;00EA732A&quot;/&gt;&lt;wsp:rsid wsp:val=&quot;00EB2E83&quot;/&gt;&lt;wsp:rsid wsp:val=&quot;00EB40CB&quot;/&gt;&lt;wsp:rsid wsp:val=&quot;00EB4FE6&quot;/&gt;&lt;wsp:rsid wsp:val=&quot;00EB5CAE&quot;/&gt;&lt;wsp:rsid wsp:val=&quot;00EB6492&quot;/&gt;&lt;wsp:rsid wsp:val=&quot;00EB7C58&quot;/&gt;&lt;wsp:rsid wsp:val=&quot;00EB7D83&quot;/&gt;&lt;wsp:rsid wsp:val=&quot;00EC08B2&quot;/&gt;&lt;wsp:rsid wsp:val=&quot;00EC0A73&quot;/&gt;&lt;wsp:rsid wsp:val=&quot;00EC16F5&quot;/&gt;&lt;wsp:rsid wsp:val=&quot;00EC1D3B&quot;/&gt;&lt;wsp:rsid wsp:val=&quot;00EC2086&quot;/&gt;&lt;wsp:rsid wsp:val=&quot;00EC2FE3&quot;/&gt;&lt;wsp:rsid wsp:val=&quot;00EC4A2C&quot;/&gt;&lt;wsp:rsid wsp:val=&quot;00EC52F1&quot;/&gt;&lt;wsp:rsid wsp:val=&quot;00EC5AAE&quot;/&gt;&lt;wsp:rsid wsp:val=&quot;00EC60CE&quot;/&gt;&lt;wsp:rsid wsp:val=&quot;00EC6DC8&quot;/&gt;&lt;wsp:rsid wsp:val=&quot;00ED0579&quot;/&gt;&lt;wsp:rsid wsp:val=&quot;00ED1839&quot;/&gt;&lt;wsp:rsid wsp:val=&quot;00ED1E76&quot;/&gt;&lt;wsp:rsid wsp:val=&quot;00ED390D&quot;/&gt;&lt;wsp:rsid wsp:val=&quot;00ED5537&quot;/&gt;&lt;wsp:rsid wsp:val=&quot;00ED5980&quot;/&gt;&lt;wsp:rsid wsp:val=&quot;00ED62AC&quot;/&gt;&lt;wsp:rsid wsp:val=&quot;00ED659B&quot;/&gt;&lt;wsp:rsid wsp:val=&quot;00EE0463&quot;/&gt;&lt;wsp:rsid wsp:val=&quot;00EE073F&quot;/&gt;&lt;wsp:rsid wsp:val=&quot;00EE0773&quot;/&gt;&lt;wsp:rsid wsp:val=&quot;00EE2E3B&quot;/&gt;&lt;wsp:rsid wsp:val=&quot;00EE312B&quot;/&gt;&lt;wsp:rsid wsp:val=&quot;00EE476E&quot;/&gt;&lt;wsp:rsid wsp:val=&quot;00EE4BD4&quot;/&gt;&lt;wsp:rsid wsp:val=&quot;00EE6821&quot;/&gt;&lt;wsp:rsid wsp:val=&quot;00EF0D3F&quot;/&gt;&lt;wsp:rsid wsp:val=&quot;00EF13B4&quot;/&gt;&lt;wsp:rsid wsp:val=&quot;00EF2FC0&quot;/&gt;&lt;wsp:rsid wsp:val=&quot;00EF3029&quot;/&gt;&lt;wsp:rsid wsp:val=&quot;00EF4B3D&quot;/&gt;&lt;wsp:rsid wsp:val=&quot;00EF56C9&quot;/&gt;&lt;wsp:rsid wsp:val=&quot;00EF5FFE&quot;/&gt;&lt;wsp:rsid wsp:val=&quot;00EF7582&quot;/&gt;&lt;wsp:rsid wsp:val=&quot;00F00263&quot;/&gt;&lt;wsp:rsid wsp:val=&quot;00F00F3F&quot;/&gt;&lt;wsp:rsid wsp:val=&quot;00F017C3&quot;/&gt;&lt;wsp:rsid wsp:val=&quot;00F01BE5&quot;/&gt;&lt;wsp:rsid wsp:val=&quot;00F02D5D&quot;/&gt;&lt;wsp:rsid wsp:val=&quot;00F03AC1&quot;/&gt;&lt;wsp:rsid wsp:val=&quot;00F04EA4&quot;/&gt;&lt;wsp:rsid wsp:val=&quot;00F04F85&quot;/&gt;&lt;wsp:rsid wsp:val=&quot;00F06AAC&quot;/&gt;&lt;wsp:rsid wsp:val=&quot;00F073C6&quot;/&gt;&lt;wsp:rsid wsp:val=&quot;00F073E8&quot;/&gt;&lt;wsp:rsid wsp:val=&quot;00F078AC&quot;/&gt;&lt;wsp:rsid wsp:val=&quot;00F07A60&quot;/&gt;&lt;wsp:rsid wsp:val=&quot;00F07C83&quot;/&gt;&lt;wsp:rsid wsp:val=&quot;00F10F3F&quot;/&gt;&lt;wsp:rsid wsp:val=&quot;00F115C7&quot;/&gt;&lt;wsp:rsid wsp:val=&quot;00F1272A&quot;/&gt;&lt;wsp:rsid wsp:val=&quot;00F130A4&quot;/&gt;&lt;wsp:rsid wsp:val=&quot;00F13DA8&quot;/&gt;&lt;wsp:rsid wsp:val=&quot;00F159FB&quot;/&gt;&lt;wsp:rsid wsp:val=&quot;00F16702&quot;/&gt;&lt;wsp:rsid wsp:val=&quot;00F175CC&quot;/&gt;&lt;wsp:rsid wsp:val=&quot;00F20DC5&quot;/&gt;&lt;wsp:rsid wsp:val=&quot;00F22338&quot;/&gt;&lt;wsp:rsid wsp:val=&quot;00F23EB3&quot;/&gt;&lt;wsp:rsid wsp:val=&quot;00F2571E&quot;/&gt;&lt;wsp:rsid wsp:val=&quot;00F2600C&quot;/&gt;&lt;wsp:rsid wsp:val=&quot;00F26172&quot;/&gt;&lt;wsp:rsid wsp:val=&quot;00F262DD&quot;/&gt;&lt;wsp:rsid wsp:val=&quot;00F26782&quot;/&gt;&lt;wsp:rsid wsp:val=&quot;00F27CD7&quot;/&gt;&lt;wsp:rsid wsp:val=&quot;00F32080&quot;/&gt;&lt;wsp:rsid wsp:val=&quot;00F32F66&quot;/&gt;&lt;wsp:rsid wsp:val=&quot;00F330CA&quot;/&gt;&lt;wsp:rsid wsp:val=&quot;00F345EC&quot;/&gt;&lt;wsp:rsid wsp:val=&quot;00F34857&quot;/&gt;&lt;wsp:rsid wsp:val=&quot;00F35B6C&quot;/&gt;&lt;wsp:rsid wsp:val=&quot;00F367C8&quot;/&gt;&lt;wsp:rsid wsp:val=&quot;00F36883&quot;/&gt;&lt;wsp:rsid wsp:val=&quot;00F36BF9&quot;/&gt;&lt;wsp:rsid wsp:val=&quot;00F3706D&quot;/&gt;&lt;wsp:rsid wsp:val=&quot;00F37824&quot;/&gt;&lt;wsp:rsid wsp:val=&quot;00F40305&quot;/&gt;&lt;wsp:rsid wsp:val=&quot;00F40443&quot;/&gt;&lt;wsp:rsid wsp:val=&quot;00F415E0&quot;/&gt;&lt;wsp:rsid wsp:val=&quot;00F41A8D&quot;/&gt;&lt;wsp:rsid wsp:val=&quot;00F42272&quot;/&gt;&lt;wsp:rsid wsp:val=&quot;00F423EB&quot;/&gt;&lt;wsp:rsid wsp:val=&quot;00F42C26&quot;/&gt;&lt;wsp:rsid wsp:val=&quot;00F43C06&quot;/&gt;&lt;wsp:rsid wsp:val=&quot;00F45C21&quot;/&gt;&lt;wsp:rsid wsp:val=&quot;00F45C3B&quot;/&gt;&lt;wsp:rsid wsp:val=&quot;00F46FB4&quot;/&gt;&lt;wsp:rsid wsp:val=&quot;00F47002&quot;/&gt;&lt;wsp:rsid wsp:val=&quot;00F475BC&quot;/&gt;&lt;wsp:rsid wsp:val=&quot;00F475C0&quot;/&gt;&lt;wsp:rsid wsp:val=&quot;00F47AA1&quot;/&gt;&lt;wsp:rsid wsp:val=&quot;00F508D0&quot;/&gt;&lt;wsp:rsid wsp:val=&quot;00F50BF2&quot;/&gt;&lt;wsp:rsid wsp:val=&quot;00F5116C&quot;/&gt;&lt;wsp:rsid wsp:val=&quot;00F512C2&quot;/&gt;&lt;wsp:rsid wsp:val=&quot;00F51424&quot;/&gt;&lt;wsp:rsid wsp:val=&quot;00F517BD&quot;/&gt;&lt;wsp:rsid wsp:val=&quot;00F52097&quot;/&gt;&lt;wsp:rsid wsp:val=&quot;00F526A9&quot;/&gt;&lt;wsp:rsid wsp:val=&quot;00F54195&quot;/&gt;&lt;wsp:rsid wsp:val=&quot;00F548C2&quot;/&gt;&lt;wsp:rsid wsp:val=&quot;00F54B69&quot;/&gt;&lt;wsp:rsid wsp:val=&quot;00F55D09&quot;/&gt;&lt;wsp:rsid wsp:val=&quot;00F57D7F&quot;/&gt;&lt;wsp:rsid wsp:val=&quot;00F611B3&quot;/&gt;&lt;wsp:rsid wsp:val=&quot;00F633DC&quot;/&gt;&lt;wsp:rsid wsp:val=&quot;00F64A7F&quot;/&gt;&lt;wsp:rsid wsp:val=&quot;00F652A3&quot;/&gt;&lt;wsp:rsid wsp:val=&quot;00F67B69&quot;/&gt;&lt;wsp:rsid wsp:val=&quot;00F708CD&quot;/&gt;&lt;wsp:rsid wsp:val=&quot;00F72299&quot;/&gt;&lt;wsp:rsid wsp:val=&quot;00F724B6&quot;/&gt;&lt;wsp:rsid wsp:val=&quot;00F73094&quot;/&gt;&lt;wsp:rsid wsp:val=&quot;00F732C9&quot;/&gt;&lt;wsp:rsid wsp:val=&quot;00F73307&quot;/&gt;&lt;wsp:rsid wsp:val=&quot;00F73590&quot;/&gt;&lt;wsp:rsid wsp:val=&quot;00F75A28&quot;/&gt;&lt;wsp:rsid wsp:val=&quot;00F75C1D&quot;/&gt;&lt;wsp:rsid wsp:val=&quot;00F76016&quot;/&gt;&lt;wsp:rsid wsp:val=&quot;00F7607A&quot;/&gt;&lt;wsp:rsid wsp:val=&quot;00F761C8&quot;/&gt;&lt;wsp:rsid wsp:val=&quot;00F778DE&quot;/&gt;&lt;wsp:rsid wsp:val=&quot;00F77E23&quot;/&gt;&lt;wsp:rsid wsp:val=&quot;00F824EE&quot;/&gt;&lt;wsp:rsid wsp:val=&quot;00F836FC&quot;/&gt;&lt;wsp:rsid wsp:val=&quot;00F83B6D&quot;/&gt;&lt;wsp:rsid wsp:val=&quot;00F84551&quot;/&gt;&lt;wsp:rsid wsp:val=&quot;00F8518A&quot;/&gt;&lt;wsp:rsid wsp:val=&quot;00F944EA&quot;/&gt;&lt;wsp:rsid wsp:val=&quot;00F95439&quot;/&gt;&lt;wsp:rsid wsp:val=&quot;00F958AE&quot;/&gt;&lt;wsp:rsid wsp:val=&quot;00F95921&quot;/&gt;&lt;wsp:rsid wsp:val=&quot;00F9627F&quot;/&gt;&lt;wsp:rsid wsp:val=&quot;00F96BBC&quot;/&gt;&lt;wsp:rsid wsp:val=&quot;00F96D12&quot;/&gt;&lt;wsp:rsid wsp:val=&quot;00F9703B&quot;/&gt;&lt;wsp:rsid wsp:val=&quot;00FA0E09&quot;/&gt;&lt;wsp:rsid wsp:val=&quot;00FA10FB&quot;/&gt;&lt;wsp:rsid wsp:val=&quot;00FA14F4&quot;/&gt;&lt;wsp:rsid wsp:val=&quot;00FA1C0E&quot;/&gt;&lt;wsp:rsid wsp:val=&quot;00FA2574&quot;/&gt;&lt;wsp:rsid wsp:val=&quot;00FA5090&quot;/&gt;&lt;wsp:rsid wsp:val=&quot;00FB0AB2&quot;/&gt;&lt;wsp:rsid wsp:val=&quot;00FB0BB2&quot;/&gt;&lt;wsp:rsid wsp:val=&quot;00FB10C8&quot;/&gt;&lt;wsp:rsid wsp:val=&quot;00FB21DD&quot;/&gt;&lt;wsp:rsid wsp:val=&quot;00FB245C&quot;/&gt;&lt;wsp:rsid wsp:val=&quot;00FB4592&quot;/&gt;&lt;wsp:rsid wsp:val=&quot;00FB5584&quot;/&gt;&lt;wsp:rsid wsp:val=&quot;00FC088A&quot;/&gt;&lt;wsp:rsid wsp:val=&quot;00FC16EA&quot;/&gt;&lt;wsp:rsid wsp:val=&quot;00FC1C9F&quot;/&gt;&lt;wsp:rsid wsp:val=&quot;00FC221E&quot;/&gt;&lt;wsp:rsid wsp:val=&quot;00FC2EE5&quot;/&gt;&lt;wsp:rsid wsp:val=&quot;00FC47BF&quot;/&gt;&lt;wsp:rsid wsp:val=&quot;00FC4C71&quot;/&gt;&lt;wsp:rsid wsp:val=&quot;00FC5CF9&quot;/&gt;&lt;wsp:rsid wsp:val=&quot;00FC6691&quot;/&gt;&lt;wsp:rsid wsp:val=&quot;00FD0DE2&quot;/&gt;&lt;wsp:rsid wsp:val=&quot;00FD1762&quot;/&gt;&lt;wsp:rsid wsp:val=&quot;00FD23B6&quot;/&gt;&lt;wsp:rsid wsp:val=&quot;00FD38AF&quot;/&gt;&lt;wsp:rsid wsp:val=&quot;00FD52C2&quot;/&gt;&lt;wsp:rsid wsp:val=&quot;00FD57B6&quot;/&gt;&lt;wsp:rsid wsp:val=&quot;00FD63AF&quot;/&gt;&lt;wsp:rsid wsp:val=&quot;00FD7C56&quot;/&gt;&lt;wsp:rsid wsp:val=&quot;00FE0927&quot;/&gt;&lt;wsp:rsid wsp:val=&quot;00FE2044&quot;/&gt;&lt;wsp:rsid wsp:val=&quot;00FE21A9&quot;/&gt;&lt;wsp:rsid wsp:val=&quot;00FE38E3&quot;/&gt;&lt;wsp:rsid wsp:val=&quot;00FE5F5E&quot;/&gt;&lt;wsp:rsid wsp:val=&quot;00FE7953&quot;/&gt;&lt;wsp:rsid wsp:val=&quot;00FF56DF&quot;/&gt;&lt;wsp:rsid wsp:val=&quot;00FF585E&quot;/&gt;&lt;wsp:rsid wsp:val=&quot;00FF58A6&quot;/&gt;&lt;wsp:rsid wsp:val=&quot;00FF5976&quot;/&gt;&lt;wsp:rsid wsp:val=&quot;00FF74F8&quot;/&gt;&lt;/wsp:rsids&gt;&lt;/w:docPr&gt;&lt;w:body&gt;&lt;wx:sect&gt;&lt;w:p wsp:rsidR=&quot;00000000&quot; wsp:rsidRPr=&quot;00945B34&quot; wsp:rsidRDefault=&quot;00945B34&quot; wsp:rsidP=&quot;00945B34&quot;&gt;&lt;m:oMathPara&gt;&lt;m:oMath&gt;&lt;m:r&gt;&lt;w:rPr&gt;&lt;w:rFonts w:ascii=&quot;Cambria Math&quot; w:h-ansi=&quot;Cambria Math&quot;/&gt;&lt;wx:font wx:val=&quot;Cambria Math&quot;/&gt;&lt;w:i/&gt;&lt;w:sz w:val=&quot;26&quot;/&gt;&lt;w:sz-cs w:val=&quot;26&quot;/&gt;&lt;/w:rPr&gt;&lt;m:t&gt;A=&lt;/m:t&gt;&lt;/m:r&gt;&lt;m:f&gt;&lt;m:fPr&gt;&lt;m:ctrlPr&gt;&lt;w:rPr&gt;&lt;w:rFonts w:ascii=&quot;Cambria Math&quot; w:h-ansi=&quot;Cambria Math&quot;/&gt;&lt;wx:font wx:val=&quot;Cambria Math&quot;/&gt;&lt;w:i/&gt;&lt;w:sz w:val=&quot;26&quot;/&gt;&lt;w:sz-cs w:val=&quot;26&quot;/&gt;&lt;/w:rPr&gt;&lt;/m:ctrlPr&gt;&lt;/m:fPr&gt;&lt;m:num&gt;&lt;m:nary&gt;&lt;m:naryPr&gt;&lt;m:chr m:val=&quot;âˆ‘&quot;/&gt;&lt;m:limLoc m:val=&quot;undOvr&quot;/&gt;&lt;m:ctrlPr&gt;&lt;w:rPr&gt;&lt;w:rFonts w:ascii=&quot;Cambria Math&quot; w:h-ansi=&quot;Cambria Math&quot;/&gt;&lt;wx:font wx:val=&quot;Cambria Math&quot;/&gt;&lt;w:i/&gt;&lt;w:sz w:val=&quot;26&quot;/&gt;&lt;w:sz-cs w:val=&quot;26&quot;/&gt;&lt;/w:rPr&gt;&lt;/m:ctrlPr&gt;&lt;/m:naryPr&gt;&lt;m:sub&gt;&lt;m:r&gt;&lt;w:rPr&gt;&lt;w:rFonts w:ascii=&quot;Cambria Math&quot; w:h-ansi=&quot;Cambria Math&quot;/&gt;&lt;wx:font wx:val=&quot;Cambria Math&quot;/&gt;&lt;w:i/&gt;&lt;w:sz w:val=&quot;26&quot;/&gt;&lt;w:sz-cs w:val=&quot;26&quot;/&gt;&lt;/w:rPr&gt;&lt;m:t&gt;i=1&lt;/m:t&gt;&lt;/m:r&gt;&lt;/m:sub&gt;&lt;m:sup&gt;&lt;m:r&gt;&lt;w:rPr&gt;&lt;w:rFonts w:ascii=&quot;Cambria Math&quot; w:h-ansi=&quot;Cambria Math&quot;/&gt;&lt;wx:font wx:val=&quot;Cambria Math&quot;/&gt;&lt;w:i/&gt;&lt;w:sz w:val=&quot;26&quot;/&gt;&lt;w:sz-cs w:val=&quot;26&quot;/&gt;&lt;/w:rPr&gt;&lt;m:t&gt;N&lt;/m:t&gt;&lt;/m:r&gt;&lt;/m:sup&gt;&lt;m:e&gt;&lt;m:sSub&gt;&lt;m:sSubPr&gt;&lt;m:ctrlPr&gt;&lt;w:rPr&gt;&lt;w:rFonts w:ascii=&quot;Cambria Math&quot; w:h-ansi=&quot;Cambria Math&quot;/&gt;&lt;wx:font wx:val=&quot;Cambria Math&quot;/&gt;&lt;w:i/&gt;&lt;w:sz w:val=&quot;26&quot;/&gt;&lt;w:sz-cs w:val=&quot;26&quot;/&gt;&lt;/w:rPr&gt;&lt;/m:ctrlPr&gt;&lt;/m:sSubPr&gt;&lt;m:e&gt;&lt;m:r&gt;&lt;w:rPr&gt;&lt;w:rFonts w:ascii=&quot;Cambria Math&quot; w:h-ansi=&quot;Cambria Math&quot;/&gt;&lt;wx:font wx:val=&quot;Cambria Math&quot;/&gt;&lt;w:i/&gt;&lt;w:sz w:val=&quot;26&quot;/&gt;&lt;w:sz-cs w:val=&quot;26&quot;/&gt;&lt;/w:rPr&gt;&lt;m:t&gt;a&lt;/m:t&gt;&lt;/m:r&gt;&lt;/m:e&gt;&lt;m:sub&gt;&lt;m:r&gt;&lt;w:rPr&gt;&lt;w:rFonts w:ascii=&quot;Cambria Math&quot; w:h-ansi=&quot;Cambria Math&quot;/&gt;&lt;wx:font wx:val=&quot;Cambria Math&quot;/&gt;&lt;w:i/&gt;&lt;w:sz w:val=&quot;26&quot;/&gt;&lt;w:sz-cs w:val=&quot;26&quot;/&gt;&lt;/w:rPr&gt;&lt;m:t&gt;i&lt;/m:t&gt;&lt;/m:r&gt;&lt;/m:sub&gt;&lt;/m:sSub&gt;&lt;m:r&gt;&lt;w:rPr&gt;&lt;w:rFonts w:ascii=&quot;Cambria Math&quot; w:h-ansi=&quot;Cambria Math&quot;/&gt;&lt;wx:font wx:val=&quot;Cambria Math&quot;/&gt;&lt;w:i/&gt;&lt;w:sz w:val=&quot;26&quot;/&gt;&lt;w:sz-cs w:val=&quot;26&quot;/&gt;&lt;/w:rPr&gt;&lt;m:t&gt;*&lt;/m:t&gt;&lt;/m:r&gt;&lt;m:sSub&gt;&lt;m:sSubPr&gt;&lt;m:ctrlPr&gt;&lt;w:rPr&gt;&lt;w:rFonts w:ascii=&quot;Cambria Math&quot; w:h-ansi=&quot;Cambria Math&quot;/&gt;&lt;wx:font wx:val=&quot;Cambria Math&quot;/&gt;&lt;w:i/&gt;&lt;w:sz w:val=&quot;26&quot;/&gt;&lt;w:sz-cs w:val=&quot;26&quot;/&gt;&lt;/w:rPr&gt;&lt;/m:ctrlPr&gt;&lt;/m:sSubPr&gt;&lt;m:e&gt;&lt;m:r&gt;&lt;w:rPr&gt;&lt;w:rFonts w:ascii=&quot;Cambria Math&quot; w:h-ansi=&quot;Cambria Math&quot;/&gt;&lt;wx:font wx:val=&quot;Cambria Math&quot;/&gt;&lt;w:i/&gt;&lt;w:sz w:val=&quot;26&quot;/&gt;&lt;w:sz-cs w:val=&quot;26&quot;/&gt;&lt;/w:rPr&gt;&lt;m:t&gt;n&lt;/m:t&gt;&lt;/m:r&gt;&lt;/m:e&gt;&lt;m:sub&gt;&lt;m:r&gt;&lt;w:rPr&gt;&lt;w:rFonts w:ascii=&quot;Cambria Math&quot; w:h-ansi=&quot;Cambria Math&quot;/&gt;&lt;wx:font wx:val=&quot;Cambria Math&quot;/&gt;&lt;w:i/&gt;&lt;w:sz w:val=&quot;26&quot;/&gt;&lt;w:sz-cs w:val=&quot;26&quot;/&gt;&lt;/w:rPr&gt;&lt;m:t&gt;i&lt;/m:t&gt;&lt;/m:r&gt;&lt;/m:sub&gt;&lt;/m:sSub&gt;&lt;/m:e&gt;&lt;/m:nary&gt;&lt;/m:num&gt;&lt;m:den&gt;&lt;m:nary&gt;&lt;m:naryPr&gt;&lt;m:chr m:val=&quot;âˆ‘&quot;/&gt;&lt;m:limLoc m:val=&quot;undOvr&quot;/&gt;&lt;m:ctrlPr&gt;&lt;w:rPr&gt;&lt;w:rFonts w:ascii=&quot;Cambria Math&quot; w:h-ansi=&quot;Cambria Math&quot;/&gt;&lt;wx:font wx:val=&quot;Cambria Math&quot;/&gt;&lt;w:i/&gt;&lt;w:sz w:val=&quot;26&quot;/&gt;&lt;w:sz-cs w:val=&quot;26&quot;/&gt;&lt;/w:rPr&gt;&lt;/m:ctrlPr&gt;&lt;/m:naryPr&gt;&lt;m:sub&gt;&lt;m:r&gt;&lt;w:rPr&gt;&lt;w:rFonts w:ascii=&quot;Cambria Math&quot; w:h-ansi=&quot;Cambria Math&quot;/&gt;&lt;wx:font wx:val=&quot;Cambria Math&quot;/&gt;&lt;w:i/&gt;&lt;w:sz w:val=&quot;26&quot;/&gt;&lt;w:sz-cs w:val=&quot;26&quot;/&gt;&lt;/w:rPr&gt;&lt;m:t&gt;i=1&lt;/m:t&gt;&lt;/m:r&gt;&lt;/m:sub&gt;&lt;m:sup&gt;&lt;m:r&gt;&lt;w:rPr&gt;&lt;w:rFonts w:ascii=&quot;Cambria Math&quot; w:h-ansi=&quot;Cambria Math&quot;/&gt;&lt;wx:font wx:val=&quot;Cambria Math&quot;/&gt;&lt;w:i/&gt;&lt;w:sz w:val=&quot;26&quot;/&gt;&lt;w:sz-cs w:val=&quot;26&quot;/&gt;&lt;/w:rPr&gt;&lt;m:t&gt;N&lt;/m:t&gt;&lt;/m:r&gt;&lt;/m:sup&gt;&lt;m:e&gt;&lt;m:sSub&gt;&lt;m:sSubPr&gt;&lt;m:ctrlPr&gt;&lt;w:rPr&gt;&lt;w:rFonts w:ascii=&quot;Cambria Math&quot; w:h-ansi=&quot;Cambria Math&quot;/&gt;&lt;wx:font wx:val=&quot;Cambria Math&quot;/&gt;&lt;w:i/&gt;&lt;w:sz w:val=&quot;26&quot;/&gt;&lt;w:sz-cs w:val=&quot;26&quot;/&gt;&lt;/w:rPr&gt;&lt;/m:ctrlPr&gt;&lt;/m:sSubPr&gt;&lt;m:e&gt;&lt;m:r&gt;&lt;w:rPr&gt;&lt;w:rFonts w:ascii=&quot;Cambria Math&quot; w:h-ansi=&quot;Cambria Math&quot;/&gt;&lt;wx:font wx:val=&quot;Cambria Math&quot;/&gt;&lt;w:i/&gt;&lt;w:sz w:val=&quot;26&quot;/&gt;&lt;w:sz-cs w:val=&quot;26&quot;/&gt;&lt;/w:rPr&gt;&lt;m:t&gt;n&lt;/m:t&gt;&lt;/m:r&gt;&lt;/m:e&gt;&lt;m:sub&gt;&lt;m:r&gt;&lt;w:rPr&gt;&lt;w:rFonts w:ascii=&quot;Cambria Math&quot; w:h-ansi=&quot;Cambria Math&quot;/&gt;&lt;wx:font wx:val=&quot;Cambria Math&quot;/&gt;&lt;w:i/&gt;&lt;w:sz w:val=&quot;26&quot;/&gt;&lt;w:sz-cs w:val=&quot;26&quot;/&gt;&lt;/w:rPr&gt;&lt;m:t&gt;i&lt;/m:t&gt;&lt;/m:r&gt;&lt;/m:sub&gt;&lt;/m:sSub&gt;&lt;/m:e&gt;&lt;/m:nary&gt;&lt;/m:den&gt;&lt;/m:f&gt;&lt;/m:oMath&gt;&lt;/m:oMathPara&gt;&lt;/w:p&gt;&lt;w:sectPr wsp:rsidR=&quot;00000000&quot; wsp:rsidRPr=&quot;00945B34&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p>
        </w:tc>
        <w:tc>
          <w:tcPr>
            <w:tcW w:w="4645" w:type="dxa"/>
            <w:shd w:val="clear" w:color="auto" w:fill="auto"/>
            <w:vAlign w:val="center"/>
          </w:tcPr>
          <w:p w14:paraId="0662EDDD" w14:textId="77777777" w:rsidR="00715908" w:rsidRPr="00503D36" w:rsidRDefault="00715908">
            <w:pPr>
              <w:widowControl w:val="0"/>
              <w:spacing w:before="60" w:after="60" w:line="276" w:lineRule="auto"/>
              <w:jc w:val="right"/>
              <w:rPr>
                <w:sz w:val="26"/>
                <w:szCs w:val="26"/>
              </w:rPr>
            </w:pPr>
            <w:r w:rsidRPr="00503D36">
              <w:rPr>
                <w:sz w:val="26"/>
                <w:szCs w:val="26"/>
              </w:rPr>
              <w:t>(*)</w:t>
            </w:r>
          </w:p>
        </w:tc>
      </w:tr>
    </w:tbl>
    <w:p w14:paraId="28FE1B0E" w14:textId="77777777" w:rsidR="00715908" w:rsidRPr="00503D36" w:rsidRDefault="00715908" w:rsidP="00161C3D">
      <w:pPr>
        <w:widowControl w:val="0"/>
        <w:spacing w:before="40" w:after="40" w:line="300" w:lineRule="auto"/>
        <w:ind w:firstLine="567"/>
        <w:jc w:val="both"/>
        <w:rPr>
          <w:sz w:val="26"/>
          <w:szCs w:val="26"/>
        </w:rPr>
      </w:pPr>
      <w:r w:rsidRPr="00503D36">
        <w:rPr>
          <w:sz w:val="26"/>
          <w:szCs w:val="26"/>
        </w:rPr>
        <w:t xml:space="preserve">Trong đó: </w:t>
      </w:r>
    </w:p>
    <w:p w14:paraId="3760AE38" w14:textId="77777777" w:rsidR="00715908" w:rsidRPr="005F4715" w:rsidRDefault="00715908" w:rsidP="00161C3D">
      <w:pPr>
        <w:widowControl w:val="0"/>
        <w:spacing w:before="40" w:after="40" w:line="300" w:lineRule="auto"/>
        <w:ind w:firstLine="567"/>
        <w:jc w:val="both"/>
        <w:rPr>
          <w:spacing w:val="-4"/>
          <w:sz w:val="26"/>
          <w:szCs w:val="26"/>
        </w:rPr>
      </w:pPr>
      <w:r w:rsidRPr="00503D36">
        <w:rPr>
          <w:i/>
          <w:spacing w:val="-4"/>
          <w:sz w:val="26"/>
          <w:szCs w:val="26"/>
        </w:rPr>
        <w:lastRenderedPageBreak/>
        <w:t>A</w:t>
      </w:r>
      <w:r w:rsidRPr="00503D36">
        <w:rPr>
          <w:spacing w:val="-4"/>
          <w:sz w:val="26"/>
          <w:szCs w:val="26"/>
        </w:rPr>
        <w:t xml:space="preserve"> là điểm trung bình học kỳ, điểm trung bình năm học hoặc điểm trung bình tích lũy</w:t>
      </w:r>
      <w:r>
        <w:rPr>
          <w:spacing w:val="-4"/>
          <w:sz w:val="26"/>
          <w:szCs w:val="26"/>
        </w:rPr>
        <w:t>;</w:t>
      </w:r>
    </w:p>
    <w:p w14:paraId="130874C9" w14:textId="77777777" w:rsidR="00715908" w:rsidRPr="005F4715" w:rsidRDefault="00715908" w:rsidP="00161C3D">
      <w:pPr>
        <w:widowControl w:val="0"/>
        <w:spacing w:before="40" w:after="40" w:line="300" w:lineRule="auto"/>
        <w:ind w:firstLine="567"/>
        <w:jc w:val="both"/>
        <w:rPr>
          <w:sz w:val="26"/>
          <w:szCs w:val="26"/>
        </w:rPr>
      </w:pPr>
      <w:r w:rsidRPr="00503D36">
        <w:rPr>
          <w:i/>
          <w:sz w:val="26"/>
          <w:szCs w:val="26"/>
        </w:rPr>
        <w:t>a</w:t>
      </w:r>
      <w:r w:rsidRPr="00503D36">
        <w:rPr>
          <w:i/>
          <w:sz w:val="26"/>
          <w:szCs w:val="26"/>
          <w:vertAlign w:val="subscript"/>
        </w:rPr>
        <w:t>i</w:t>
      </w:r>
      <w:r w:rsidRPr="00503D36">
        <w:rPr>
          <w:sz w:val="26"/>
          <w:szCs w:val="26"/>
        </w:rPr>
        <w:softHyphen/>
        <w:t xml:space="preserve"> là điểm của </w:t>
      </w:r>
      <w:r>
        <w:rPr>
          <w:sz w:val="26"/>
          <w:szCs w:val="26"/>
        </w:rPr>
        <w:t>HP</w:t>
      </w:r>
      <w:r w:rsidRPr="00503D36">
        <w:rPr>
          <w:sz w:val="26"/>
          <w:szCs w:val="26"/>
        </w:rPr>
        <w:t xml:space="preserve"> thứ </w:t>
      </w:r>
      <w:r w:rsidRPr="00503D36">
        <w:rPr>
          <w:i/>
          <w:sz w:val="26"/>
          <w:szCs w:val="26"/>
        </w:rPr>
        <w:t>i; n</w:t>
      </w:r>
      <w:r w:rsidRPr="00503D36">
        <w:rPr>
          <w:i/>
          <w:sz w:val="26"/>
          <w:szCs w:val="26"/>
          <w:vertAlign w:val="subscript"/>
        </w:rPr>
        <w:t>i</w:t>
      </w:r>
      <w:r w:rsidRPr="00503D36">
        <w:rPr>
          <w:sz w:val="26"/>
          <w:szCs w:val="26"/>
        </w:rPr>
        <w:t xml:space="preserve"> là số </w:t>
      </w:r>
      <w:r>
        <w:rPr>
          <w:sz w:val="26"/>
          <w:szCs w:val="26"/>
        </w:rPr>
        <w:t>TC</w:t>
      </w:r>
      <w:r w:rsidRPr="00503D36">
        <w:rPr>
          <w:sz w:val="26"/>
          <w:szCs w:val="26"/>
        </w:rPr>
        <w:t xml:space="preserve"> của </w:t>
      </w:r>
      <w:r>
        <w:rPr>
          <w:sz w:val="26"/>
          <w:szCs w:val="26"/>
        </w:rPr>
        <w:t>HP</w:t>
      </w:r>
      <w:r w:rsidRPr="00503D36">
        <w:rPr>
          <w:sz w:val="26"/>
          <w:szCs w:val="26"/>
        </w:rPr>
        <w:t xml:space="preserve"> thứ </w:t>
      </w:r>
      <w:r w:rsidRPr="00503D36">
        <w:rPr>
          <w:i/>
          <w:sz w:val="26"/>
          <w:szCs w:val="26"/>
        </w:rPr>
        <w:t>i</w:t>
      </w:r>
      <w:r>
        <w:rPr>
          <w:i/>
          <w:sz w:val="26"/>
          <w:szCs w:val="26"/>
        </w:rPr>
        <w:t>;</w:t>
      </w:r>
    </w:p>
    <w:p w14:paraId="4674FFB6" w14:textId="77777777" w:rsidR="00715908" w:rsidRPr="005F4715" w:rsidRDefault="00715908" w:rsidP="00161C3D">
      <w:pPr>
        <w:widowControl w:val="0"/>
        <w:spacing w:before="40" w:after="40" w:line="300" w:lineRule="auto"/>
        <w:ind w:firstLine="567"/>
        <w:jc w:val="both"/>
        <w:rPr>
          <w:sz w:val="26"/>
          <w:szCs w:val="26"/>
        </w:rPr>
      </w:pPr>
      <w:r w:rsidRPr="00503D36">
        <w:rPr>
          <w:i/>
          <w:sz w:val="26"/>
          <w:szCs w:val="26"/>
        </w:rPr>
        <w:t>N</w:t>
      </w:r>
      <w:r w:rsidRPr="00503D36">
        <w:rPr>
          <w:sz w:val="26"/>
          <w:szCs w:val="26"/>
        </w:rPr>
        <w:t xml:space="preserve"> là tổng số </w:t>
      </w:r>
      <w:r>
        <w:rPr>
          <w:sz w:val="26"/>
          <w:szCs w:val="26"/>
        </w:rPr>
        <w:t>HP.</w:t>
      </w:r>
    </w:p>
    <w:p w14:paraId="1182C7E8" w14:textId="77777777" w:rsidR="00715908" w:rsidRPr="00503D36" w:rsidRDefault="00715908" w:rsidP="00161C3D">
      <w:pPr>
        <w:widowControl w:val="0"/>
        <w:spacing w:before="40" w:after="40" w:line="300" w:lineRule="auto"/>
        <w:ind w:firstLine="567"/>
        <w:jc w:val="both"/>
        <w:rPr>
          <w:spacing w:val="-2"/>
          <w:sz w:val="26"/>
          <w:szCs w:val="26"/>
        </w:rPr>
      </w:pPr>
      <w:r w:rsidRPr="00503D36">
        <w:rPr>
          <w:spacing w:val="-2"/>
          <w:sz w:val="26"/>
          <w:szCs w:val="26"/>
        </w:rPr>
        <w:t xml:space="preserve">Điểm trung bình học kỳ và điểm trung bình tích lũy dùng để đánh giá kết quả học tập. Xếp hạng học lực, xếp hạng tốt nghiệp của </w:t>
      </w:r>
      <w:r>
        <w:rPr>
          <w:spacing w:val="-2"/>
          <w:sz w:val="26"/>
          <w:szCs w:val="26"/>
        </w:rPr>
        <w:t>người học</w:t>
      </w:r>
      <w:r w:rsidRPr="00503D36">
        <w:rPr>
          <w:spacing w:val="-2"/>
          <w:sz w:val="26"/>
          <w:szCs w:val="26"/>
        </w:rPr>
        <w:t xml:space="preserve"> tính theo kết quả điểm </w:t>
      </w:r>
      <w:r>
        <w:rPr>
          <w:spacing w:val="-2"/>
          <w:sz w:val="26"/>
          <w:szCs w:val="26"/>
        </w:rPr>
        <w:t>HP</w:t>
      </w:r>
      <w:r w:rsidRPr="00503D36">
        <w:rPr>
          <w:spacing w:val="-2"/>
          <w:sz w:val="26"/>
          <w:szCs w:val="26"/>
        </w:rPr>
        <w:t xml:space="preserve"> của lần học đạt điểm cao nhất. </w:t>
      </w:r>
    </w:p>
    <w:p w14:paraId="613BBA23" w14:textId="77777777" w:rsidR="00715908" w:rsidRDefault="00715908" w:rsidP="00161C3D">
      <w:pPr>
        <w:widowControl w:val="0"/>
        <w:spacing w:before="40" w:after="40" w:line="300" w:lineRule="auto"/>
        <w:ind w:firstLine="567"/>
        <w:jc w:val="both"/>
        <w:rPr>
          <w:spacing w:val="-4"/>
          <w:sz w:val="26"/>
          <w:szCs w:val="26"/>
        </w:rPr>
      </w:pPr>
      <w:r w:rsidRPr="00856AA1">
        <w:rPr>
          <w:spacing w:val="-4"/>
          <w:sz w:val="26"/>
          <w:szCs w:val="26"/>
        </w:rPr>
        <w:t>3. Điểm học cải thiện nếu cao hơn chỉ được tính vào điểm trung bình tích lũy. Điểm học lại, học vượt được tính vào điểm trung bình của học kỳ chính đó và trung bình tích lũy.</w:t>
      </w:r>
    </w:p>
    <w:p w14:paraId="4B60CD05" w14:textId="6C21F4C4" w:rsidR="00715908" w:rsidRPr="00800DA4" w:rsidRDefault="00715908" w:rsidP="00715908">
      <w:pPr>
        <w:pStyle w:val="Heading2"/>
        <w:spacing w:before="40" w:after="40" w:line="288" w:lineRule="auto"/>
        <w:ind w:left="0" w:firstLine="567"/>
        <w:rPr>
          <w:rFonts w:ascii="Times New Roman" w:hAnsi="Times New Roman"/>
          <w:i w:val="0"/>
          <w:sz w:val="26"/>
          <w:szCs w:val="26"/>
          <w:lang w:val="vi-VN"/>
        </w:rPr>
      </w:pPr>
      <w:bookmarkStart w:id="48" w:name="_Toc523214952"/>
      <w:bookmarkStart w:id="49" w:name="_Toc77829978"/>
      <w:r w:rsidRPr="00800DA4">
        <w:rPr>
          <w:rFonts w:ascii="Times New Roman" w:hAnsi="Times New Roman"/>
          <w:i w:val="0"/>
          <w:sz w:val="26"/>
          <w:szCs w:val="26"/>
          <w:lang w:val="vi-VN"/>
        </w:rPr>
        <w:t xml:space="preserve">Điều </w:t>
      </w:r>
      <w:r w:rsidR="00800DA4">
        <w:rPr>
          <w:rFonts w:ascii="Times New Roman" w:hAnsi="Times New Roman"/>
          <w:i w:val="0"/>
          <w:sz w:val="26"/>
          <w:szCs w:val="26"/>
          <w:lang w:val="vi-VN"/>
        </w:rPr>
        <w:t>3</w:t>
      </w:r>
      <w:r w:rsidR="004E2928">
        <w:rPr>
          <w:rFonts w:ascii="Times New Roman" w:hAnsi="Times New Roman"/>
          <w:i w:val="0"/>
          <w:sz w:val="26"/>
          <w:szCs w:val="26"/>
          <w:lang w:val="vi-VN"/>
        </w:rPr>
        <w:t>2</w:t>
      </w:r>
      <w:r w:rsidRPr="00800DA4">
        <w:rPr>
          <w:rFonts w:ascii="Times New Roman" w:hAnsi="Times New Roman"/>
          <w:i w:val="0"/>
          <w:sz w:val="26"/>
          <w:szCs w:val="26"/>
          <w:lang w:val="vi-VN"/>
        </w:rPr>
        <w:t>. Xếp hạng năm đào tạo và học lực</w:t>
      </w:r>
      <w:bookmarkEnd w:id="48"/>
      <w:bookmarkEnd w:id="49"/>
    </w:p>
    <w:p w14:paraId="5BA61FC4" w14:textId="66BB07C9" w:rsidR="00715908" w:rsidRPr="00503D36" w:rsidRDefault="00715908" w:rsidP="00715908">
      <w:pPr>
        <w:spacing w:before="40" w:after="40" w:line="276" w:lineRule="auto"/>
        <w:ind w:firstLine="567"/>
        <w:jc w:val="both"/>
        <w:rPr>
          <w:sz w:val="26"/>
          <w:szCs w:val="26"/>
        </w:rPr>
      </w:pPr>
      <w:r w:rsidRPr="00503D36">
        <w:rPr>
          <w:sz w:val="26"/>
          <w:szCs w:val="26"/>
          <w:lang w:eastAsia="vi-VN"/>
        </w:rPr>
        <w:t xml:space="preserve">1. </w:t>
      </w:r>
      <w:r w:rsidR="00A92A27">
        <w:rPr>
          <w:sz w:val="26"/>
          <w:szCs w:val="26"/>
          <w:lang w:bidi="he-IL"/>
        </w:rPr>
        <w:t xml:space="preserve">Mỗi </w:t>
      </w:r>
      <w:r w:rsidR="00BD3C58">
        <w:rPr>
          <w:sz w:val="26"/>
          <w:szCs w:val="26"/>
          <w:lang w:bidi="he-IL"/>
        </w:rPr>
        <w:t>năm học</w:t>
      </w:r>
      <w:r w:rsidR="00B33667">
        <w:rPr>
          <w:sz w:val="26"/>
          <w:szCs w:val="26"/>
          <w:lang w:val="en-US" w:bidi="he-IL"/>
        </w:rPr>
        <w:t>,</w:t>
      </w:r>
      <w:r w:rsidR="00A4007A">
        <w:rPr>
          <w:sz w:val="26"/>
          <w:szCs w:val="26"/>
          <w:lang w:bidi="he-IL"/>
        </w:rPr>
        <w:t xml:space="preserve"> sau khi có kết quả học tập</w:t>
      </w:r>
      <w:r w:rsidR="00A92A27">
        <w:rPr>
          <w:sz w:val="26"/>
          <w:szCs w:val="26"/>
          <w:lang w:bidi="he-IL"/>
        </w:rPr>
        <w:t xml:space="preserve"> học kỳ cuối</w:t>
      </w:r>
      <w:r w:rsidRPr="00503D36">
        <w:rPr>
          <w:sz w:val="26"/>
          <w:szCs w:val="26"/>
          <w:lang w:bidi="he-IL"/>
        </w:rPr>
        <w:t xml:space="preserve">, </w:t>
      </w:r>
      <w:r>
        <w:rPr>
          <w:sz w:val="26"/>
          <w:szCs w:val="26"/>
          <w:lang w:bidi="he-IL"/>
        </w:rPr>
        <w:t>T</w:t>
      </w:r>
      <w:r w:rsidRPr="00503D36">
        <w:rPr>
          <w:sz w:val="26"/>
          <w:szCs w:val="26"/>
          <w:lang w:bidi="he-IL"/>
        </w:rPr>
        <w:t xml:space="preserve">rường xếp hạng năm đào tạo của </w:t>
      </w:r>
      <w:r>
        <w:rPr>
          <w:sz w:val="26"/>
          <w:szCs w:val="26"/>
          <w:lang w:bidi="he-IL"/>
        </w:rPr>
        <w:t>người học</w:t>
      </w:r>
      <w:r w:rsidRPr="00503D36">
        <w:rPr>
          <w:sz w:val="26"/>
          <w:szCs w:val="26"/>
          <w:lang w:bidi="he-IL"/>
        </w:rPr>
        <w:t>.</w:t>
      </w:r>
      <w:r w:rsidRPr="00503D36">
        <w:rPr>
          <w:sz w:val="26"/>
          <w:szCs w:val="26"/>
          <w:lang w:eastAsia="vi-VN"/>
        </w:rPr>
        <w:t xml:space="preserve"> </w:t>
      </w:r>
      <w:r>
        <w:rPr>
          <w:sz w:val="26"/>
          <w:szCs w:val="26"/>
          <w:lang w:eastAsia="vi-VN"/>
        </w:rPr>
        <w:t>Người học</w:t>
      </w:r>
      <w:r w:rsidRPr="00503D36">
        <w:rPr>
          <w:sz w:val="26"/>
          <w:szCs w:val="26"/>
          <w:lang w:eastAsia="vi-VN"/>
        </w:rPr>
        <w:t xml:space="preserve"> được xếp trình độ năm học căn cứ khối lượng </w:t>
      </w:r>
      <w:r>
        <w:rPr>
          <w:sz w:val="26"/>
          <w:szCs w:val="26"/>
          <w:lang w:eastAsia="vi-VN"/>
        </w:rPr>
        <w:t>TC</w:t>
      </w:r>
      <w:r w:rsidRPr="00503D36">
        <w:rPr>
          <w:sz w:val="26"/>
          <w:szCs w:val="26"/>
          <w:lang w:eastAsia="vi-VN"/>
        </w:rPr>
        <w:t xml:space="preserve"> tích lũy được từ đầu khóa học (gọi tắt là K) và số </w:t>
      </w:r>
      <w:r>
        <w:rPr>
          <w:sz w:val="26"/>
          <w:szCs w:val="26"/>
          <w:lang w:eastAsia="vi-VN"/>
        </w:rPr>
        <w:t>TC</w:t>
      </w:r>
      <w:r w:rsidRPr="00503D36">
        <w:rPr>
          <w:sz w:val="26"/>
          <w:szCs w:val="26"/>
          <w:lang w:eastAsia="vi-VN"/>
        </w:rPr>
        <w:t xml:space="preserve"> trung bình một năm học theo kế hoạch học tập chuẩn (gọi tắt là M), cụ thể như sau:</w:t>
      </w:r>
    </w:p>
    <w:p w14:paraId="0F1D9213" w14:textId="77777777" w:rsidR="00715908" w:rsidRPr="00503D36" w:rsidRDefault="00715908" w:rsidP="00715908">
      <w:pPr>
        <w:spacing w:before="40" w:after="40" w:line="276" w:lineRule="auto"/>
        <w:ind w:firstLine="567"/>
        <w:jc w:val="both"/>
        <w:rPr>
          <w:sz w:val="26"/>
          <w:szCs w:val="26"/>
        </w:rPr>
      </w:pPr>
      <w:r w:rsidRPr="00503D36">
        <w:rPr>
          <w:sz w:val="26"/>
          <w:szCs w:val="26"/>
          <w:lang w:eastAsia="vi-VN"/>
        </w:rPr>
        <w:t xml:space="preserve">a) Trình độ năm thứ nhất: </w:t>
      </w:r>
      <w:r w:rsidRPr="00503D36">
        <w:rPr>
          <w:sz w:val="26"/>
          <w:szCs w:val="26"/>
          <w:lang w:eastAsia="vi-VN"/>
        </w:rPr>
        <w:tab/>
        <w:t>K &lt; M;</w:t>
      </w:r>
    </w:p>
    <w:p w14:paraId="7C799DA5" w14:textId="77777777" w:rsidR="00715908" w:rsidRPr="00503D36" w:rsidRDefault="00715908" w:rsidP="00715908">
      <w:pPr>
        <w:spacing w:before="40" w:after="40" w:line="276" w:lineRule="auto"/>
        <w:ind w:firstLine="567"/>
        <w:jc w:val="both"/>
        <w:rPr>
          <w:sz w:val="26"/>
          <w:szCs w:val="26"/>
        </w:rPr>
      </w:pPr>
      <w:r w:rsidRPr="00503D36">
        <w:rPr>
          <w:sz w:val="26"/>
          <w:szCs w:val="26"/>
          <w:lang w:eastAsia="vi-VN"/>
        </w:rPr>
        <w:t xml:space="preserve">b) Trình độ năm thứ hai: </w:t>
      </w:r>
      <w:r w:rsidRPr="00503D36">
        <w:rPr>
          <w:sz w:val="26"/>
          <w:szCs w:val="26"/>
          <w:lang w:eastAsia="vi-VN"/>
        </w:rPr>
        <w:tab/>
        <w:t xml:space="preserve">M ≤ K &lt; 2M; </w:t>
      </w:r>
    </w:p>
    <w:p w14:paraId="60A1AC5D" w14:textId="77777777" w:rsidR="00715908" w:rsidRPr="00503D36" w:rsidRDefault="00715908" w:rsidP="00715908">
      <w:pPr>
        <w:spacing w:before="40" w:after="40" w:line="276" w:lineRule="auto"/>
        <w:ind w:firstLine="567"/>
        <w:jc w:val="both"/>
        <w:rPr>
          <w:sz w:val="26"/>
          <w:szCs w:val="26"/>
        </w:rPr>
      </w:pPr>
      <w:r w:rsidRPr="00503D36">
        <w:rPr>
          <w:sz w:val="26"/>
          <w:szCs w:val="26"/>
          <w:lang w:eastAsia="vi-VN"/>
        </w:rPr>
        <w:t xml:space="preserve">c) Trình độ năm thứ ba: </w:t>
      </w:r>
      <w:r w:rsidRPr="00503D36">
        <w:rPr>
          <w:sz w:val="26"/>
          <w:szCs w:val="26"/>
          <w:lang w:eastAsia="vi-VN"/>
        </w:rPr>
        <w:tab/>
        <w:t xml:space="preserve">2M ≤ K &lt; 3M; </w:t>
      </w:r>
    </w:p>
    <w:p w14:paraId="355E5B81" w14:textId="77777777" w:rsidR="00715908" w:rsidRPr="00503D36" w:rsidRDefault="00715908" w:rsidP="00715908">
      <w:pPr>
        <w:spacing w:before="40" w:after="40" w:line="276" w:lineRule="auto"/>
        <w:ind w:firstLine="567"/>
        <w:jc w:val="both"/>
        <w:rPr>
          <w:sz w:val="26"/>
          <w:szCs w:val="26"/>
        </w:rPr>
      </w:pPr>
      <w:r w:rsidRPr="00503D36">
        <w:rPr>
          <w:sz w:val="26"/>
          <w:szCs w:val="26"/>
          <w:lang w:eastAsia="vi-VN"/>
        </w:rPr>
        <w:t xml:space="preserve">d) Trình độ năm thứ tư: </w:t>
      </w:r>
      <w:r w:rsidRPr="00503D36">
        <w:rPr>
          <w:sz w:val="26"/>
          <w:szCs w:val="26"/>
          <w:lang w:eastAsia="vi-VN"/>
        </w:rPr>
        <w:tab/>
        <w:t>3M ≤ K &lt; 4M;</w:t>
      </w:r>
    </w:p>
    <w:p w14:paraId="7FE93708" w14:textId="100F4568" w:rsidR="00715908" w:rsidRPr="00503D36" w:rsidRDefault="008D5E3C" w:rsidP="00715908">
      <w:pPr>
        <w:spacing w:before="40" w:after="40" w:line="276" w:lineRule="auto"/>
        <w:ind w:firstLine="567"/>
        <w:jc w:val="both"/>
        <w:rPr>
          <w:sz w:val="26"/>
          <w:szCs w:val="26"/>
          <w:lang w:eastAsia="vi-VN"/>
        </w:rPr>
      </w:pPr>
      <w:r>
        <w:rPr>
          <w:sz w:val="26"/>
          <w:szCs w:val="26"/>
          <w:lang w:eastAsia="vi-VN"/>
        </w:rPr>
        <w:t>đ</w:t>
      </w:r>
      <w:r w:rsidR="00715908" w:rsidRPr="00503D36">
        <w:rPr>
          <w:sz w:val="26"/>
          <w:szCs w:val="26"/>
          <w:lang w:eastAsia="vi-VN"/>
        </w:rPr>
        <w:t xml:space="preserve">) Trình độ năm thứ năm: </w:t>
      </w:r>
      <w:r w:rsidR="00715908" w:rsidRPr="00503D36">
        <w:rPr>
          <w:sz w:val="26"/>
          <w:szCs w:val="26"/>
          <w:lang w:eastAsia="vi-VN"/>
        </w:rPr>
        <w:tab/>
        <w:t>4M ≤ K &lt; 5M.</w:t>
      </w:r>
    </w:p>
    <w:p w14:paraId="30F11F93" w14:textId="3A3CDFBC" w:rsidR="00715908" w:rsidRPr="005C5579" w:rsidRDefault="00715908" w:rsidP="00715908">
      <w:pPr>
        <w:spacing w:before="40" w:after="40" w:line="276" w:lineRule="auto"/>
        <w:ind w:firstLine="567"/>
        <w:jc w:val="both"/>
        <w:rPr>
          <w:spacing w:val="-6"/>
          <w:sz w:val="26"/>
          <w:szCs w:val="26"/>
        </w:rPr>
      </w:pPr>
      <w:r w:rsidRPr="005C5579">
        <w:rPr>
          <w:spacing w:val="-6"/>
          <w:sz w:val="26"/>
          <w:szCs w:val="26"/>
          <w:lang w:eastAsia="vi-VN"/>
        </w:rPr>
        <w:t xml:space="preserve">2. </w:t>
      </w:r>
      <w:r w:rsidR="00A4007A">
        <w:rPr>
          <w:sz w:val="26"/>
          <w:szCs w:val="26"/>
          <w:lang w:bidi="he-IL"/>
        </w:rPr>
        <w:t>M</w:t>
      </w:r>
      <w:r w:rsidR="00A4007A" w:rsidRPr="00503D36">
        <w:rPr>
          <w:sz w:val="26"/>
          <w:szCs w:val="26"/>
          <w:lang w:bidi="he-IL"/>
        </w:rPr>
        <w:t>ỗi học kỳ</w:t>
      </w:r>
      <w:r w:rsidR="00A4007A">
        <w:rPr>
          <w:sz w:val="26"/>
          <w:szCs w:val="26"/>
          <w:lang w:bidi="he-IL"/>
        </w:rPr>
        <w:t xml:space="preserve"> sau khi có kết quả học tập</w:t>
      </w:r>
      <w:r w:rsidRPr="005C5579">
        <w:rPr>
          <w:spacing w:val="-6"/>
          <w:sz w:val="26"/>
          <w:szCs w:val="26"/>
          <w:lang w:eastAsia="vi-VN"/>
        </w:rPr>
        <w:t xml:space="preserve"> người học được xếp loại học lực theo điểm trung bình học kỳ như sau:</w:t>
      </w:r>
    </w:p>
    <w:p w14:paraId="2D551302" w14:textId="77777777" w:rsidR="00715908" w:rsidRPr="002675D1" w:rsidRDefault="00715908" w:rsidP="00715908">
      <w:pPr>
        <w:spacing w:before="40" w:after="40" w:line="276" w:lineRule="auto"/>
        <w:ind w:firstLine="567"/>
        <w:jc w:val="both"/>
        <w:rPr>
          <w:sz w:val="26"/>
          <w:szCs w:val="26"/>
        </w:rPr>
      </w:pPr>
      <w:r w:rsidRPr="00503D36">
        <w:rPr>
          <w:sz w:val="26"/>
          <w:szCs w:val="26"/>
          <w:lang w:eastAsia="vi-VN"/>
        </w:rPr>
        <w:t>a) Từ 3,6 đến 4,0: Xuất sắc</w:t>
      </w:r>
      <w:r>
        <w:rPr>
          <w:sz w:val="26"/>
          <w:szCs w:val="26"/>
          <w:lang w:eastAsia="vi-VN"/>
        </w:rPr>
        <w:t>;</w:t>
      </w:r>
    </w:p>
    <w:p w14:paraId="33C70DF1" w14:textId="77777777" w:rsidR="00715908" w:rsidRPr="002675D1" w:rsidRDefault="00715908" w:rsidP="00715908">
      <w:pPr>
        <w:spacing w:before="40" w:after="40" w:line="276" w:lineRule="auto"/>
        <w:ind w:firstLine="567"/>
        <w:jc w:val="both"/>
        <w:rPr>
          <w:sz w:val="26"/>
          <w:szCs w:val="26"/>
        </w:rPr>
      </w:pPr>
      <w:r w:rsidRPr="00503D36">
        <w:rPr>
          <w:sz w:val="26"/>
          <w:szCs w:val="26"/>
          <w:lang w:eastAsia="vi-VN"/>
        </w:rPr>
        <w:t>b) Từ 3,2 đến cận 3,6: Giỏi</w:t>
      </w:r>
      <w:r>
        <w:rPr>
          <w:sz w:val="26"/>
          <w:szCs w:val="26"/>
          <w:lang w:eastAsia="vi-VN"/>
        </w:rPr>
        <w:t>;</w:t>
      </w:r>
    </w:p>
    <w:p w14:paraId="766EA4B3" w14:textId="77777777" w:rsidR="00715908" w:rsidRPr="002675D1" w:rsidRDefault="00715908" w:rsidP="00715908">
      <w:pPr>
        <w:spacing w:before="40" w:after="40" w:line="276" w:lineRule="auto"/>
        <w:ind w:firstLine="567"/>
        <w:jc w:val="both"/>
        <w:rPr>
          <w:sz w:val="26"/>
          <w:szCs w:val="26"/>
        </w:rPr>
      </w:pPr>
      <w:r w:rsidRPr="00503D36">
        <w:rPr>
          <w:sz w:val="26"/>
          <w:szCs w:val="26"/>
          <w:lang w:eastAsia="vi-VN"/>
        </w:rPr>
        <w:t>c) Từ 2,5 đến cận 3,2: Khá</w:t>
      </w:r>
      <w:r>
        <w:rPr>
          <w:sz w:val="26"/>
          <w:szCs w:val="26"/>
          <w:lang w:eastAsia="vi-VN"/>
        </w:rPr>
        <w:t>;</w:t>
      </w:r>
    </w:p>
    <w:p w14:paraId="0DB1522E" w14:textId="77777777" w:rsidR="00715908" w:rsidRPr="002675D1" w:rsidRDefault="00715908" w:rsidP="00715908">
      <w:pPr>
        <w:spacing w:before="40" w:after="40" w:line="276" w:lineRule="auto"/>
        <w:ind w:firstLine="567"/>
        <w:jc w:val="both"/>
        <w:rPr>
          <w:sz w:val="26"/>
          <w:szCs w:val="26"/>
        </w:rPr>
      </w:pPr>
      <w:r w:rsidRPr="00503D36">
        <w:rPr>
          <w:sz w:val="26"/>
          <w:szCs w:val="26"/>
          <w:lang w:eastAsia="vi-VN"/>
        </w:rPr>
        <w:t>d) Từ 2,0 đến cận 2,5: Trung bình</w:t>
      </w:r>
      <w:r>
        <w:rPr>
          <w:sz w:val="26"/>
          <w:szCs w:val="26"/>
          <w:lang w:eastAsia="vi-VN"/>
        </w:rPr>
        <w:t>;</w:t>
      </w:r>
    </w:p>
    <w:p w14:paraId="66AA5898" w14:textId="34E657F0" w:rsidR="00715908" w:rsidRPr="002675D1" w:rsidRDefault="008D5E3C" w:rsidP="00715908">
      <w:pPr>
        <w:spacing w:before="40" w:after="40" w:line="276" w:lineRule="auto"/>
        <w:ind w:firstLine="567"/>
        <w:jc w:val="both"/>
        <w:rPr>
          <w:sz w:val="26"/>
          <w:szCs w:val="26"/>
        </w:rPr>
      </w:pPr>
      <w:r>
        <w:rPr>
          <w:sz w:val="26"/>
          <w:szCs w:val="26"/>
          <w:lang w:eastAsia="vi-VN"/>
        </w:rPr>
        <w:t>đ</w:t>
      </w:r>
      <w:r w:rsidR="00715908" w:rsidRPr="00503D36">
        <w:rPr>
          <w:sz w:val="26"/>
          <w:szCs w:val="26"/>
          <w:lang w:eastAsia="vi-VN"/>
        </w:rPr>
        <w:t>) Từ 1,0 đến cận 2,0: Yếu</w:t>
      </w:r>
      <w:r w:rsidR="00715908">
        <w:rPr>
          <w:sz w:val="26"/>
          <w:szCs w:val="26"/>
          <w:lang w:eastAsia="vi-VN"/>
        </w:rPr>
        <w:t>;</w:t>
      </w:r>
    </w:p>
    <w:p w14:paraId="3015ADAA" w14:textId="03C862AA" w:rsidR="00715908" w:rsidRPr="00503D36" w:rsidRDefault="008D5E3C" w:rsidP="00715908">
      <w:pPr>
        <w:spacing w:before="40" w:after="40" w:line="276" w:lineRule="auto"/>
        <w:ind w:firstLine="567"/>
        <w:jc w:val="both"/>
        <w:rPr>
          <w:sz w:val="26"/>
          <w:szCs w:val="26"/>
          <w:lang w:eastAsia="vi-VN"/>
        </w:rPr>
      </w:pPr>
      <w:r>
        <w:rPr>
          <w:sz w:val="26"/>
          <w:szCs w:val="26"/>
          <w:lang w:eastAsia="vi-VN"/>
        </w:rPr>
        <w:t>e</w:t>
      </w:r>
      <w:r w:rsidR="00715908" w:rsidRPr="00503D36">
        <w:rPr>
          <w:sz w:val="26"/>
          <w:szCs w:val="26"/>
          <w:lang w:eastAsia="vi-VN"/>
        </w:rPr>
        <w:t>) Dưới 1,0: Kém.</w:t>
      </w:r>
    </w:p>
    <w:p w14:paraId="4AB4228E" w14:textId="77777777" w:rsidR="00715908" w:rsidRPr="00503D36" w:rsidRDefault="00715908" w:rsidP="00715908">
      <w:pPr>
        <w:spacing w:before="40" w:after="40" w:line="276" w:lineRule="auto"/>
        <w:ind w:firstLine="567"/>
        <w:jc w:val="both"/>
        <w:rPr>
          <w:sz w:val="26"/>
          <w:szCs w:val="26"/>
        </w:rPr>
      </w:pPr>
      <w:r w:rsidRPr="00503D36">
        <w:rPr>
          <w:sz w:val="26"/>
          <w:szCs w:val="26"/>
          <w:lang w:eastAsia="vi-VN"/>
        </w:rPr>
        <w:t xml:space="preserve">3. Kết quả học tập trong học kỳ phụ được tính vào kết quả học tập trong học kỳ chính ngay trước học kỳ phụ để xếp loại học lực </w:t>
      </w:r>
      <w:r>
        <w:rPr>
          <w:sz w:val="26"/>
          <w:szCs w:val="26"/>
          <w:lang w:eastAsia="vi-VN"/>
        </w:rPr>
        <w:t>người học</w:t>
      </w:r>
      <w:r w:rsidRPr="00503D36">
        <w:rPr>
          <w:sz w:val="26"/>
          <w:szCs w:val="26"/>
          <w:lang w:eastAsia="vi-VN"/>
        </w:rPr>
        <w:t>.</w:t>
      </w:r>
    </w:p>
    <w:p w14:paraId="7B9E8C95" w14:textId="4667AA1D" w:rsidR="00715908" w:rsidRPr="00800DA4" w:rsidRDefault="00715908" w:rsidP="00715908">
      <w:pPr>
        <w:pStyle w:val="Heading2"/>
        <w:spacing w:before="40" w:after="40" w:line="276" w:lineRule="auto"/>
        <w:ind w:left="0" w:firstLine="567"/>
        <w:rPr>
          <w:rFonts w:ascii="Times New Roman" w:hAnsi="Times New Roman"/>
          <w:i w:val="0"/>
          <w:sz w:val="26"/>
          <w:szCs w:val="26"/>
          <w:lang w:val="vi-VN"/>
        </w:rPr>
      </w:pPr>
      <w:bookmarkStart w:id="50" w:name="_Toc523214953"/>
      <w:bookmarkStart w:id="51" w:name="_Toc77829979"/>
      <w:r w:rsidRPr="00800DA4">
        <w:rPr>
          <w:rFonts w:ascii="Times New Roman" w:hAnsi="Times New Roman"/>
          <w:i w:val="0"/>
          <w:sz w:val="26"/>
          <w:szCs w:val="26"/>
          <w:lang w:val="vi-VN"/>
        </w:rPr>
        <w:t xml:space="preserve">Điều </w:t>
      </w:r>
      <w:r>
        <w:rPr>
          <w:rFonts w:ascii="Times New Roman" w:hAnsi="Times New Roman"/>
          <w:i w:val="0"/>
          <w:sz w:val="26"/>
          <w:szCs w:val="26"/>
          <w:lang w:val="vi-VN"/>
        </w:rPr>
        <w:t>3</w:t>
      </w:r>
      <w:r w:rsidR="00800DA4">
        <w:rPr>
          <w:rFonts w:ascii="Times New Roman" w:hAnsi="Times New Roman"/>
          <w:i w:val="0"/>
          <w:sz w:val="26"/>
          <w:szCs w:val="26"/>
          <w:lang w:val="vi-VN"/>
        </w:rPr>
        <w:t>3</w:t>
      </w:r>
      <w:r w:rsidRPr="00800DA4">
        <w:rPr>
          <w:rFonts w:ascii="Times New Roman" w:hAnsi="Times New Roman"/>
          <w:i w:val="0"/>
          <w:sz w:val="26"/>
          <w:szCs w:val="26"/>
          <w:lang w:val="vi-VN"/>
        </w:rPr>
        <w:t>. Cảnh báo kết quả học tập, tạm dừng tiến độ và buộc thôi học</w:t>
      </w:r>
      <w:bookmarkEnd w:id="50"/>
      <w:bookmarkEnd w:id="51"/>
    </w:p>
    <w:p w14:paraId="0C8418A8" w14:textId="0E54F327" w:rsidR="00715908" w:rsidRPr="00503D36" w:rsidRDefault="00715908" w:rsidP="00715908">
      <w:pPr>
        <w:widowControl w:val="0"/>
        <w:spacing w:before="40" w:after="40" w:line="276" w:lineRule="auto"/>
        <w:ind w:firstLine="567"/>
        <w:jc w:val="both"/>
        <w:rPr>
          <w:bCs/>
          <w:sz w:val="26"/>
          <w:szCs w:val="26"/>
        </w:rPr>
      </w:pPr>
      <w:r w:rsidRPr="00503D36">
        <w:rPr>
          <w:bCs/>
          <w:sz w:val="26"/>
          <w:szCs w:val="26"/>
        </w:rPr>
        <w:t>1. Cuối mỗi học kỳ chính</w:t>
      </w:r>
      <w:r w:rsidR="00A379C2">
        <w:rPr>
          <w:bCs/>
          <w:sz w:val="26"/>
          <w:szCs w:val="26"/>
        </w:rPr>
        <w:t>/năm học</w:t>
      </w:r>
      <w:r w:rsidRPr="00503D36">
        <w:rPr>
          <w:bCs/>
          <w:sz w:val="26"/>
          <w:szCs w:val="26"/>
        </w:rPr>
        <w:t xml:space="preserve">, </w:t>
      </w:r>
      <w:r>
        <w:rPr>
          <w:bCs/>
          <w:sz w:val="26"/>
          <w:szCs w:val="26"/>
        </w:rPr>
        <w:t>người học</w:t>
      </w:r>
      <w:r w:rsidRPr="00503D36">
        <w:rPr>
          <w:bCs/>
          <w:sz w:val="26"/>
          <w:szCs w:val="26"/>
        </w:rPr>
        <w:t xml:space="preserve"> được cảnh báo kết quả học tập dựa trên một số điều kiện sau:</w:t>
      </w:r>
    </w:p>
    <w:p w14:paraId="42B2A77E" w14:textId="77777777" w:rsidR="00715908" w:rsidRPr="002675D1" w:rsidRDefault="00715908" w:rsidP="00715908">
      <w:pPr>
        <w:widowControl w:val="0"/>
        <w:spacing w:before="40" w:after="40" w:line="276" w:lineRule="auto"/>
        <w:ind w:firstLine="567"/>
        <w:jc w:val="both"/>
        <w:rPr>
          <w:bCs/>
          <w:sz w:val="26"/>
          <w:szCs w:val="26"/>
        </w:rPr>
      </w:pPr>
      <w:r w:rsidRPr="00503D36">
        <w:rPr>
          <w:bCs/>
          <w:sz w:val="26"/>
          <w:szCs w:val="26"/>
        </w:rPr>
        <w:t>a) Điểm trung bình học kỳ đạt dưới 0,8 đối với học kỳ đầu của khoá học, dưới 1,0 đối với các học kỳ tiếp theo</w:t>
      </w:r>
      <w:r>
        <w:rPr>
          <w:bCs/>
          <w:sz w:val="26"/>
          <w:szCs w:val="26"/>
        </w:rPr>
        <w:t>;</w:t>
      </w:r>
    </w:p>
    <w:p w14:paraId="5AD06B08" w14:textId="77777777" w:rsidR="00715908" w:rsidRPr="00503D36" w:rsidRDefault="00715908" w:rsidP="00715908">
      <w:pPr>
        <w:widowControl w:val="0"/>
        <w:spacing w:before="40" w:after="40" w:line="276" w:lineRule="auto"/>
        <w:ind w:firstLine="567"/>
        <w:jc w:val="both"/>
        <w:rPr>
          <w:bCs/>
          <w:sz w:val="26"/>
          <w:szCs w:val="26"/>
        </w:rPr>
      </w:pPr>
      <w:r w:rsidRPr="00503D36">
        <w:rPr>
          <w:bCs/>
          <w:sz w:val="26"/>
          <w:szCs w:val="26"/>
        </w:rPr>
        <w:t xml:space="preserve">b) Điểm trung bình tích lũy đạt dưới 1,2 đối với </w:t>
      </w:r>
      <w:r>
        <w:rPr>
          <w:bCs/>
          <w:sz w:val="26"/>
          <w:szCs w:val="26"/>
        </w:rPr>
        <w:t>người học</w:t>
      </w:r>
      <w:r w:rsidRPr="00503D36">
        <w:rPr>
          <w:bCs/>
          <w:sz w:val="26"/>
          <w:szCs w:val="26"/>
        </w:rPr>
        <w:t xml:space="preserve"> trình độ năm thứ nhất, dưới 1,4 đối với </w:t>
      </w:r>
      <w:r>
        <w:rPr>
          <w:bCs/>
          <w:sz w:val="26"/>
          <w:szCs w:val="26"/>
        </w:rPr>
        <w:t>người học</w:t>
      </w:r>
      <w:r w:rsidRPr="00503D36">
        <w:rPr>
          <w:bCs/>
          <w:sz w:val="26"/>
          <w:szCs w:val="26"/>
        </w:rPr>
        <w:t xml:space="preserve"> trình độ năm thứ hai, dưới 1,6 đối với </w:t>
      </w:r>
      <w:r>
        <w:rPr>
          <w:bCs/>
          <w:sz w:val="26"/>
          <w:szCs w:val="26"/>
        </w:rPr>
        <w:t>người học</w:t>
      </w:r>
      <w:r w:rsidRPr="00503D36">
        <w:rPr>
          <w:bCs/>
          <w:sz w:val="26"/>
          <w:szCs w:val="26"/>
        </w:rPr>
        <w:t xml:space="preserve"> trình độ năm thứ ba, dưới 1,8 đối với </w:t>
      </w:r>
      <w:r>
        <w:rPr>
          <w:bCs/>
          <w:sz w:val="26"/>
          <w:szCs w:val="26"/>
        </w:rPr>
        <w:t>người học</w:t>
      </w:r>
      <w:r w:rsidRPr="00503D36">
        <w:rPr>
          <w:bCs/>
          <w:sz w:val="26"/>
          <w:szCs w:val="26"/>
        </w:rPr>
        <w:t xml:space="preserve"> trình độ năm thứ tư và thứ năm.</w:t>
      </w:r>
    </w:p>
    <w:p w14:paraId="08A6FF15" w14:textId="77777777" w:rsidR="00715908" w:rsidRPr="00503D36" w:rsidRDefault="00715908" w:rsidP="00715908">
      <w:pPr>
        <w:widowControl w:val="0"/>
        <w:tabs>
          <w:tab w:val="left" w:pos="851"/>
        </w:tabs>
        <w:spacing w:before="40" w:after="40" w:line="276" w:lineRule="auto"/>
        <w:ind w:firstLine="567"/>
        <w:jc w:val="both"/>
        <w:rPr>
          <w:bCs/>
          <w:sz w:val="26"/>
          <w:szCs w:val="26"/>
        </w:rPr>
      </w:pPr>
      <w:r w:rsidRPr="00503D36">
        <w:rPr>
          <w:bCs/>
          <w:sz w:val="26"/>
          <w:szCs w:val="26"/>
        </w:rPr>
        <w:t xml:space="preserve">2. Cảnh báo kết quả học tập có 3 mức </w:t>
      </w:r>
    </w:p>
    <w:p w14:paraId="09946EB2" w14:textId="77777777" w:rsidR="00715908" w:rsidRPr="00503D36" w:rsidRDefault="00715908" w:rsidP="00715908">
      <w:pPr>
        <w:widowControl w:val="0"/>
        <w:tabs>
          <w:tab w:val="left" w:pos="851"/>
        </w:tabs>
        <w:spacing w:before="40" w:after="40" w:line="276" w:lineRule="auto"/>
        <w:ind w:firstLine="567"/>
        <w:jc w:val="both"/>
        <w:rPr>
          <w:bCs/>
          <w:sz w:val="26"/>
          <w:szCs w:val="26"/>
        </w:rPr>
      </w:pPr>
      <w:r>
        <w:rPr>
          <w:bCs/>
          <w:sz w:val="26"/>
          <w:szCs w:val="26"/>
        </w:rPr>
        <w:t>a)</w:t>
      </w:r>
      <w:r w:rsidRPr="00503D36">
        <w:rPr>
          <w:bCs/>
          <w:sz w:val="26"/>
          <w:szCs w:val="26"/>
        </w:rPr>
        <w:t xml:space="preserve"> Cảnh báo kết quả học tập mức 1: là mức cảnh báo đối với </w:t>
      </w:r>
      <w:r>
        <w:rPr>
          <w:bCs/>
          <w:sz w:val="26"/>
          <w:szCs w:val="26"/>
        </w:rPr>
        <w:t>người học</w:t>
      </w:r>
      <w:r w:rsidRPr="00503D36">
        <w:rPr>
          <w:bCs/>
          <w:sz w:val="26"/>
          <w:szCs w:val="26"/>
        </w:rPr>
        <w:t xml:space="preserve"> lần đầu tiên phạm phải điều kiện cảnh báo học tập tại </w:t>
      </w:r>
      <w:r>
        <w:rPr>
          <w:bCs/>
          <w:sz w:val="26"/>
          <w:szCs w:val="26"/>
        </w:rPr>
        <w:t>khoản</w:t>
      </w:r>
      <w:r w:rsidRPr="00503D36">
        <w:rPr>
          <w:bCs/>
          <w:sz w:val="26"/>
          <w:szCs w:val="26"/>
        </w:rPr>
        <w:t xml:space="preserve"> 1</w:t>
      </w:r>
      <w:r>
        <w:rPr>
          <w:bCs/>
          <w:sz w:val="26"/>
          <w:szCs w:val="26"/>
        </w:rPr>
        <w:t xml:space="preserve"> Điều này;</w:t>
      </w:r>
      <w:r w:rsidRPr="00503D36">
        <w:rPr>
          <w:bCs/>
          <w:sz w:val="26"/>
          <w:szCs w:val="26"/>
        </w:rPr>
        <w:t xml:space="preserve"> </w:t>
      </w:r>
    </w:p>
    <w:p w14:paraId="1E6760A2" w14:textId="77777777" w:rsidR="00715908" w:rsidRPr="007D33DF" w:rsidRDefault="00715908" w:rsidP="00715908">
      <w:pPr>
        <w:widowControl w:val="0"/>
        <w:tabs>
          <w:tab w:val="left" w:pos="851"/>
        </w:tabs>
        <w:spacing w:before="40" w:after="40" w:line="276" w:lineRule="auto"/>
        <w:ind w:firstLine="567"/>
        <w:jc w:val="both"/>
        <w:rPr>
          <w:bCs/>
          <w:spacing w:val="-4"/>
          <w:sz w:val="26"/>
          <w:szCs w:val="26"/>
        </w:rPr>
      </w:pPr>
      <w:r w:rsidRPr="007D33DF">
        <w:rPr>
          <w:bCs/>
          <w:spacing w:val="-4"/>
          <w:sz w:val="26"/>
          <w:szCs w:val="26"/>
        </w:rPr>
        <w:t xml:space="preserve">b) Cảnh báo kết quả học tập mức 2: là mức cảnh báo đối với người học phạm phải điều kiện </w:t>
      </w:r>
      <w:r w:rsidRPr="007D33DF">
        <w:rPr>
          <w:bCs/>
          <w:spacing w:val="-4"/>
          <w:sz w:val="26"/>
          <w:szCs w:val="26"/>
        </w:rPr>
        <w:lastRenderedPageBreak/>
        <w:t>cảnh báo học tập tại khoản 1 Điều này và đã bị cảnh báo học tập mức 1 ở học kỳ trước liền kề;</w:t>
      </w:r>
    </w:p>
    <w:p w14:paraId="7EF2E2A4" w14:textId="77777777" w:rsidR="00715908" w:rsidRPr="005C5579" w:rsidRDefault="00715908" w:rsidP="00715908">
      <w:pPr>
        <w:widowControl w:val="0"/>
        <w:tabs>
          <w:tab w:val="left" w:pos="851"/>
        </w:tabs>
        <w:spacing w:before="40" w:after="40" w:line="276" w:lineRule="auto"/>
        <w:ind w:firstLine="567"/>
        <w:jc w:val="both"/>
        <w:rPr>
          <w:bCs/>
          <w:spacing w:val="-10"/>
          <w:sz w:val="26"/>
          <w:szCs w:val="26"/>
        </w:rPr>
      </w:pPr>
      <w:r w:rsidRPr="005C5579">
        <w:rPr>
          <w:bCs/>
          <w:spacing w:val="-10"/>
          <w:sz w:val="26"/>
          <w:szCs w:val="26"/>
        </w:rPr>
        <w:t>c) Cảnh báo kết quả học tập mức 3: là mức cảnh báo đối với người học phạm phải điều kiện cảnh báo học tập tại khoản 1 Điều này và đã bị cảnh báo học tập ở mức 2 ở học kỳ trước liền kề;</w:t>
      </w:r>
    </w:p>
    <w:p w14:paraId="46EDABD5" w14:textId="77777777" w:rsidR="00715908" w:rsidRPr="00503D36" w:rsidRDefault="00715908" w:rsidP="00715908">
      <w:pPr>
        <w:widowControl w:val="0"/>
        <w:tabs>
          <w:tab w:val="left" w:pos="851"/>
        </w:tabs>
        <w:spacing w:before="40" w:after="40" w:line="276" w:lineRule="auto"/>
        <w:ind w:firstLine="567"/>
        <w:jc w:val="both"/>
        <w:rPr>
          <w:bCs/>
          <w:sz w:val="26"/>
          <w:szCs w:val="26"/>
        </w:rPr>
      </w:pPr>
      <w:r>
        <w:rPr>
          <w:bCs/>
          <w:sz w:val="26"/>
          <w:szCs w:val="26"/>
        </w:rPr>
        <w:t>d) Người học</w:t>
      </w:r>
      <w:r w:rsidRPr="00503D36">
        <w:rPr>
          <w:bCs/>
          <w:sz w:val="26"/>
          <w:szCs w:val="26"/>
        </w:rPr>
        <w:t xml:space="preserve"> đã bị cảnh báo học tập ở mức 1 hoặc mức 2 nếu trong kết quả học tập ở học kì liền kề sau được cải thiện thì mức cảnh báo sẽ được hạ xuống một mức.</w:t>
      </w:r>
    </w:p>
    <w:p w14:paraId="26E5E6C4" w14:textId="77777777" w:rsidR="00715908" w:rsidRPr="00503D36" w:rsidRDefault="00715908" w:rsidP="00715908">
      <w:pPr>
        <w:widowControl w:val="0"/>
        <w:spacing w:before="40" w:after="40" w:line="276" w:lineRule="auto"/>
        <w:ind w:firstLine="567"/>
        <w:jc w:val="both"/>
        <w:rPr>
          <w:bCs/>
          <w:sz w:val="26"/>
          <w:szCs w:val="26"/>
        </w:rPr>
      </w:pPr>
      <w:r>
        <w:rPr>
          <w:bCs/>
          <w:sz w:val="26"/>
          <w:szCs w:val="26"/>
        </w:rPr>
        <w:t>3</w:t>
      </w:r>
      <w:r w:rsidRPr="00503D36">
        <w:rPr>
          <w:bCs/>
          <w:sz w:val="26"/>
          <w:szCs w:val="26"/>
        </w:rPr>
        <w:t>. Xử lý cảnh báo kết quả học tập</w:t>
      </w:r>
    </w:p>
    <w:p w14:paraId="5CD2C59E" w14:textId="29C9D50A" w:rsidR="00715908" w:rsidRPr="002675D1" w:rsidRDefault="00715908" w:rsidP="00715908">
      <w:pPr>
        <w:widowControl w:val="0"/>
        <w:tabs>
          <w:tab w:val="left" w:pos="851"/>
        </w:tabs>
        <w:spacing w:before="40" w:after="40" w:line="276" w:lineRule="auto"/>
        <w:ind w:firstLine="567"/>
        <w:jc w:val="both"/>
        <w:rPr>
          <w:bCs/>
          <w:sz w:val="26"/>
          <w:szCs w:val="26"/>
        </w:rPr>
      </w:pPr>
      <w:r w:rsidRPr="00503D36">
        <w:rPr>
          <w:bCs/>
          <w:sz w:val="26"/>
          <w:szCs w:val="26"/>
        </w:rPr>
        <w:t xml:space="preserve">a) </w:t>
      </w:r>
      <w:r>
        <w:rPr>
          <w:bCs/>
          <w:sz w:val="26"/>
          <w:szCs w:val="26"/>
        </w:rPr>
        <w:t>Viện CNGD&amp;ĐTM</w:t>
      </w:r>
      <w:r w:rsidRPr="00503D36">
        <w:rPr>
          <w:bCs/>
          <w:sz w:val="26"/>
          <w:szCs w:val="26"/>
        </w:rPr>
        <w:t xml:space="preserve"> gửi thông tin, trao đổi trực tiếp với</w:t>
      </w:r>
      <w:r>
        <w:rPr>
          <w:bCs/>
          <w:sz w:val="26"/>
          <w:szCs w:val="26"/>
        </w:rPr>
        <w:t xml:space="preserve"> </w:t>
      </w:r>
      <w:r w:rsidR="00846F54">
        <w:rPr>
          <w:bCs/>
          <w:sz w:val="26"/>
          <w:szCs w:val="26"/>
        </w:rPr>
        <w:t>CSPH</w:t>
      </w:r>
      <w:r>
        <w:rPr>
          <w:bCs/>
          <w:sz w:val="26"/>
          <w:szCs w:val="26"/>
        </w:rPr>
        <w:t xml:space="preserve"> (nếu c</w:t>
      </w:r>
      <w:r w:rsidR="00BD3C58">
        <w:rPr>
          <w:bCs/>
          <w:sz w:val="26"/>
          <w:szCs w:val="26"/>
        </w:rPr>
        <w:t>ần</w:t>
      </w:r>
      <w:r>
        <w:rPr>
          <w:bCs/>
          <w:sz w:val="26"/>
          <w:szCs w:val="26"/>
        </w:rPr>
        <w:t>),</w:t>
      </w:r>
      <w:r w:rsidRPr="00503D36">
        <w:rPr>
          <w:bCs/>
          <w:sz w:val="26"/>
          <w:szCs w:val="26"/>
        </w:rPr>
        <w:t xml:space="preserve"> </w:t>
      </w:r>
      <w:r>
        <w:rPr>
          <w:bCs/>
          <w:sz w:val="26"/>
          <w:szCs w:val="26"/>
        </w:rPr>
        <w:t>người học</w:t>
      </w:r>
      <w:r w:rsidRPr="00503D36">
        <w:rPr>
          <w:bCs/>
          <w:sz w:val="26"/>
          <w:szCs w:val="26"/>
        </w:rPr>
        <w:t xml:space="preserve"> để có các hình thức, biện pháp hỗ trợ</w:t>
      </w:r>
      <w:r>
        <w:rPr>
          <w:bCs/>
          <w:sz w:val="26"/>
          <w:szCs w:val="26"/>
        </w:rPr>
        <w:t>;</w:t>
      </w:r>
    </w:p>
    <w:p w14:paraId="1CF42521" w14:textId="7E8FC397" w:rsidR="00715908" w:rsidRPr="002675D1" w:rsidRDefault="00715908" w:rsidP="00715908">
      <w:pPr>
        <w:widowControl w:val="0"/>
        <w:tabs>
          <w:tab w:val="left" w:pos="851"/>
        </w:tabs>
        <w:spacing w:before="40" w:after="40" w:line="276" w:lineRule="auto"/>
        <w:ind w:firstLine="567"/>
        <w:jc w:val="both"/>
        <w:rPr>
          <w:bCs/>
          <w:sz w:val="26"/>
          <w:szCs w:val="26"/>
        </w:rPr>
      </w:pPr>
      <w:r w:rsidRPr="00503D36">
        <w:rPr>
          <w:bCs/>
          <w:sz w:val="26"/>
          <w:szCs w:val="26"/>
        </w:rPr>
        <w:t xml:space="preserve">b) </w:t>
      </w:r>
      <w:r>
        <w:rPr>
          <w:bCs/>
          <w:spacing w:val="-2"/>
          <w:sz w:val="26"/>
          <w:szCs w:val="26"/>
        </w:rPr>
        <w:t>Người học</w:t>
      </w:r>
      <w:r w:rsidRPr="00503D36">
        <w:rPr>
          <w:bCs/>
          <w:spacing w:val="-2"/>
          <w:sz w:val="26"/>
          <w:szCs w:val="26"/>
        </w:rPr>
        <w:t xml:space="preserve"> chỉ được đăng ký khối lượng học tập khi có sự đồng ý của </w:t>
      </w:r>
      <w:r w:rsidR="00BD3C58">
        <w:rPr>
          <w:sz w:val="26"/>
          <w:szCs w:val="26"/>
        </w:rPr>
        <w:t>CNL-CVHT</w:t>
      </w:r>
      <w:r>
        <w:rPr>
          <w:bCs/>
          <w:sz w:val="26"/>
          <w:szCs w:val="26"/>
        </w:rPr>
        <w:t>;</w:t>
      </w:r>
    </w:p>
    <w:p w14:paraId="5D411796" w14:textId="77777777" w:rsidR="00715908" w:rsidRPr="005C5579" w:rsidRDefault="00715908" w:rsidP="00715908">
      <w:pPr>
        <w:widowControl w:val="0"/>
        <w:tabs>
          <w:tab w:val="left" w:pos="851"/>
        </w:tabs>
        <w:spacing w:before="40" w:after="40" w:line="276" w:lineRule="auto"/>
        <w:ind w:firstLine="567"/>
        <w:jc w:val="both"/>
        <w:rPr>
          <w:bCs/>
          <w:spacing w:val="-4"/>
          <w:sz w:val="26"/>
          <w:szCs w:val="26"/>
        </w:rPr>
      </w:pPr>
      <w:r w:rsidRPr="005C5579">
        <w:rPr>
          <w:bCs/>
          <w:spacing w:val="-4"/>
          <w:sz w:val="26"/>
          <w:szCs w:val="26"/>
        </w:rPr>
        <w:t>c) Tạm dừng tiến độ học bình thường đối với người học bị cảnh báo mức 2, chuyển sang học kỳ thử thách ở học kỳ kế tiếp. Để vượt qua học kỳ thử thách người học phải đạt tối thiểu 6 TC với điểm trung bình chung tích lũy của 6 TC từ 1,6 trở lên. Nếu người học vượt qua học kỳ thử thách thì được xét kết quả học kỳ là bình thường: mức cảnh báo sẽ được hạ xuống một mức. Trường hợp người học không vượt qua học kỳ thử thách bị tiếp tục cảnh báo mức 2.</w:t>
      </w:r>
    </w:p>
    <w:p w14:paraId="2532C2F7" w14:textId="0179AF82" w:rsidR="00715908" w:rsidRPr="00503D36" w:rsidRDefault="00715908" w:rsidP="00FC4BCB">
      <w:pPr>
        <w:widowControl w:val="0"/>
        <w:spacing w:before="40" w:after="40" w:line="264" w:lineRule="auto"/>
        <w:ind w:firstLine="567"/>
        <w:jc w:val="both"/>
        <w:rPr>
          <w:bCs/>
          <w:sz w:val="26"/>
          <w:szCs w:val="26"/>
        </w:rPr>
      </w:pPr>
      <w:r>
        <w:rPr>
          <w:bCs/>
          <w:sz w:val="26"/>
          <w:szCs w:val="26"/>
        </w:rPr>
        <w:t>4</w:t>
      </w:r>
      <w:r w:rsidRPr="00503D36">
        <w:rPr>
          <w:bCs/>
          <w:sz w:val="26"/>
          <w:szCs w:val="26"/>
        </w:rPr>
        <w:t>. Xử lý buộc thôi học</w:t>
      </w:r>
    </w:p>
    <w:p w14:paraId="276E3FAB" w14:textId="77777777" w:rsidR="00715908" w:rsidRPr="00503D36" w:rsidRDefault="00715908" w:rsidP="00FC4BCB">
      <w:pPr>
        <w:widowControl w:val="0"/>
        <w:spacing w:before="40" w:after="40" w:line="264" w:lineRule="auto"/>
        <w:ind w:firstLine="567"/>
        <w:jc w:val="both"/>
        <w:rPr>
          <w:bCs/>
          <w:sz w:val="26"/>
          <w:szCs w:val="26"/>
        </w:rPr>
      </w:pPr>
      <w:r w:rsidRPr="00503D36">
        <w:rPr>
          <w:bCs/>
          <w:sz w:val="26"/>
          <w:szCs w:val="26"/>
        </w:rPr>
        <w:t>a</w:t>
      </w:r>
      <w:r>
        <w:rPr>
          <w:bCs/>
          <w:sz w:val="26"/>
          <w:szCs w:val="26"/>
        </w:rPr>
        <w:t>)</w:t>
      </w:r>
      <w:r w:rsidRPr="00503D36">
        <w:rPr>
          <w:bCs/>
          <w:sz w:val="26"/>
          <w:szCs w:val="26"/>
        </w:rPr>
        <w:t xml:space="preserve"> </w:t>
      </w:r>
      <w:r>
        <w:rPr>
          <w:bCs/>
          <w:sz w:val="26"/>
          <w:szCs w:val="26"/>
        </w:rPr>
        <w:t>Người học</w:t>
      </w:r>
      <w:r w:rsidRPr="00503D36">
        <w:rPr>
          <w:bCs/>
          <w:sz w:val="26"/>
          <w:szCs w:val="26"/>
        </w:rPr>
        <w:t xml:space="preserve"> bị buộc thôi học nếu rơi vào một trong các trường hợp sau:</w:t>
      </w:r>
    </w:p>
    <w:p w14:paraId="4B8D56F7" w14:textId="77777777" w:rsidR="00715908" w:rsidRPr="00503D36" w:rsidRDefault="00715908" w:rsidP="00FC4BCB">
      <w:pPr>
        <w:widowControl w:val="0"/>
        <w:spacing w:before="40" w:after="40" w:line="264" w:lineRule="auto"/>
        <w:ind w:firstLine="567"/>
        <w:jc w:val="both"/>
        <w:rPr>
          <w:bCs/>
          <w:sz w:val="26"/>
          <w:szCs w:val="26"/>
        </w:rPr>
      </w:pPr>
      <w:r w:rsidRPr="00503D36">
        <w:rPr>
          <w:bCs/>
          <w:sz w:val="26"/>
          <w:szCs w:val="26"/>
        </w:rPr>
        <w:t>-</w:t>
      </w:r>
      <w:r w:rsidRPr="00800DA4">
        <w:rPr>
          <w:sz w:val="26"/>
          <w:szCs w:val="26"/>
        </w:rPr>
        <w:t xml:space="preserve"> </w:t>
      </w:r>
      <w:r w:rsidR="004E2928" w:rsidRPr="00800DA4">
        <w:rPr>
          <w:sz w:val="26"/>
          <w:szCs w:val="26"/>
        </w:rPr>
        <w:t>T</w:t>
      </w:r>
      <w:r w:rsidR="004E2928">
        <w:rPr>
          <w:sz w:val="26"/>
          <w:szCs w:val="26"/>
        </w:rPr>
        <w:t>ự ý k</w:t>
      </w:r>
      <w:r w:rsidRPr="00800DA4">
        <w:rPr>
          <w:sz w:val="26"/>
          <w:szCs w:val="26"/>
        </w:rPr>
        <w:t>hông đăng ký học tập, bỏ học không có lý do trong học kỳ;</w:t>
      </w:r>
    </w:p>
    <w:p w14:paraId="084E2564" w14:textId="77777777" w:rsidR="00715908" w:rsidRPr="00503D36" w:rsidRDefault="00715908" w:rsidP="00FC4BCB">
      <w:pPr>
        <w:widowControl w:val="0"/>
        <w:spacing w:before="40" w:after="40" w:line="264" w:lineRule="auto"/>
        <w:ind w:firstLine="567"/>
        <w:jc w:val="both"/>
        <w:rPr>
          <w:bCs/>
          <w:sz w:val="26"/>
          <w:szCs w:val="26"/>
        </w:rPr>
      </w:pPr>
      <w:r w:rsidRPr="00503D36">
        <w:rPr>
          <w:bCs/>
          <w:sz w:val="26"/>
          <w:szCs w:val="26"/>
        </w:rPr>
        <w:t>- Vượt quá thời gian tối đa được phép học;</w:t>
      </w:r>
    </w:p>
    <w:p w14:paraId="38FD10C5" w14:textId="77777777" w:rsidR="00715908" w:rsidRPr="00503D36" w:rsidRDefault="00715908" w:rsidP="00FC4BCB">
      <w:pPr>
        <w:widowControl w:val="0"/>
        <w:spacing w:before="40" w:after="40" w:line="264" w:lineRule="auto"/>
        <w:ind w:firstLine="567"/>
        <w:jc w:val="both"/>
        <w:rPr>
          <w:bCs/>
          <w:sz w:val="26"/>
          <w:szCs w:val="26"/>
        </w:rPr>
      </w:pPr>
      <w:r w:rsidRPr="00503D36">
        <w:rPr>
          <w:bCs/>
          <w:sz w:val="26"/>
          <w:szCs w:val="26"/>
        </w:rPr>
        <w:t>- Bị kỷ luật lần thứ hai vì lý do đi thi hộ hoặc nhờ người khác thi hộ;</w:t>
      </w:r>
    </w:p>
    <w:p w14:paraId="5F792C2F" w14:textId="77777777" w:rsidR="00715908" w:rsidRPr="00503D36" w:rsidRDefault="00715908" w:rsidP="00FC4BCB">
      <w:pPr>
        <w:widowControl w:val="0"/>
        <w:spacing w:before="40" w:after="40" w:line="264" w:lineRule="auto"/>
        <w:ind w:firstLine="567"/>
        <w:jc w:val="both"/>
        <w:rPr>
          <w:bCs/>
          <w:spacing w:val="-4"/>
          <w:sz w:val="26"/>
          <w:szCs w:val="26"/>
        </w:rPr>
      </w:pPr>
      <w:r w:rsidRPr="00B23B8E">
        <w:rPr>
          <w:bCs/>
          <w:spacing w:val="-4"/>
          <w:sz w:val="26"/>
          <w:szCs w:val="26"/>
        </w:rPr>
        <w:t>- Trường hợp đặc biệt, Hiệu trưởng báo cáo Giám đốc ĐHTN xem xét, quyết định.</w:t>
      </w:r>
    </w:p>
    <w:p w14:paraId="46A0E004" w14:textId="77777777" w:rsidR="00715908" w:rsidRPr="004E2928" w:rsidRDefault="00715908" w:rsidP="00A03FB6">
      <w:pPr>
        <w:widowControl w:val="0"/>
        <w:spacing w:before="60" w:after="60" w:line="300" w:lineRule="auto"/>
        <w:ind w:firstLine="567"/>
        <w:jc w:val="both"/>
        <w:rPr>
          <w:bCs/>
          <w:sz w:val="26"/>
          <w:szCs w:val="26"/>
        </w:rPr>
      </w:pPr>
      <w:r w:rsidRPr="00503D36">
        <w:rPr>
          <w:bCs/>
          <w:sz w:val="26"/>
          <w:szCs w:val="26"/>
        </w:rPr>
        <w:t xml:space="preserve">b. </w:t>
      </w:r>
      <w:r>
        <w:rPr>
          <w:bCs/>
          <w:sz w:val="26"/>
          <w:szCs w:val="26"/>
        </w:rPr>
        <w:t>Người học</w:t>
      </w:r>
      <w:r w:rsidRPr="00503D36">
        <w:rPr>
          <w:bCs/>
          <w:sz w:val="26"/>
          <w:szCs w:val="26"/>
        </w:rPr>
        <w:t xml:space="preserve"> có quyết định thôi học hoặc buộc thôi học, chậm nhất sau </w:t>
      </w:r>
      <w:r>
        <w:rPr>
          <w:bCs/>
          <w:sz w:val="26"/>
          <w:szCs w:val="26"/>
        </w:rPr>
        <w:t>01</w:t>
      </w:r>
      <w:r w:rsidRPr="00503D36">
        <w:rPr>
          <w:bCs/>
          <w:sz w:val="26"/>
          <w:szCs w:val="26"/>
        </w:rPr>
        <w:t xml:space="preserve"> tháng </w:t>
      </w:r>
      <w:r>
        <w:rPr>
          <w:bCs/>
          <w:sz w:val="26"/>
          <w:szCs w:val="26"/>
        </w:rPr>
        <w:t>T</w:t>
      </w:r>
      <w:r w:rsidRPr="00503D36">
        <w:rPr>
          <w:bCs/>
          <w:sz w:val="26"/>
          <w:szCs w:val="26"/>
        </w:rPr>
        <w:t xml:space="preserve">rường sẽ thông báo trả về địa phương nơi </w:t>
      </w:r>
      <w:r>
        <w:rPr>
          <w:bCs/>
          <w:sz w:val="26"/>
          <w:szCs w:val="26"/>
        </w:rPr>
        <w:t>người học</w:t>
      </w:r>
      <w:r w:rsidRPr="00503D36">
        <w:rPr>
          <w:bCs/>
          <w:sz w:val="26"/>
          <w:szCs w:val="26"/>
        </w:rPr>
        <w:t xml:space="preserve"> có hộ khẩu thường trú. </w:t>
      </w:r>
      <w:r w:rsidRPr="00503D36">
        <w:rPr>
          <w:sz w:val="26"/>
          <w:szCs w:val="26"/>
        </w:rPr>
        <w:t xml:space="preserve">Trường hợp chuyển trường hoặc chuyển sang chương trình giáo dục thường xuyên trong ĐHTN phải được sự đồng ý của Giám đốc ĐHTN. Thủ trưởng đơn vị đào tạo tiếp nhận xem xét quyết </w:t>
      </w:r>
      <w:r w:rsidRPr="004E2928">
        <w:rPr>
          <w:bCs/>
          <w:sz w:val="26"/>
          <w:szCs w:val="26"/>
        </w:rPr>
        <w:t>định cho bảo lưu kết quả học tập đối với từng trường hợp cụ thể.</w:t>
      </w:r>
      <w:bookmarkStart w:id="52" w:name="_Toc483645146"/>
      <w:bookmarkStart w:id="53" w:name="_Toc523214954"/>
      <w:bookmarkStart w:id="54" w:name="_Toc77829980"/>
    </w:p>
    <w:p w14:paraId="24BEC43C" w14:textId="232E5E3D" w:rsidR="004E2928" w:rsidRPr="004E2928" w:rsidRDefault="004E2928" w:rsidP="00A03FB6">
      <w:pPr>
        <w:widowControl w:val="0"/>
        <w:spacing w:before="60" w:after="60" w:line="300" w:lineRule="auto"/>
        <w:ind w:firstLine="567"/>
        <w:jc w:val="both"/>
        <w:rPr>
          <w:b/>
          <w:sz w:val="26"/>
          <w:szCs w:val="26"/>
        </w:rPr>
      </w:pPr>
      <w:bookmarkStart w:id="55" w:name="dieu_13"/>
      <w:r w:rsidRPr="004E2928">
        <w:rPr>
          <w:b/>
          <w:sz w:val="26"/>
          <w:szCs w:val="26"/>
        </w:rPr>
        <w:t>Điều 3</w:t>
      </w:r>
      <w:r w:rsidR="00800DA4">
        <w:rPr>
          <w:b/>
          <w:sz w:val="26"/>
          <w:szCs w:val="26"/>
          <w:lang w:val="en-US"/>
        </w:rPr>
        <w:t>4</w:t>
      </w:r>
      <w:r w:rsidRPr="004E2928">
        <w:rPr>
          <w:b/>
          <w:sz w:val="26"/>
          <w:szCs w:val="26"/>
        </w:rPr>
        <w:t>. Công nhận kết quả học tập và chuyển đổi tín chỉ</w:t>
      </w:r>
      <w:bookmarkEnd w:id="55"/>
    </w:p>
    <w:p w14:paraId="457AEFEA" w14:textId="77777777" w:rsidR="004E2928" w:rsidRPr="00A4007A" w:rsidRDefault="004E2928" w:rsidP="00A03FB6">
      <w:pPr>
        <w:widowControl w:val="0"/>
        <w:spacing w:before="60" w:after="60" w:line="300" w:lineRule="auto"/>
        <w:ind w:firstLine="567"/>
        <w:jc w:val="both"/>
        <w:rPr>
          <w:bCs/>
          <w:spacing w:val="-6"/>
          <w:sz w:val="26"/>
          <w:szCs w:val="26"/>
        </w:rPr>
      </w:pPr>
      <w:r w:rsidRPr="00A4007A">
        <w:rPr>
          <w:bCs/>
          <w:spacing w:val="-6"/>
          <w:sz w:val="26"/>
          <w:szCs w:val="26"/>
        </w:rPr>
        <w:t xml:space="preserve">1. Kết quả học tập của người học đã tích lũy từ một trình độ đào tạo khác, một ngành đào tạo hoặc một </w:t>
      </w:r>
      <w:r w:rsidR="000A53CE" w:rsidRPr="00A4007A">
        <w:rPr>
          <w:bCs/>
          <w:spacing w:val="-6"/>
          <w:sz w:val="26"/>
          <w:szCs w:val="26"/>
        </w:rPr>
        <w:t>CTĐT</w:t>
      </w:r>
      <w:r w:rsidRPr="00A4007A">
        <w:rPr>
          <w:bCs/>
          <w:spacing w:val="-6"/>
          <w:sz w:val="26"/>
          <w:szCs w:val="26"/>
        </w:rPr>
        <w:t xml:space="preserve"> khác, một khóa học khác hoặc từ một cơ sở đào tạo khác được Trường xem xét công nhận, chuyển đổi sang </w:t>
      </w:r>
      <w:r w:rsidR="00A618F9" w:rsidRPr="00A4007A">
        <w:rPr>
          <w:bCs/>
          <w:spacing w:val="-6"/>
          <w:sz w:val="26"/>
          <w:szCs w:val="26"/>
        </w:rPr>
        <w:t>TC</w:t>
      </w:r>
      <w:r w:rsidRPr="00A4007A">
        <w:rPr>
          <w:bCs/>
          <w:spacing w:val="-6"/>
          <w:sz w:val="26"/>
          <w:szCs w:val="26"/>
        </w:rPr>
        <w:t xml:space="preserve"> của những </w:t>
      </w:r>
      <w:r w:rsidR="000A53CE" w:rsidRPr="00A4007A">
        <w:rPr>
          <w:bCs/>
          <w:spacing w:val="-6"/>
          <w:sz w:val="26"/>
          <w:szCs w:val="26"/>
        </w:rPr>
        <w:t>HP</w:t>
      </w:r>
      <w:r w:rsidRPr="00A4007A">
        <w:rPr>
          <w:bCs/>
          <w:spacing w:val="-6"/>
          <w:sz w:val="26"/>
          <w:szCs w:val="26"/>
        </w:rPr>
        <w:t xml:space="preserve"> trong CTĐT</w:t>
      </w:r>
      <w:r w:rsidR="000A53CE" w:rsidRPr="00A4007A">
        <w:rPr>
          <w:bCs/>
          <w:spacing w:val="-6"/>
          <w:sz w:val="26"/>
          <w:szCs w:val="26"/>
        </w:rPr>
        <w:t xml:space="preserve"> mà người học</w:t>
      </w:r>
      <w:r w:rsidRPr="00A4007A">
        <w:rPr>
          <w:bCs/>
          <w:spacing w:val="-6"/>
          <w:sz w:val="26"/>
          <w:szCs w:val="26"/>
        </w:rPr>
        <w:t xml:space="preserve"> theo học.</w:t>
      </w:r>
    </w:p>
    <w:p w14:paraId="1852ADBD" w14:textId="77777777" w:rsidR="004E2928" w:rsidRPr="004E2928" w:rsidRDefault="004E2928" w:rsidP="00A03FB6">
      <w:pPr>
        <w:widowControl w:val="0"/>
        <w:spacing w:before="60" w:after="60" w:line="300" w:lineRule="auto"/>
        <w:ind w:firstLine="567"/>
        <w:jc w:val="both"/>
        <w:rPr>
          <w:bCs/>
          <w:sz w:val="26"/>
          <w:szCs w:val="26"/>
        </w:rPr>
      </w:pPr>
      <w:r w:rsidRPr="004E2928">
        <w:rPr>
          <w:bCs/>
          <w:sz w:val="26"/>
          <w:szCs w:val="26"/>
        </w:rPr>
        <w:t xml:space="preserve">2. Hội đồng chuyên môn của </w:t>
      </w:r>
      <w:r>
        <w:rPr>
          <w:bCs/>
          <w:sz w:val="26"/>
          <w:szCs w:val="26"/>
        </w:rPr>
        <w:t>Trường</w:t>
      </w:r>
      <w:r w:rsidRPr="004E2928">
        <w:rPr>
          <w:bCs/>
          <w:sz w:val="26"/>
          <w:szCs w:val="26"/>
        </w:rPr>
        <w:t xml:space="preserve"> xem xét công nhận, chuyển đổi </w:t>
      </w:r>
      <w:r w:rsidR="00A618F9">
        <w:rPr>
          <w:bCs/>
          <w:sz w:val="26"/>
          <w:szCs w:val="26"/>
        </w:rPr>
        <w:t>TC</w:t>
      </w:r>
      <w:r w:rsidRPr="004E2928">
        <w:rPr>
          <w:bCs/>
          <w:sz w:val="26"/>
          <w:szCs w:val="26"/>
        </w:rPr>
        <w:t xml:space="preserve"> trên cơ sở đối sánh chuẩn đầu ra, nội dung và khối lượng học tập, cách thức đánh giá </w:t>
      </w:r>
      <w:r w:rsidR="00374ED5">
        <w:rPr>
          <w:bCs/>
          <w:sz w:val="26"/>
          <w:szCs w:val="26"/>
        </w:rPr>
        <w:t>HP</w:t>
      </w:r>
      <w:r w:rsidRPr="004E2928">
        <w:rPr>
          <w:bCs/>
          <w:sz w:val="26"/>
          <w:szCs w:val="26"/>
        </w:rPr>
        <w:t xml:space="preserve"> và các điều kiện bảo đảm chất lượng thực hiện chương trình theo các cấp độ:</w:t>
      </w:r>
    </w:p>
    <w:p w14:paraId="36DFFB4F" w14:textId="77777777" w:rsidR="004E2928" w:rsidRPr="004E2928" w:rsidRDefault="004E2928" w:rsidP="00A03FB6">
      <w:pPr>
        <w:widowControl w:val="0"/>
        <w:spacing w:before="60" w:after="60" w:line="300" w:lineRule="auto"/>
        <w:ind w:firstLine="567"/>
        <w:jc w:val="both"/>
        <w:rPr>
          <w:bCs/>
          <w:sz w:val="26"/>
          <w:szCs w:val="26"/>
        </w:rPr>
      </w:pPr>
      <w:r w:rsidRPr="004E2928">
        <w:rPr>
          <w:bCs/>
          <w:sz w:val="26"/>
          <w:szCs w:val="26"/>
        </w:rPr>
        <w:t xml:space="preserve">a) Công nhận, chuyển đổi theo từng </w:t>
      </w:r>
      <w:r w:rsidR="00374ED5">
        <w:rPr>
          <w:bCs/>
          <w:sz w:val="26"/>
          <w:szCs w:val="26"/>
        </w:rPr>
        <w:t>HP</w:t>
      </w:r>
      <w:r w:rsidRPr="004E2928">
        <w:rPr>
          <w:bCs/>
          <w:sz w:val="26"/>
          <w:szCs w:val="26"/>
        </w:rPr>
        <w:t>;</w:t>
      </w:r>
    </w:p>
    <w:p w14:paraId="49B8E2C3" w14:textId="77777777" w:rsidR="004E2928" w:rsidRPr="004E2928" w:rsidRDefault="004E2928" w:rsidP="00A03FB6">
      <w:pPr>
        <w:widowControl w:val="0"/>
        <w:spacing w:before="60" w:after="60" w:line="300" w:lineRule="auto"/>
        <w:ind w:firstLine="567"/>
        <w:jc w:val="both"/>
        <w:rPr>
          <w:bCs/>
          <w:sz w:val="26"/>
          <w:szCs w:val="26"/>
        </w:rPr>
      </w:pPr>
      <w:r w:rsidRPr="004E2928">
        <w:rPr>
          <w:bCs/>
          <w:sz w:val="26"/>
          <w:szCs w:val="26"/>
        </w:rPr>
        <w:t xml:space="preserve">b) Công nhận, chuyển đổi theo từng nhóm </w:t>
      </w:r>
      <w:r w:rsidR="00374ED5">
        <w:rPr>
          <w:bCs/>
          <w:sz w:val="26"/>
          <w:szCs w:val="26"/>
        </w:rPr>
        <w:t>HP</w:t>
      </w:r>
      <w:r w:rsidRPr="004E2928">
        <w:rPr>
          <w:bCs/>
          <w:sz w:val="26"/>
          <w:szCs w:val="26"/>
        </w:rPr>
        <w:t>;</w:t>
      </w:r>
    </w:p>
    <w:p w14:paraId="54E01D3E" w14:textId="77777777" w:rsidR="004E2928" w:rsidRPr="004E2928" w:rsidRDefault="004E2928" w:rsidP="00A03FB6">
      <w:pPr>
        <w:widowControl w:val="0"/>
        <w:spacing w:before="60" w:after="60" w:line="300" w:lineRule="auto"/>
        <w:ind w:firstLine="567"/>
        <w:jc w:val="both"/>
        <w:rPr>
          <w:bCs/>
          <w:sz w:val="26"/>
          <w:szCs w:val="26"/>
        </w:rPr>
      </w:pPr>
      <w:r w:rsidRPr="004E2928">
        <w:rPr>
          <w:bCs/>
          <w:sz w:val="26"/>
          <w:szCs w:val="26"/>
        </w:rPr>
        <w:t xml:space="preserve">c) Công nhận, chuyển đổi theo cả </w:t>
      </w:r>
      <w:r w:rsidR="000A53CE">
        <w:rPr>
          <w:bCs/>
          <w:sz w:val="26"/>
          <w:szCs w:val="26"/>
        </w:rPr>
        <w:t>CTĐT</w:t>
      </w:r>
      <w:r w:rsidRPr="004E2928">
        <w:rPr>
          <w:bCs/>
          <w:sz w:val="26"/>
          <w:szCs w:val="26"/>
        </w:rPr>
        <w:t>.</w:t>
      </w:r>
    </w:p>
    <w:p w14:paraId="34CEBB86" w14:textId="77777777" w:rsidR="004E2928" w:rsidRPr="004E2928" w:rsidRDefault="004E2928" w:rsidP="00A03FB6">
      <w:pPr>
        <w:widowControl w:val="0"/>
        <w:spacing w:before="60" w:after="60" w:line="300" w:lineRule="auto"/>
        <w:ind w:firstLine="567"/>
        <w:jc w:val="both"/>
        <w:rPr>
          <w:bCs/>
          <w:sz w:val="26"/>
          <w:szCs w:val="26"/>
        </w:rPr>
      </w:pPr>
      <w:r w:rsidRPr="004E2928">
        <w:rPr>
          <w:bCs/>
          <w:sz w:val="26"/>
          <w:szCs w:val="26"/>
        </w:rPr>
        <w:t xml:space="preserve">3. </w:t>
      </w:r>
      <w:r>
        <w:rPr>
          <w:bCs/>
          <w:sz w:val="26"/>
          <w:szCs w:val="26"/>
        </w:rPr>
        <w:t>Trường</w:t>
      </w:r>
      <w:r w:rsidRPr="004E2928">
        <w:rPr>
          <w:bCs/>
          <w:sz w:val="26"/>
          <w:szCs w:val="26"/>
        </w:rPr>
        <w:t xml:space="preserve"> công khai quy định việc công nhận kết quả học tập và chuyển đổi </w:t>
      </w:r>
      <w:r w:rsidR="00A618F9">
        <w:rPr>
          <w:bCs/>
          <w:sz w:val="26"/>
          <w:szCs w:val="26"/>
        </w:rPr>
        <w:t>TC</w:t>
      </w:r>
      <w:r w:rsidRPr="004E2928">
        <w:rPr>
          <w:bCs/>
          <w:sz w:val="26"/>
          <w:szCs w:val="26"/>
        </w:rPr>
        <w:t xml:space="preserve">. Khối lượng tối đa được công nhận, chuyển đổi không vượt quá 50% khối lượng học tập tối thiểu của </w:t>
      </w:r>
      <w:r w:rsidR="000A53CE">
        <w:rPr>
          <w:bCs/>
          <w:sz w:val="26"/>
          <w:szCs w:val="26"/>
        </w:rPr>
        <w:t>CTĐT</w:t>
      </w:r>
      <w:r w:rsidRPr="004E2928">
        <w:rPr>
          <w:bCs/>
          <w:sz w:val="26"/>
          <w:szCs w:val="26"/>
        </w:rPr>
        <w:t>.</w:t>
      </w:r>
    </w:p>
    <w:p w14:paraId="79FCE203" w14:textId="44E2190F" w:rsidR="00715908" w:rsidRPr="00800DA4" w:rsidRDefault="00715908" w:rsidP="00A03FB6">
      <w:pPr>
        <w:pStyle w:val="Heading1"/>
        <w:tabs>
          <w:tab w:val="clear" w:pos="0"/>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480"/>
          <w:tab w:val="clear" w:pos="6840"/>
          <w:tab w:val="clear" w:pos="7200"/>
          <w:tab w:val="clear" w:pos="7560"/>
          <w:tab w:val="clear" w:pos="7920"/>
          <w:tab w:val="clear" w:pos="8280"/>
        </w:tabs>
        <w:spacing w:before="60" w:after="60" w:line="300" w:lineRule="auto"/>
        <w:ind w:left="0"/>
        <w:rPr>
          <w:rFonts w:ascii="Times New Roman" w:hAnsi="Times New Roman"/>
          <w:sz w:val="26"/>
          <w:szCs w:val="26"/>
          <w:lang w:val="vi-VN"/>
        </w:rPr>
      </w:pPr>
      <w:r w:rsidRPr="00800DA4">
        <w:rPr>
          <w:rFonts w:ascii="Times New Roman" w:hAnsi="Times New Roman"/>
          <w:sz w:val="26"/>
          <w:szCs w:val="26"/>
          <w:lang w:val="vi-VN"/>
        </w:rPr>
        <w:lastRenderedPageBreak/>
        <w:t>Chương V</w:t>
      </w:r>
      <w:bookmarkEnd w:id="52"/>
      <w:bookmarkEnd w:id="53"/>
      <w:bookmarkEnd w:id="54"/>
    </w:p>
    <w:p w14:paraId="7577813A" w14:textId="6C4F682C" w:rsidR="00715908" w:rsidRPr="00800DA4" w:rsidRDefault="00715908" w:rsidP="00A03FB6">
      <w:pPr>
        <w:pStyle w:val="Heading1"/>
        <w:tabs>
          <w:tab w:val="clear" w:pos="0"/>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480"/>
          <w:tab w:val="clear" w:pos="6840"/>
          <w:tab w:val="clear" w:pos="7200"/>
          <w:tab w:val="clear" w:pos="7560"/>
          <w:tab w:val="clear" w:pos="7920"/>
          <w:tab w:val="clear" w:pos="8280"/>
        </w:tabs>
        <w:spacing w:before="60" w:after="60" w:line="300" w:lineRule="auto"/>
        <w:ind w:left="0"/>
        <w:rPr>
          <w:rFonts w:ascii="Times New Roman" w:hAnsi="Times New Roman"/>
          <w:sz w:val="26"/>
          <w:szCs w:val="26"/>
          <w:lang w:val="vi-VN"/>
        </w:rPr>
      </w:pPr>
      <w:bookmarkStart w:id="56" w:name="_Toc523214955"/>
      <w:bookmarkStart w:id="57" w:name="_Toc77829981"/>
      <w:r w:rsidRPr="00800DA4">
        <w:rPr>
          <w:rFonts w:ascii="Times New Roman" w:hAnsi="Times New Roman"/>
          <w:sz w:val="26"/>
          <w:szCs w:val="26"/>
          <w:lang w:val="vi-VN"/>
        </w:rPr>
        <w:t xml:space="preserve">THỰC TẬP, </w:t>
      </w:r>
      <w:r w:rsidR="00A379C2">
        <w:rPr>
          <w:rFonts w:ascii="Times New Roman" w:hAnsi="Times New Roman"/>
          <w:sz w:val="26"/>
          <w:szCs w:val="26"/>
          <w:lang w:val="vi-VN"/>
        </w:rPr>
        <w:t>HỌC PHẦN</w:t>
      </w:r>
      <w:r w:rsidRPr="00800DA4">
        <w:rPr>
          <w:rFonts w:ascii="Times New Roman" w:hAnsi="Times New Roman"/>
          <w:sz w:val="26"/>
          <w:szCs w:val="26"/>
          <w:lang w:val="vi-VN"/>
        </w:rPr>
        <w:t xml:space="preserve"> TỐT NGHIỆP VÀ XÉT CÔNG NHẬN TỐT NGHIỆP</w:t>
      </w:r>
      <w:bookmarkEnd w:id="56"/>
      <w:bookmarkEnd w:id="57"/>
    </w:p>
    <w:p w14:paraId="04A57CE5" w14:textId="64FA2AAB" w:rsidR="00715908" w:rsidRPr="0014300A" w:rsidRDefault="00715908" w:rsidP="00F46C0C">
      <w:pPr>
        <w:widowControl w:val="0"/>
        <w:spacing w:before="20" w:after="20" w:line="276" w:lineRule="auto"/>
        <w:ind w:firstLine="567"/>
        <w:jc w:val="both"/>
        <w:rPr>
          <w:b/>
          <w:sz w:val="26"/>
          <w:szCs w:val="26"/>
        </w:rPr>
      </w:pPr>
      <w:bookmarkStart w:id="58" w:name="_Toc523214956"/>
      <w:bookmarkStart w:id="59" w:name="_Toc77829982"/>
      <w:r w:rsidRPr="0014300A">
        <w:rPr>
          <w:b/>
          <w:sz w:val="26"/>
          <w:szCs w:val="26"/>
        </w:rPr>
        <w:t>Điều 3</w:t>
      </w:r>
      <w:r w:rsidR="00800DA4">
        <w:rPr>
          <w:b/>
          <w:sz w:val="26"/>
          <w:szCs w:val="26"/>
          <w:lang w:val="en-US"/>
        </w:rPr>
        <w:t>5</w:t>
      </w:r>
      <w:r w:rsidRPr="0014300A">
        <w:rPr>
          <w:b/>
          <w:sz w:val="26"/>
          <w:szCs w:val="26"/>
        </w:rPr>
        <w:t>. Thực tập</w:t>
      </w:r>
      <w:r w:rsidR="00A379C2">
        <w:rPr>
          <w:b/>
          <w:sz w:val="26"/>
          <w:szCs w:val="26"/>
        </w:rPr>
        <w:t xml:space="preserve"> tốt nghiệp</w:t>
      </w:r>
      <w:r w:rsidRPr="0014300A">
        <w:rPr>
          <w:b/>
          <w:sz w:val="26"/>
          <w:szCs w:val="26"/>
        </w:rPr>
        <w:t xml:space="preserve">, </w:t>
      </w:r>
      <w:bookmarkEnd w:id="58"/>
      <w:bookmarkEnd w:id="59"/>
      <w:r w:rsidRPr="0014300A">
        <w:rPr>
          <w:b/>
          <w:sz w:val="26"/>
          <w:szCs w:val="26"/>
        </w:rPr>
        <w:t xml:space="preserve">học </w:t>
      </w:r>
      <w:r w:rsidR="0099583A">
        <w:rPr>
          <w:b/>
          <w:sz w:val="26"/>
          <w:szCs w:val="26"/>
        </w:rPr>
        <w:t>HPTN</w:t>
      </w:r>
    </w:p>
    <w:p w14:paraId="5BB5032E" w14:textId="656E0172" w:rsidR="00715908" w:rsidRPr="007A6E88" w:rsidRDefault="00715908" w:rsidP="00F46C0C">
      <w:pPr>
        <w:widowControl w:val="0"/>
        <w:spacing w:before="20" w:after="20" w:line="276" w:lineRule="auto"/>
        <w:ind w:firstLine="567"/>
        <w:jc w:val="both"/>
        <w:rPr>
          <w:sz w:val="26"/>
          <w:szCs w:val="26"/>
          <w:lang w:bidi="he-IL"/>
        </w:rPr>
      </w:pPr>
      <w:r w:rsidRPr="0014300A">
        <w:rPr>
          <w:sz w:val="26"/>
          <w:szCs w:val="26"/>
          <w:lang w:bidi="he-IL"/>
        </w:rPr>
        <w:t xml:space="preserve">1. </w:t>
      </w:r>
      <w:r w:rsidR="00A379C2">
        <w:rPr>
          <w:sz w:val="26"/>
          <w:szCs w:val="26"/>
          <w:lang w:bidi="he-IL"/>
        </w:rPr>
        <w:t xml:space="preserve">Đối với các CTĐT hình thức ĐTTX Nhà trường tổ chức các </w:t>
      </w:r>
      <w:r w:rsidR="0099583A">
        <w:rPr>
          <w:sz w:val="26"/>
          <w:szCs w:val="26"/>
          <w:lang w:bidi="he-IL"/>
        </w:rPr>
        <w:t>HPTN</w:t>
      </w:r>
      <w:r>
        <w:rPr>
          <w:sz w:val="26"/>
          <w:szCs w:val="26"/>
          <w:lang w:bidi="he-IL"/>
        </w:rPr>
        <w:t>.</w:t>
      </w:r>
      <w:r w:rsidRPr="007A6E88">
        <w:rPr>
          <w:sz w:val="26"/>
          <w:szCs w:val="26"/>
        </w:rPr>
        <w:t xml:space="preserve"> </w:t>
      </w:r>
      <w:r w:rsidRPr="00503D36">
        <w:rPr>
          <w:sz w:val="26"/>
          <w:szCs w:val="26"/>
        </w:rPr>
        <w:t xml:space="preserve">Các </w:t>
      </w:r>
      <w:r w:rsidR="0099583A">
        <w:rPr>
          <w:sz w:val="26"/>
          <w:szCs w:val="26"/>
        </w:rPr>
        <w:t>HPTN</w:t>
      </w:r>
      <w:r w:rsidRPr="00503D36">
        <w:rPr>
          <w:sz w:val="26"/>
          <w:szCs w:val="26"/>
        </w:rPr>
        <w:t xml:space="preserve"> được quy định trong CTĐT</w:t>
      </w:r>
      <w:r>
        <w:rPr>
          <w:sz w:val="26"/>
          <w:szCs w:val="26"/>
        </w:rPr>
        <w:t xml:space="preserve"> và </w:t>
      </w:r>
      <w:r w:rsidR="00A379C2">
        <w:rPr>
          <w:sz w:val="26"/>
          <w:szCs w:val="26"/>
        </w:rPr>
        <w:t>tổ chức đào tạo</w:t>
      </w:r>
      <w:r>
        <w:rPr>
          <w:sz w:val="26"/>
          <w:szCs w:val="26"/>
        </w:rPr>
        <w:t xml:space="preserve"> như các HP khác trong CTĐT.</w:t>
      </w:r>
    </w:p>
    <w:p w14:paraId="4A47D912" w14:textId="77777777" w:rsidR="00715908" w:rsidRPr="00503D36" w:rsidRDefault="00715908" w:rsidP="00F46C0C">
      <w:pPr>
        <w:widowControl w:val="0"/>
        <w:spacing w:before="20" w:after="20" w:line="276" w:lineRule="auto"/>
        <w:ind w:firstLine="567"/>
        <w:jc w:val="both"/>
        <w:rPr>
          <w:sz w:val="26"/>
          <w:szCs w:val="26"/>
          <w:lang w:bidi="he-IL"/>
        </w:rPr>
      </w:pPr>
      <w:r>
        <w:rPr>
          <w:sz w:val="26"/>
          <w:szCs w:val="26"/>
          <w:lang w:bidi="he-IL"/>
        </w:rPr>
        <w:t>2</w:t>
      </w:r>
      <w:r w:rsidRPr="00503D36">
        <w:rPr>
          <w:sz w:val="26"/>
          <w:szCs w:val="26"/>
          <w:lang w:bidi="he-IL"/>
        </w:rPr>
        <w:t xml:space="preserve">. Điều kiện </w:t>
      </w:r>
      <w:r>
        <w:rPr>
          <w:sz w:val="26"/>
          <w:szCs w:val="26"/>
          <w:lang w:bidi="he-IL"/>
        </w:rPr>
        <w:t>người học</w:t>
      </w:r>
      <w:r w:rsidRPr="00503D36">
        <w:rPr>
          <w:sz w:val="26"/>
          <w:szCs w:val="26"/>
          <w:lang w:bidi="he-IL"/>
        </w:rPr>
        <w:t xml:space="preserve"> được đi thực tập tốt nghiệp </w:t>
      </w:r>
    </w:p>
    <w:p w14:paraId="415F6DD1" w14:textId="040437D1" w:rsidR="00715908" w:rsidRPr="007A6E88" w:rsidRDefault="00715908" w:rsidP="00F46C0C">
      <w:pPr>
        <w:widowControl w:val="0"/>
        <w:spacing w:before="20" w:after="20" w:line="276" w:lineRule="auto"/>
        <w:ind w:firstLine="567"/>
        <w:jc w:val="both"/>
        <w:rPr>
          <w:sz w:val="26"/>
          <w:szCs w:val="26"/>
          <w:lang w:bidi="he-IL"/>
        </w:rPr>
      </w:pPr>
      <w:r w:rsidRPr="00503D36">
        <w:rPr>
          <w:sz w:val="26"/>
          <w:szCs w:val="26"/>
          <w:lang w:bidi="he-IL"/>
        </w:rPr>
        <w:t xml:space="preserve">a) Trừ các </w:t>
      </w:r>
      <w:r>
        <w:rPr>
          <w:sz w:val="26"/>
          <w:szCs w:val="26"/>
          <w:lang w:bidi="he-IL"/>
        </w:rPr>
        <w:t>HP</w:t>
      </w:r>
      <w:r w:rsidRPr="00503D36">
        <w:rPr>
          <w:sz w:val="26"/>
          <w:szCs w:val="26"/>
          <w:lang w:bidi="he-IL"/>
        </w:rPr>
        <w:t xml:space="preserve"> thực tập tốt nghiệp, </w:t>
      </w:r>
      <w:r w:rsidR="0099583A">
        <w:rPr>
          <w:sz w:val="26"/>
          <w:szCs w:val="26"/>
          <w:lang w:bidi="he-IL"/>
        </w:rPr>
        <w:t>HPTN</w:t>
      </w:r>
      <w:r w:rsidRPr="00503D36">
        <w:rPr>
          <w:sz w:val="26"/>
          <w:szCs w:val="26"/>
          <w:lang w:bidi="he-IL"/>
        </w:rPr>
        <w:t xml:space="preserve"> </w:t>
      </w:r>
      <w:r>
        <w:rPr>
          <w:sz w:val="26"/>
          <w:szCs w:val="26"/>
          <w:lang w:bidi="he-IL"/>
        </w:rPr>
        <w:t>người học</w:t>
      </w:r>
      <w:r w:rsidRPr="00503D36">
        <w:rPr>
          <w:sz w:val="26"/>
          <w:szCs w:val="26"/>
          <w:lang w:bidi="he-IL"/>
        </w:rPr>
        <w:t xml:space="preserve"> phải hoàn thành tất cả các </w:t>
      </w:r>
      <w:r>
        <w:rPr>
          <w:sz w:val="26"/>
          <w:szCs w:val="26"/>
          <w:lang w:bidi="he-IL"/>
        </w:rPr>
        <w:t>HP</w:t>
      </w:r>
      <w:r w:rsidRPr="00503D36">
        <w:rPr>
          <w:sz w:val="26"/>
          <w:szCs w:val="26"/>
          <w:lang w:bidi="he-IL"/>
        </w:rPr>
        <w:t xml:space="preserve"> trong CTĐT (trong trường hợp đặc biệt </w:t>
      </w:r>
      <w:r>
        <w:rPr>
          <w:sz w:val="26"/>
          <w:szCs w:val="26"/>
          <w:lang w:bidi="he-IL"/>
        </w:rPr>
        <w:t>người học</w:t>
      </w:r>
      <w:r w:rsidRPr="00503D36">
        <w:rPr>
          <w:sz w:val="26"/>
          <w:szCs w:val="26"/>
          <w:lang w:bidi="he-IL"/>
        </w:rPr>
        <w:t xml:space="preserve"> có thể nợ 1 đến 2 </w:t>
      </w:r>
      <w:r>
        <w:rPr>
          <w:sz w:val="26"/>
          <w:szCs w:val="26"/>
          <w:lang w:bidi="he-IL"/>
        </w:rPr>
        <w:t>HP</w:t>
      </w:r>
      <w:r w:rsidRPr="00503D36">
        <w:rPr>
          <w:sz w:val="26"/>
          <w:szCs w:val="26"/>
          <w:lang w:bidi="he-IL"/>
        </w:rPr>
        <w:t xml:space="preserve"> đồ án môn học nhưng cam kết hoàn thành các </w:t>
      </w:r>
      <w:r>
        <w:rPr>
          <w:sz w:val="26"/>
          <w:szCs w:val="26"/>
          <w:lang w:bidi="he-IL"/>
        </w:rPr>
        <w:t>HP</w:t>
      </w:r>
      <w:r w:rsidRPr="00503D36">
        <w:rPr>
          <w:sz w:val="26"/>
          <w:szCs w:val="26"/>
          <w:lang w:bidi="he-IL"/>
        </w:rPr>
        <w:t xml:space="preserve"> này trong thời gian thực tập tốt nghiệp)</w:t>
      </w:r>
      <w:r>
        <w:rPr>
          <w:sz w:val="26"/>
          <w:szCs w:val="26"/>
          <w:lang w:bidi="he-IL"/>
        </w:rPr>
        <w:t>;</w:t>
      </w:r>
    </w:p>
    <w:p w14:paraId="0504C272" w14:textId="77777777" w:rsidR="00715908" w:rsidRPr="007A6E88" w:rsidRDefault="00715908" w:rsidP="00F46C0C">
      <w:pPr>
        <w:widowControl w:val="0"/>
        <w:spacing w:before="20" w:after="20" w:line="276" w:lineRule="auto"/>
        <w:ind w:firstLine="567"/>
        <w:jc w:val="both"/>
        <w:rPr>
          <w:sz w:val="26"/>
          <w:szCs w:val="26"/>
          <w:lang w:bidi="he-IL"/>
        </w:rPr>
      </w:pPr>
      <w:r w:rsidRPr="00503D36">
        <w:rPr>
          <w:sz w:val="26"/>
          <w:szCs w:val="26"/>
          <w:lang w:bidi="he-IL"/>
        </w:rPr>
        <w:t>b) Có điểm trung bình tích lũy từ 1,9 trở lên</w:t>
      </w:r>
      <w:r>
        <w:rPr>
          <w:sz w:val="26"/>
          <w:szCs w:val="26"/>
          <w:lang w:bidi="he-IL"/>
        </w:rPr>
        <w:t>;</w:t>
      </w:r>
    </w:p>
    <w:p w14:paraId="23B03DE1" w14:textId="77777777" w:rsidR="00B41EAA" w:rsidRDefault="00715908" w:rsidP="00F46C0C">
      <w:pPr>
        <w:widowControl w:val="0"/>
        <w:spacing w:before="20" w:after="20" w:line="276" w:lineRule="auto"/>
        <w:ind w:firstLine="567"/>
        <w:jc w:val="both"/>
        <w:rPr>
          <w:sz w:val="26"/>
          <w:szCs w:val="26"/>
          <w:lang w:val="en-US"/>
        </w:rPr>
      </w:pPr>
      <w:r w:rsidRPr="00503D36">
        <w:rPr>
          <w:sz w:val="26"/>
          <w:szCs w:val="26"/>
          <w:lang w:bidi="he-IL"/>
        </w:rPr>
        <w:t>c)</w:t>
      </w:r>
      <w:r w:rsidRPr="00503D36">
        <w:rPr>
          <w:sz w:val="26"/>
          <w:szCs w:val="26"/>
        </w:rPr>
        <w:t xml:space="preserve"> Thời gian thực tập tốt nghiệp là </w:t>
      </w:r>
      <w:r w:rsidR="002249A0">
        <w:rPr>
          <w:sz w:val="26"/>
          <w:szCs w:val="26"/>
          <w:lang w:val="en-US"/>
        </w:rPr>
        <w:t>từ 4 đến</w:t>
      </w:r>
    </w:p>
    <w:p w14:paraId="043CD3A8" w14:textId="77777777" w:rsidR="00B41EAA" w:rsidRDefault="00B41EAA" w:rsidP="00F46C0C">
      <w:pPr>
        <w:widowControl w:val="0"/>
        <w:spacing w:before="20" w:after="20" w:line="276" w:lineRule="auto"/>
        <w:ind w:firstLine="567"/>
        <w:jc w:val="both"/>
        <w:rPr>
          <w:sz w:val="26"/>
          <w:szCs w:val="26"/>
          <w:lang w:val="en-US"/>
        </w:rPr>
      </w:pPr>
    </w:p>
    <w:p w14:paraId="22A448E3" w14:textId="3B429437" w:rsidR="00715908" w:rsidRPr="007A6E88" w:rsidRDefault="002249A0" w:rsidP="00F46C0C">
      <w:pPr>
        <w:widowControl w:val="0"/>
        <w:spacing w:before="20" w:after="20" w:line="276" w:lineRule="auto"/>
        <w:ind w:firstLine="567"/>
        <w:jc w:val="both"/>
        <w:rPr>
          <w:sz w:val="26"/>
          <w:szCs w:val="26"/>
          <w:lang w:bidi="he-IL"/>
        </w:rPr>
      </w:pPr>
      <w:r>
        <w:rPr>
          <w:sz w:val="26"/>
          <w:szCs w:val="26"/>
          <w:lang w:val="en-US"/>
        </w:rPr>
        <w:t xml:space="preserve"> </w:t>
      </w:r>
      <w:r w:rsidR="00715908" w:rsidRPr="00503D36">
        <w:rPr>
          <w:sz w:val="26"/>
          <w:szCs w:val="26"/>
        </w:rPr>
        <w:t>7 tuần</w:t>
      </w:r>
      <w:r w:rsidR="00A4007A">
        <w:rPr>
          <w:sz w:val="26"/>
          <w:szCs w:val="26"/>
        </w:rPr>
        <w:t>.</w:t>
      </w:r>
    </w:p>
    <w:p w14:paraId="204C7D25" w14:textId="5D80F812" w:rsidR="00715908" w:rsidRPr="00503D36" w:rsidRDefault="00FC4BCB" w:rsidP="00F46C0C">
      <w:pPr>
        <w:widowControl w:val="0"/>
        <w:spacing w:before="20" w:after="20" w:line="276" w:lineRule="auto"/>
        <w:ind w:firstLine="567"/>
        <w:jc w:val="both"/>
        <w:rPr>
          <w:spacing w:val="-4"/>
          <w:sz w:val="26"/>
          <w:szCs w:val="26"/>
          <w:lang w:bidi="he-IL"/>
        </w:rPr>
      </w:pPr>
      <w:r>
        <w:rPr>
          <w:sz w:val="26"/>
          <w:szCs w:val="26"/>
          <w:lang w:bidi="he-IL"/>
        </w:rPr>
        <w:t>3</w:t>
      </w:r>
      <w:r w:rsidR="00715908" w:rsidRPr="00503D36">
        <w:rPr>
          <w:sz w:val="26"/>
          <w:szCs w:val="26"/>
          <w:lang w:bidi="he-IL"/>
        </w:rPr>
        <w:t xml:space="preserve">. Điều kiện </w:t>
      </w:r>
      <w:r w:rsidR="00715908">
        <w:rPr>
          <w:sz w:val="26"/>
          <w:szCs w:val="26"/>
          <w:lang w:bidi="he-IL"/>
        </w:rPr>
        <w:t>người học</w:t>
      </w:r>
      <w:r w:rsidR="00715908" w:rsidRPr="00503D36">
        <w:rPr>
          <w:sz w:val="26"/>
          <w:szCs w:val="26"/>
          <w:lang w:bidi="he-IL"/>
        </w:rPr>
        <w:t xml:space="preserve"> được </w:t>
      </w:r>
      <w:r w:rsidR="00715908" w:rsidRPr="0014300A">
        <w:rPr>
          <w:sz w:val="26"/>
          <w:szCs w:val="26"/>
          <w:lang w:bidi="he-IL"/>
        </w:rPr>
        <w:t xml:space="preserve">học </w:t>
      </w:r>
      <w:r w:rsidR="00715908">
        <w:rPr>
          <w:sz w:val="26"/>
          <w:szCs w:val="26"/>
          <w:lang w:bidi="he-IL"/>
        </w:rPr>
        <w:t xml:space="preserve">các </w:t>
      </w:r>
      <w:r w:rsidR="0099583A">
        <w:rPr>
          <w:sz w:val="26"/>
          <w:szCs w:val="26"/>
          <w:lang w:bidi="he-IL"/>
        </w:rPr>
        <w:t>HPTN</w:t>
      </w:r>
      <w:r w:rsidR="00A379C2">
        <w:rPr>
          <w:sz w:val="26"/>
          <w:szCs w:val="26"/>
          <w:lang w:bidi="he-IL"/>
        </w:rPr>
        <w:t xml:space="preserve"> là n</w:t>
      </w:r>
      <w:r w:rsidR="00715908">
        <w:rPr>
          <w:spacing w:val="-4"/>
          <w:sz w:val="26"/>
          <w:szCs w:val="26"/>
          <w:lang w:bidi="he-IL"/>
        </w:rPr>
        <w:t>gười học</w:t>
      </w:r>
      <w:r w:rsidR="00715908" w:rsidRPr="00503D36">
        <w:rPr>
          <w:spacing w:val="-4"/>
          <w:sz w:val="26"/>
          <w:szCs w:val="26"/>
          <w:lang w:bidi="he-IL"/>
        </w:rPr>
        <w:t xml:space="preserve"> đã tích lũy được tất cả các học phần khác trong CTĐT</w:t>
      </w:r>
      <w:r w:rsidR="00A379C2">
        <w:rPr>
          <w:spacing w:val="-4"/>
          <w:sz w:val="26"/>
          <w:szCs w:val="26"/>
          <w:lang w:bidi="he-IL"/>
        </w:rPr>
        <w:t>.</w:t>
      </w:r>
      <w:r w:rsidR="00A379C2" w:rsidRPr="00503D36">
        <w:rPr>
          <w:spacing w:val="-4"/>
          <w:sz w:val="26"/>
          <w:szCs w:val="26"/>
          <w:lang w:bidi="he-IL"/>
        </w:rPr>
        <w:t xml:space="preserve"> </w:t>
      </w:r>
    </w:p>
    <w:p w14:paraId="401BF45C" w14:textId="11B4DED4" w:rsidR="00715908" w:rsidRPr="008C0BCF" w:rsidRDefault="00715908" w:rsidP="00F46C0C">
      <w:pPr>
        <w:widowControl w:val="0"/>
        <w:spacing w:before="20" w:after="20" w:line="276" w:lineRule="auto"/>
        <w:ind w:firstLine="567"/>
        <w:jc w:val="both"/>
        <w:rPr>
          <w:bCs/>
          <w:i/>
          <w:sz w:val="26"/>
          <w:szCs w:val="26"/>
        </w:rPr>
      </w:pPr>
      <w:bookmarkStart w:id="60" w:name="_Toc523214958"/>
      <w:bookmarkStart w:id="61" w:name="_Toc77829984"/>
      <w:r w:rsidRPr="008C0BCF">
        <w:rPr>
          <w:b/>
          <w:bCs/>
          <w:sz w:val="26"/>
          <w:szCs w:val="26"/>
        </w:rPr>
        <w:t>Điều 3</w:t>
      </w:r>
      <w:r w:rsidR="00800DA4" w:rsidRPr="008C0BCF">
        <w:rPr>
          <w:b/>
          <w:bCs/>
          <w:sz w:val="26"/>
          <w:szCs w:val="26"/>
        </w:rPr>
        <w:t>6</w:t>
      </w:r>
      <w:r w:rsidRPr="008C0BCF">
        <w:rPr>
          <w:b/>
          <w:bCs/>
          <w:sz w:val="26"/>
          <w:szCs w:val="26"/>
        </w:rPr>
        <w:t>. Điều kiện xét tốt nghiệp và công nhận tốt nghiệp</w:t>
      </w:r>
      <w:bookmarkEnd w:id="60"/>
      <w:bookmarkEnd w:id="61"/>
    </w:p>
    <w:p w14:paraId="0B7A3A9A" w14:textId="77777777" w:rsidR="00715908" w:rsidRPr="00503D36" w:rsidRDefault="00715908" w:rsidP="00F46C0C">
      <w:pPr>
        <w:widowControl w:val="0"/>
        <w:spacing w:before="20" w:after="20" w:line="276" w:lineRule="auto"/>
        <w:ind w:firstLine="567"/>
        <w:jc w:val="both"/>
        <w:rPr>
          <w:sz w:val="26"/>
          <w:szCs w:val="26"/>
          <w:lang w:bidi="he-IL"/>
        </w:rPr>
      </w:pPr>
      <w:r w:rsidRPr="00503D36">
        <w:rPr>
          <w:sz w:val="26"/>
          <w:szCs w:val="26"/>
          <w:lang w:bidi="he-IL"/>
        </w:rPr>
        <w:t>1. Điều kiện được xét</w:t>
      </w:r>
      <w:r>
        <w:rPr>
          <w:sz w:val="26"/>
          <w:szCs w:val="26"/>
          <w:lang w:bidi="he-IL"/>
        </w:rPr>
        <w:t>, công nhận</w:t>
      </w:r>
      <w:r w:rsidRPr="00503D36">
        <w:rPr>
          <w:sz w:val="26"/>
          <w:szCs w:val="26"/>
          <w:lang w:bidi="he-IL"/>
        </w:rPr>
        <w:t xml:space="preserve"> tốt nghiệp</w:t>
      </w:r>
    </w:p>
    <w:p w14:paraId="6B26DCDE" w14:textId="77777777" w:rsidR="00715908" w:rsidRPr="006978BA" w:rsidRDefault="00715908" w:rsidP="00F46C0C">
      <w:pPr>
        <w:widowControl w:val="0"/>
        <w:spacing w:before="20" w:after="20" w:line="276" w:lineRule="auto"/>
        <w:ind w:firstLine="567"/>
        <w:jc w:val="both"/>
        <w:rPr>
          <w:sz w:val="26"/>
          <w:szCs w:val="26"/>
          <w:lang w:bidi="he-IL"/>
        </w:rPr>
      </w:pPr>
      <w:r w:rsidRPr="006978BA">
        <w:rPr>
          <w:sz w:val="26"/>
          <w:szCs w:val="26"/>
          <w:lang w:bidi="he-IL"/>
        </w:rPr>
        <w:t xml:space="preserve">a) </w:t>
      </w:r>
      <w:r w:rsidR="006978BA" w:rsidRPr="006978BA">
        <w:rPr>
          <w:sz w:val="26"/>
          <w:szCs w:val="26"/>
          <w:lang w:bidi="he-IL"/>
        </w:rPr>
        <w:t>Tại thời điểm xét tốt nghiệp không bị truy cứu trách nhiệm hình sự hoặc không đang trong thời gian bị kỷ luật ở mức đình chỉ học tập</w:t>
      </w:r>
      <w:r w:rsidRPr="006978BA">
        <w:rPr>
          <w:sz w:val="26"/>
          <w:szCs w:val="26"/>
          <w:lang w:bidi="he-IL"/>
        </w:rPr>
        <w:t>;</w:t>
      </w:r>
    </w:p>
    <w:p w14:paraId="4CF40FF5" w14:textId="06A29B15" w:rsidR="00715908" w:rsidRDefault="00715908" w:rsidP="00F46C0C">
      <w:pPr>
        <w:spacing w:before="20" w:after="20" w:line="276" w:lineRule="auto"/>
        <w:ind w:firstLine="567"/>
        <w:jc w:val="both"/>
        <w:rPr>
          <w:sz w:val="26"/>
          <w:szCs w:val="26"/>
        </w:rPr>
      </w:pPr>
      <w:r w:rsidRPr="00F02B3E">
        <w:rPr>
          <w:sz w:val="26"/>
          <w:szCs w:val="26"/>
        </w:rPr>
        <w:t xml:space="preserve">b) Hoàn thành chương trình ĐTTX, tích lũy đủ số </w:t>
      </w:r>
      <w:r>
        <w:rPr>
          <w:sz w:val="26"/>
          <w:szCs w:val="26"/>
        </w:rPr>
        <w:t>TC</w:t>
      </w:r>
      <w:r w:rsidRPr="00F02B3E">
        <w:rPr>
          <w:sz w:val="26"/>
          <w:szCs w:val="26"/>
        </w:rPr>
        <w:t xml:space="preserve"> theo quy định;</w:t>
      </w:r>
      <w:r w:rsidRPr="00187BCD">
        <w:rPr>
          <w:sz w:val="26"/>
          <w:szCs w:val="26"/>
          <w:lang w:bidi="he-IL"/>
        </w:rPr>
        <w:t xml:space="preserve"> </w:t>
      </w:r>
      <w:r w:rsidRPr="00503D36">
        <w:rPr>
          <w:sz w:val="26"/>
          <w:szCs w:val="26"/>
          <w:lang w:bidi="he-IL"/>
        </w:rPr>
        <w:t>có chứng chỉ giáo dục Quốc phòng - An ninh</w:t>
      </w:r>
      <w:r>
        <w:rPr>
          <w:sz w:val="26"/>
          <w:szCs w:val="26"/>
          <w:lang w:bidi="he-IL"/>
        </w:rPr>
        <w:t>;</w:t>
      </w:r>
      <w:r w:rsidRPr="00F02B3E">
        <w:rPr>
          <w:sz w:val="26"/>
          <w:szCs w:val="26"/>
        </w:rPr>
        <w:t xml:space="preserve"> đáp ứng chuẩn đầu ra của </w:t>
      </w:r>
      <w:r>
        <w:rPr>
          <w:sz w:val="26"/>
          <w:szCs w:val="26"/>
        </w:rPr>
        <w:t>Trường;</w:t>
      </w:r>
    </w:p>
    <w:p w14:paraId="4A1505A4" w14:textId="77777777" w:rsidR="00715908" w:rsidRPr="00187BCD" w:rsidRDefault="00715908" w:rsidP="00F46C0C">
      <w:pPr>
        <w:widowControl w:val="0"/>
        <w:spacing w:before="20" w:after="20" w:line="276" w:lineRule="auto"/>
        <w:ind w:firstLine="567"/>
        <w:jc w:val="both"/>
        <w:rPr>
          <w:sz w:val="26"/>
          <w:szCs w:val="26"/>
          <w:lang w:bidi="he-IL"/>
        </w:rPr>
      </w:pPr>
      <w:bookmarkStart w:id="62" w:name="_GoBack"/>
      <w:bookmarkEnd w:id="62"/>
      <w:r w:rsidRPr="00503D36">
        <w:rPr>
          <w:sz w:val="26"/>
          <w:szCs w:val="26"/>
          <w:lang w:bidi="he-IL"/>
        </w:rPr>
        <w:t>c) Điểm trung bình tích lũy của toàn khóa học đạt từ 2,00 trở lên</w:t>
      </w:r>
      <w:r>
        <w:rPr>
          <w:sz w:val="26"/>
          <w:szCs w:val="26"/>
          <w:lang w:bidi="he-IL"/>
        </w:rPr>
        <w:t>;</w:t>
      </w:r>
    </w:p>
    <w:p w14:paraId="2386440A" w14:textId="77777777" w:rsidR="00715908" w:rsidRPr="00233380" w:rsidRDefault="00715908" w:rsidP="00F46C0C">
      <w:pPr>
        <w:widowControl w:val="0"/>
        <w:spacing w:before="20" w:after="20" w:line="276" w:lineRule="auto"/>
        <w:ind w:firstLine="567"/>
        <w:jc w:val="both"/>
        <w:rPr>
          <w:sz w:val="26"/>
          <w:szCs w:val="26"/>
          <w:lang w:bidi="he-IL"/>
        </w:rPr>
      </w:pPr>
      <w:r w:rsidRPr="00233380">
        <w:rPr>
          <w:sz w:val="26"/>
          <w:szCs w:val="26"/>
          <w:lang w:bidi="he-IL"/>
        </w:rPr>
        <w:t xml:space="preserve">d) Không nợ: sách thư viện, học phí và các khoản phí khác theo quy định của Trường. </w:t>
      </w:r>
    </w:p>
    <w:p w14:paraId="70ECF6D7" w14:textId="77777777" w:rsidR="00715908" w:rsidRPr="00503D36" w:rsidRDefault="00715908" w:rsidP="00F46C0C">
      <w:pPr>
        <w:widowControl w:val="0"/>
        <w:spacing w:before="20" w:after="20" w:line="276" w:lineRule="auto"/>
        <w:ind w:firstLine="567"/>
        <w:jc w:val="both"/>
        <w:rPr>
          <w:sz w:val="26"/>
          <w:szCs w:val="26"/>
          <w:lang w:bidi="he-IL"/>
        </w:rPr>
      </w:pPr>
      <w:r w:rsidRPr="00503D36">
        <w:rPr>
          <w:sz w:val="26"/>
          <w:szCs w:val="26"/>
          <w:lang w:bidi="he-IL"/>
        </w:rPr>
        <w:t>2. Thời điểm xét tốt nghiệp</w:t>
      </w:r>
    </w:p>
    <w:p w14:paraId="4DC693AF" w14:textId="77777777" w:rsidR="00715908" w:rsidRDefault="00715908" w:rsidP="00F46C0C">
      <w:pPr>
        <w:widowControl w:val="0"/>
        <w:spacing w:before="20" w:after="20" w:line="276" w:lineRule="auto"/>
        <w:ind w:firstLine="567"/>
        <w:jc w:val="both"/>
        <w:rPr>
          <w:spacing w:val="-2"/>
          <w:sz w:val="26"/>
          <w:szCs w:val="26"/>
          <w:lang w:bidi="he-IL"/>
        </w:rPr>
      </w:pPr>
      <w:r>
        <w:rPr>
          <w:spacing w:val="-2"/>
          <w:sz w:val="26"/>
          <w:szCs w:val="26"/>
          <w:lang w:bidi="he-IL"/>
        </w:rPr>
        <w:t>T</w:t>
      </w:r>
      <w:r w:rsidRPr="00503D36">
        <w:rPr>
          <w:spacing w:val="-2"/>
          <w:sz w:val="26"/>
          <w:szCs w:val="26"/>
          <w:lang w:bidi="he-IL"/>
        </w:rPr>
        <w:t>rường tổ chức xét tốt nghiệp sau mỗi học kỳ chính và học kỳ phụ</w:t>
      </w:r>
      <w:r w:rsidR="00A03956">
        <w:rPr>
          <w:spacing w:val="-2"/>
          <w:sz w:val="26"/>
          <w:szCs w:val="26"/>
          <w:lang w:bidi="he-IL"/>
        </w:rPr>
        <w:t xml:space="preserve"> (nếu cần)</w:t>
      </w:r>
      <w:r w:rsidRPr="00503D36">
        <w:rPr>
          <w:spacing w:val="-2"/>
          <w:sz w:val="26"/>
          <w:szCs w:val="26"/>
          <w:lang w:bidi="he-IL"/>
        </w:rPr>
        <w:t>.</w:t>
      </w:r>
    </w:p>
    <w:p w14:paraId="561C8AE5" w14:textId="77777777" w:rsidR="00715908" w:rsidRPr="00F20594" w:rsidRDefault="00715908" w:rsidP="00F46C0C">
      <w:pPr>
        <w:widowControl w:val="0"/>
        <w:spacing w:before="20" w:after="20" w:line="276" w:lineRule="auto"/>
        <w:ind w:firstLine="567"/>
        <w:jc w:val="both"/>
        <w:rPr>
          <w:sz w:val="26"/>
          <w:szCs w:val="26"/>
          <w:lang w:bidi="he-IL"/>
        </w:rPr>
      </w:pPr>
      <w:r>
        <w:rPr>
          <w:sz w:val="26"/>
          <w:szCs w:val="26"/>
          <w:lang w:bidi="he-IL"/>
        </w:rPr>
        <w:t>3</w:t>
      </w:r>
      <w:r w:rsidRPr="00F20594">
        <w:rPr>
          <w:sz w:val="26"/>
          <w:szCs w:val="26"/>
          <w:lang w:bidi="he-IL"/>
        </w:rPr>
        <w:t>. Cấp bằng tốt nghiệp</w:t>
      </w:r>
    </w:p>
    <w:p w14:paraId="200969BB" w14:textId="77777777" w:rsidR="00715908" w:rsidRPr="00F20594" w:rsidRDefault="00715908" w:rsidP="00F46C0C">
      <w:pPr>
        <w:widowControl w:val="0"/>
        <w:spacing w:before="20" w:after="20" w:line="276" w:lineRule="auto"/>
        <w:ind w:firstLine="567"/>
        <w:jc w:val="both"/>
        <w:rPr>
          <w:sz w:val="26"/>
          <w:szCs w:val="26"/>
          <w:lang w:bidi="he-IL"/>
        </w:rPr>
      </w:pPr>
      <w:r w:rsidRPr="00F20594">
        <w:rPr>
          <w:sz w:val="26"/>
          <w:szCs w:val="26"/>
          <w:lang w:bidi="he-IL"/>
        </w:rPr>
        <w:t>a) Bằng tốt nghiệp đại học được cấp theo ngành đào tạo, hạng tốt nghiệp được xác định theo điểm trung bình tích lũy của toàn khóa học như sau:</w:t>
      </w:r>
    </w:p>
    <w:p w14:paraId="2429EC0C" w14:textId="18CF2AEF" w:rsidR="00715908" w:rsidRPr="00F20594" w:rsidRDefault="00715908" w:rsidP="00F46C0C">
      <w:pPr>
        <w:widowControl w:val="0"/>
        <w:spacing w:before="20" w:after="20" w:line="276" w:lineRule="auto"/>
        <w:ind w:firstLine="567"/>
        <w:jc w:val="both"/>
        <w:rPr>
          <w:sz w:val="26"/>
          <w:szCs w:val="26"/>
          <w:lang w:bidi="he-IL"/>
        </w:rPr>
      </w:pPr>
      <w:r w:rsidRPr="00F20594">
        <w:rPr>
          <w:sz w:val="26"/>
          <w:szCs w:val="26"/>
          <w:lang w:bidi="he-IL"/>
        </w:rPr>
        <w:t xml:space="preserve">- Loại </w:t>
      </w:r>
      <w:r w:rsidR="00871659">
        <w:rPr>
          <w:sz w:val="26"/>
          <w:szCs w:val="26"/>
          <w:lang w:bidi="he-IL"/>
        </w:rPr>
        <w:t>X</w:t>
      </w:r>
      <w:r w:rsidRPr="00F20594">
        <w:rPr>
          <w:sz w:val="26"/>
          <w:szCs w:val="26"/>
          <w:lang w:bidi="he-IL"/>
        </w:rPr>
        <w:t xml:space="preserve">uất sắc: </w:t>
      </w:r>
      <w:r w:rsidRPr="00F20594">
        <w:rPr>
          <w:sz w:val="26"/>
          <w:szCs w:val="26"/>
          <w:lang w:bidi="he-IL"/>
        </w:rPr>
        <w:tab/>
      </w:r>
      <w:r>
        <w:rPr>
          <w:sz w:val="26"/>
          <w:szCs w:val="26"/>
          <w:lang w:bidi="he-IL"/>
        </w:rPr>
        <w:tab/>
      </w:r>
      <w:r w:rsidRPr="00F20594">
        <w:rPr>
          <w:sz w:val="26"/>
          <w:szCs w:val="26"/>
          <w:lang w:bidi="he-IL"/>
        </w:rPr>
        <w:t>Đạt điểm trung bình tích lũy từ 3,60 đến 4,00;</w:t>
      </w:r>
    </w:p>
    <w:p w14:paraId="77515C47" w14:textId="5EAEE29F" w:rsidR="00715908" w:rsidRPr="00F20594" w:rsidRDefault="00715908" w:rsidP="00F46C0C">
      <w:pPr>
        <w:widowControl w:val="0"/>
        <w:spacing w:before="20" w:after="20" w:line="276" w:lineRule="auto"/>
        <w:ind w:firstLine="567"/>
        <w:jc w:val="both"/>
        <w:rPr>
          <w:sz w:val="26"/>
          <w:szCs w:val="26"/>
          <w:lang w:bidi="he-IL"/>
        </w:rPr>
      </w:pPr>
      <w:r w:rsidRPr="00F20594">
        <w:rPr>
          <w:sz w:val="26"/>
          <w:szCs w:val="26"/>
          <w:lang w:bidi="he-IL"/>
        </w:rPr>
        <w:t xml:space="preserve">- Loại </w:t>
      </w:r>
      <w:r w:rsidR="00871659">
        <w:rPr>
          <w:sz w:val="26"/>
          <w:szCs w:val="26"/>
          <w:lang w:bidi="he-IL"/>
        </w:rPr>
        <w:t>G</w:t>
      </w:r>
      <w:r w:rsidRPr="00F20594">
        <w:rPr>
          <w:sz w:val="26"/>
          <w:szCs w:val="26"/>
          <w:lang w:bidi="he-IL"/>
        </w:rPr>
        <w:t>iỏi:</w:t>
      </w:r>
      <w:r w:rsidRPr="00F20594">
        <w:rPr>
          <w:sz w:val="26"/>
          <w:szCs w:val="26"/>
          <w:lang w:bidi="he-IL"/>
        </w:rPr>
        <w:tab/>
      </w:r>
      <w:r w:rsidRPr="00F20594">
        <w:rPr>
          <w:sz w:val="26"/>
          <w:szCs w:val="26"/>
          <w:lang w:bidi="he-IL"/>
        </w:rPr>
        <w:tab/>
      </w:r>
      <w:r>
        <w:rPr>
          <w:sz w:val="26"/>
          <w:szCs w:val="26"/>
          <w:lang w:bidi="he-IL"/>
        </w:rPr>
        <w:tab/>
      </w:r>
      <w:r w:rsidRPr="00F20594">
        <w:rPr>
          <w:sz w:val="26"/>
          <w:szCs w:val="26"/>
          <w:lang w:bidi="he-IL"/>
        </w:rPr>
        <w:t xml:space="preserve">Đạt điểm trung bình tích lũy từ 3,20 đến </w:t>
      </w:r>
      <w:r>
        <w:rPr>
          <w:sz w:val="26"/>
          <w:szCs w:val="26"/>
          <w:lang w:bidi="he-IL"/>
        </w:rPr>
        <w:t xml:space="preserve">cận </w:t>
      </w:r>
      <w:r w:rsidRPr="00F20594">
        <w:rPr>
          <w:sz w:val="26"/>
          <w:szCs w:val="26"/>
          <w:lang w:bidi="he-IL"/>
        </w:rPr>
        <w:t>3,</w:t>
      </w:r>
      <w:r>
        <w:rPr>
          <w:sz w:val="26"/>
          <w:szCs w:val="26"/>
          <w:lang w:bidi="he-IL"/>
        </w:rPr>
        <w:t>6</w:t>
      </w:r>
      <w:r w:rsidRPr="00F20594">
        <w:rPr>
          <w:sz w:val="26"/>
          <w:szCs w:val="26"/>
          <w:lang w:bidi="he-IL"/>
        </w:rPr>
        <w:t>;</w:t>
      </w:r>
    </w:p>
    <w:p w14:paraId="074DFA6B" w14:textId="7638D8C2" w:rsidR="00715908" w:rsidRPr="00F20594" w:rsidRDefault="00715908" w:rsidP="00F46C0C">
      <w:pPr>
        <w:widowControl w:val="0"/>
        <w:spacing w:before="20" w:after="20" w:line="276" w:lineRule="auto"/>
        <w:ind w:firstLine="567"/>
        <w:jc w:val="both"/>
        <w:rPr>
          <w:sz w:val="26"/>
          <w:szCs w:val="26"/>
          <w:lang w:bidi="he-IL"/>
        </w:rPr>
      </w:pPr>
      <w:r w:rsidRPr="00F20594">
        <w:rPr>
          <w:sz w:val="26"/>
          <w:szCs w:val="26"/>
          <w:lang w:bidi="he-IL"/>
        </w:rPr>
        <w:t xml:space="preserve">- Loại </w:t>
      </w:r>
      <w:r w:rsidR="00871659">
        <w:rPr>
          <w:sz w:val="26"/>
          <w:szCs w:val="26"/>
          <w:lang w:bidi="he-IL"/>
        </w:rPr>
        <w:t>K</w:t>
      </w:r>
      <w:r w:rsidRPr="00F20594">
        <w:rPr>
          <w:sz w:val="26"/>
          <w:szCs w:val="26"/>
          <w:lang w:bidi="he-IL"/>
        </w:rPr>
        <w:t xml:space="preserve">há: </w:t>
      </w:r>
      <w:r w:rsidRPr="00F20594">
        <w:rPr>
          <w:sz w:val="26"/>
          <w:szCs w:val="26"/>
          <w:lang w:bidi="he-IL"/>
        </w:rPr>
        <w:tab/>
      </w:r>
      <w:r w:rsidRPr="00F20594">
        <w:rPr>
          <w:sz w:val="26"/>
          <w:szCs w:val="26"/>
          <w:lang w:bidi="he-IL"/>
        </w:rPr>
        <w:tab/>
      </w:r>
      <w:r>
        <w:rPr>
          <w:sz w:val="26"/>
          <w:szCs w:val="26"/>
          <w:lang w:bidi="he-IL"/>
        </w:rPr>
        <w:tab/>
      </w:r>
      <w:r w:rsidRPr="00F20594">
        <w:rPr>
          <w:sz w:val="26"/>
          <w:szCs w:val="26"/>
          <w:lang w:bidi="he-IL"/>
        </w:rPr>
        <w:t xml:space="preserve">Đạt điểm trung bình tích lũy từ 2,50 đến </w:t>
      </w:r>
      <w:r>
        <w:rPr>
          <w:sz w:val="26"/>
          <w:szCs w:val="26"/>
          <w:lang w:bidi="he-IL"/>
        </w:rPr>
        <w:t xml:space="preserve">cận </w:t>
      </w:r>
      <w:r w:rsidRPr="00F20594">
        <w:rPr>
          <w:sz w:val="26"/>
          <w:szCs w:val="26"/>
          <w:lang w:bidi="he-IL"/>
        </w:rPr>
        <w:t>3,</w:t>
      </w:r>
      <w:r>
        <w:rPr>
          <w:sz w:val="26"/>
          <w:szCs w:val="26"/>
          <w:lang w:bidi="he-IL"/>
        </w:rPr>
        <w:t>2</w:t>
      </w:r>
      <w:r w:rsidRPr="00F20594">
        <w:rPr>
          <w:sz w:val="26"/>
          <w:szCs w:val="26"/>
          <w:lang w:bidi="he-IL"/>
        </w:rPr>
        <w:t>;</w:t>
      </w:r>
    </w:p>
    <w:p w14:paraId="558CA0A1" w14:textId="09682AB0" w:rsidR="00715908" w:rsidRPr="00F20594" w:rsidRDefault="00715908" w:rsidP="00F46C0C">
      <w:pPr>
        <w:widowControl w:val="0"/>
        <w:spacing w:before="20" w:after="20" w:line="276" w:lineRule="auto"/>
        <w:ind w:firstLine="567"/>
        <w:jc w:val="both"/>
        <w:rPr>
          <w:sz w:val="26"/>
          <w:szCs w:val="26"/>
          <w:lang w:bidi="he-IL"/>
        </w:rPr>
      </w:pPr>
      <w:r w:rsidRPr="00F20594">
        <w:rPr>
          <w:sz w:val="26"/>
          <w:szCs w:val="26"/>
          <w:lang w:bidi="he-IL"/>
        </w:rPr>
        <w:t xml:space="preserve">- Loại </w:t>
      </w:r>
      <w:r w:rsidR="00871659">
        <w:rPr>
          <w:sz w:val="26"/>
          <w:szCs w:val="26"/>
          <w:lang w:bidi="he-IL"/>
        </w:rPr>
        <w:t>T</w:t>
      </w:r>
      <w:r w:rsidRPr="00F20594">
        <w:rPr>
          <w:sz w:val="26"/>
          <w:szCs w:val="26"/>
          <w:lang w:bidi="he-IL"/>
        </w:rPr>
        <w:t xml:space="preserve">rung bình: </w:t>
      </w:r>
      <w:r w:rsidRPr="00F20594">
        <w:rPr>
          <w:sz w:val="26"/>
          <w:szCs w:val="26"/>
          <w:lang w:bidi="he-IL"/>
        </w:rPr>
        <w:tab/>
      </w:r>
      <w:r w:rsidR="008D5E3C">
        <w:rPr>
          <w:sz w:val="26"/>
          <w:szCs w:val="26"/>
          <w:lang w:bidi="he-IL"/>
        </w:rPr>
        <w:tab/>
      </w:r>
      <w:r w:rsidRPr="00F20594">
        <w:rPr>
          <w:sz w:val="26"/>
          <w:szCs w:val="26"/>
          <w:lang w:bidi="he-IL"/>
        </w:rPr>
        <w:t>Đạt điểm trung bình tích lũy từ 2,</w:t>
      </w:r>
      <w:r w:rsidR="008D5E3C">
        <w:rPr>
          <w:sz w:val="26"/>
          <w:szCs w:val="26"/>
          <w:lang w:bidi="he-IL"/>
        </w:rPr>
        <w:t>0</w:t>
      </w:r>
      <w:r w:rsidR="008D5E3C" w:rsidRPr="00F20594">
        <w:rPr>
          <w:sz w:val="26"/>
          <w:szCs w:val="26"/>
          <w:lang w:bidi="he-IL"/>
        </w:rPr>
        <w:t xml:space="preserve">0 </w:t>
      </w:r>
      <w:r w:rsidRPr="00F20594">
        <w:rPr>
          <w:sz w:val="26"/>
          <w:szCs w:val="26"/>
          <w:lang w:bidi="he-IL"/>
        </w:rPr>
        <w:t xml:space="preserve">đến </w:t>
      </w:r>
      <w:r>
        <w:rPr>
          <w:sz w:val="26"/>
          <w:szCs w:val="26"/>
          <w:lang w:bidi="he-IL"/>
        </w:rPr>
        <w:t xml:space="preserve">cận </w:t>
      </w:r>
      <w:r w:rsidRPr="00F20594">
        <w:rPr>
          <w:sz w:val="26"/>
          <w:szCs w:val="26"/>
          <w:lang w:bidi="he-IL"/>
        </w:rPr>
        <w:t>2,</w:t>
      </w:r>
      <w:r>
        <w:rPr>
          <w:sz w:val="26"/>
          <w:szCs w:val="26"/>
          <w:lang w:bidi="he-IL"/>
        </w:rPr>
        <w:t>5</w:t>
      </w:r>
      <w:r w:rsidR="008D5E3C">
        <w:rPr>
          <w:sz w:val="26"/>
          <w:szCs w:val="26"/>
          <w:lang w:bidi="he-IL"/>
        </w:rPr>
        <w:t>.</w:t>
      </w:r>
    </w:p>
    <w:p w14:paraId="52CBF313" w14:textId="77777777" w:rsidR="00715908" w:rsidRPr="00F20594" w:rsidRDefault="00715908" w:rsidP="00F46C0C">
      <w:pPr>
        <w:widowControl w:val="0"/>
        <w:spacing w:before="20" w:after="20" w:line="276" w:lineRule="auto"/>
        <w:ind w:firstLine="567"/>
        <w:jc w:val="both"/>
        <w:rPr>
          <w:sz w:val="26"/>
          <w:szCs w:val="26"/>
          <w:lang w:bidi="he-IL"/>
        </w:rPr>
      </w:pPr>
      <w:r w:rsidRPr="00F20594">
        <w:rPr>
          <w:sz w:val="26"/>
          <w:szCs w:val="26"/>
          <w:lang w:bidi="he-IL"/>
        </w:rPr>
        <w:t xml:space="preserve">b) Hạng tốt nghiệp của </w:t>
      </w:r>
      <w:r>
        <w:rPr>
          <w:sz w:val="26"/>
          <w:szCs w:val="26"/>
          <w:lang w:bidi="he-IL"/>
        </w:rPr>
        <w:t>người học</w:t>
      </w:r>
      <w:r w:rsidRPr="00F20594">
        <w:rPr>
          <w:sz w:val="26"/>
          <w:szCs w:val="26"/>
          <w:lang w:bidi="he-IL"/>
        </w:rPr>
        <w:t xml:space="preserve"> (chỉ áp dụng với loại Xuất sắc và </w:t>
      </w:r>
      <w:r>
        <w:rPr>
          <w:sz w:val="26"/>
          <w:szCs w:val="26"/>
          <w:lang w:bidi="he-IL"/>
        </w:rPr>
        <w:t>G</w:t>
      </w:r>
      <w:r w:rsidRPr="00F20594">
        <w:rPr>
          <w:sz w:val="26"/>
          <w:szCs w:val="26"/>
          <w:lang w:bidi="he-IL"/>
        </w:rPr>
        <w:t xml:space="preserve">iỏi) sẽ bị giảm đi một mức, nếu </w:t>
      </w:r>
      <w:r>
        <w:rPr>
          <w:sz w:val="26"/>
          <w:szCs w:val="26"/>
          <w:lang w:bidi="he-IL"/>
        </w:rPr>
        <w:t xml:space="preserve">người </w:t>
      </w:r>
      <w:r w:rsidRPr="00F20594">
        <w:rPr>
          <w:sz w:val="26"/>
          <w:szCs w:val="26"/>
          <w:lang w:bidi="he-IL"/>
        </w:rPr>
        <w:t>học rơi vào một trong các trường hợp sau:</w:t>
      </w:r>
    </w:p>
    <w:p w14:paraId="7538FCCF" w14:textId="77777777" w:rsidR="00715908" w:rsidRPr="00F20594" w:rsidRDefault="00715908" w:rsidP="00F46C0C">
      <w:pPr>
        <w:widowControl w:val="0"/>
        <w:spacing w:before="20" w:after="20" w:line="276" w:lineRule="auto"/>
        <w:ind w:firstLine="567"/>
        <w:jc w:val="both"/>
        <w:rPr>
          <w:sz w:val="26"/>
          <w:szCs w:val="26"/>
          <w:lang w:bidi="he-IL"/>
        </w:rPr>
      </w:pPr>
      <w:r w:rsidRPr="00F20594">
        <w:rPr>
          <w:sz w:val="26"/>
          <w:szCs w:val="26"/>
          <w:lang w:bidi="he-IL"/>
        </w:rPr>
        <w:t xml:space="preserve">- Có số </w:t>
      </w:r>
      <w:r w:rsidR="00A618F9">
        <w:rPr>
          <w:sz w:val="26"/>
          <w:szCs w:val="26"/>
          <w:lang w:bidi="he-IL"/>
        </w:rPr>
        <w:t>TC</w:t>
      </w:r>
      <w:r w:rsidRPr="00F20594">
        <w:rPr>
          <w:sz w:val="26"/>
          <w:szCs w:val="26"/>
          <w:lang w:bidi="he-IL"/>
        </w:rPr>
        <w:t xml:space="preserve"> các </w:t>
      </w:r>
      <w:r w:rsidR="00374ED5">
        <w:rPr>
          <w:sz w:val="26"/>
          <w:szCs w:val="26"/>
          <w:lang w:bidi="he-IL"/>
        </w:rPr>
        <w:t>HP</w:t>
      </w:r>
      <w:r w:rsidRPr="00F20594">
        <w:rPr>
          <w:sz w:val="26"/>
          <w:szCs w:val="26"/>
          <w:lang w:bidi="he-IL"/>
        </w:rPr>
        <w:t xml:space="preserve"> phải học lại và học cải thiện vượt quá 5% so với tổng số </w:t>
      </w:r>
      <w:r w:rsidR="00A618F9">
        <w:rPr>
          <w:sz w:val="26"/>
          <w:szCs w:val="26"/>
          <w:lang w:bidi="he-IL"/>
        </w:rPr>
        <w:t>TC</w:t>
      </w:r>
      <w:r w:rsidRPr="00F20594">
        <w:rPr>
          <w:sz w:val="26"/>
          <w:szCs w:val="26"/>
          <w:lang w:bidi="he-IL"/>
        </w:rPr>
        <w:t xml:space="preserve"> quy định cho toàn CTĐT.</w:t>
      </w:r>
    </w:p>
    <w:p w14:paraId="26479A65" w14:textId="77777777" w:rsidR="00715908" w:rsidRPr="00F20594" w:rsidRDefault="00715908" w:rsidP="00F46C0C">
      <w:pPr>
        <w:widowControl w:val="0"/>
        <w:spacing w:before="20" w:after="20" w:line="276" w:lineRule="auto"/>
        <w:ind w:firstLine="567"/>
        <w:jc w:val="both"/>
        <w:rPr>
          <w:sz w:val="26"/>
          <w:szCs w:val="26"/>
          <w:lang w:bidi="he-IL"/>
        </w:rPr>
      </w:pPr>
      <w:r w:rsidRPr="00F20594">
        <w:rPr>
          <w:sz w:val="26"/>
          <w:szCs w:val="26"/>
          <w:lang w:bidi="he-IL"/>
        </w:rPr>
        <w:t xml:space="preserve">- Đã bị kỷ luật trong thời gian học từ mức cảnh </w:t>
      </w:r>
      <w:r>
        <w:rPr>
          <w:sz w:val="26"/>
          <w:szCs w:val="26"/>
          <w:lang w:bidi="he-IL"/>
        </w:rPr>
        <w:t>cáo</w:t>
      </w:r>
      <w:r w:rsidRPr="00F20594">
        <w:rPr>
          <w:sz w:val="26"/>
          <w:szCs w:val="26"/>
          <w:lang w:bidi="he-IL"/>
        </w:rPr>
        <w:t xml:space="preserve"> trở lên.</w:t>
      </w:r>
    </w:p>
    <w:p w14:paraId="23FADEA6" w14:textId="77777777" w:rsidR="00715908" w:rsidRPr="00503D36" w:rsidRDefault="00715908" w:rsidP="00F46C0C">
      <w:pPr>
        <w:widowControl w:val="0"/>
        <w:spacing w:before="20" w:after="20" w:line="276" w:lineRule="auto"/>
        <w:ind w:firstLine="567"/>
        <w:jc w:val="both"/>
        <w:rPr>
          <w:sz w:val="26"/>
          <w:szCs w:val="26"/>
          <w:lang w:bidi="he-IL"/>
        </w:rPr>
      </w:pPr>
      <w:r>
        <w:rPr>
          <w:sz w:val="26"/>
          <w:szCs w:val="26"/>
          <w:lang w:bidi="he-IL"/>
        </w:rPr>
        <w:t>4</w:t>
      </w:r>
      <w:r w:rsidRPr="00503D36">
        <w:rPr>
          <w:sz w:val="26"/>
          <w:szCs w:val="26"/>
          <w:lang w:bidi="he-IL"/>
        </w:rPr>
        <w:t>. Phương thức thực hiện</w:t>
      </w:r>
    </w:p>
    <w:p w14:paraId="6A3C447E" w14:textId="77777777" w:rsidR="00715908" w:rsidRPr="00187BCD" w:rsidRDefault="00715908" w:rsidP="00F46C0C">
      <w:pPr>
        <w:widowControl w:val="0"/>
        <w:spacing w:before="20" w:after="20" w:line="276" w:lineRule="auto"/>
        <w:ind w:firstLine="567"/>
        <w:jc w:val="both"/>
        <w:rPr>
          <w:sz w:val="26"/>
          <w:szCs w:val="26"/>
          <w:lang w:bidi="he-IL"/>
        </w:rPr>
      </w:pPr>
      <w:r w:rsidRPr="00503D36">
        <w:rPr>
          <w:sz w:val="26"/>
          <w:szCs w:val="26"/>
          <w:lang w:bidi="he-IL"/>
        </w:rPr>
        <w:t xml:space="preserve">a) </w:t>
      </w:r>
      <w:r>
        <w:rPr>
          <w:sz w:val="26"/>
          <w:szCs w:val="26"/>
          <w:lang w:bidi="he-IL"/>
        </w:rPr>
        <w:t>T</w:t>
      </w:r>
      <w:r w:rsidRPr="00503D36">
        <w:rPr>
          <w:sz w:val="26"/>
          <w:szCs w:val="26"/>
          <w:lang w:bidi="he-IL"/>
        </w:rPr>
        <w:t>rường thông báo kế hoạch xét tốt nghiệp</w:t>
      </w:r>
      <w:r>
        <w:rPr>
          <w:sz w:val="26"/>
          <w:szCs w:val="26"/>
          <w:lang w:bidi="he-IL"/>
        </w:rPr>
        <w:t>;</w:t>
      </w:r>
    </w:p>
    <w:p w14:paraId="251C8CD6" w14:textId="2DDB1065" w:rsidR="00715908" w:rsidRPr="00187BCD" w:rsidRDefault="00715908" w:rsidP="00F46C0C">
      <w:pPr>
        <w:widowControl w:val="0"/>
        <w:spacing w:before="20" w:after="20" w:line="276" w:lineRule="auto"/>
        <w:ind w:firstLine="567"/>
        <w:jc w:val="both"/>
        <w:rPr>
          <w:sz w:val="26"/>
          <w:szCs w:val="26"/>
          <w:lang w:bidi="he-IL"/>
        </w:rPr>
      </w:pPr>
      <w:r w:rsidRPr="00503D36">
        <w:rPr>
          <w:sz w:val="26"/>
          <w:szCs w:val="26"/>
          <w:lang w:bidi="he-IL"/>
        </w:rPr>
        <w:t xml:space="preserve">b) </w:t>
      </w:r>
      <w:r>
        <w:rPr>
          <w:sz w:val="26"/>
          <w:szCs w:val="26"/>
          <w:lang w:bidi="he-IL"/>
        </w:rPr>
        <w:t>Người học</w:t>
      </w:r>
      <w:r w:rsidRPr="00503D36">
        <w:rPr>
          <w:sz w:val="26"/>
          <w:szCs w:val="26"/>
          <w:lang w:bidi="he-IL"/>
        </w:rPr>
        <w:t xml:space="preserve"> đủ các điều kiện tốt nghiệp trong khoản 1 của Điều này, đăng ký xét tốt nghiệp trực tuyến trên </w:t>
      </w:r>
      <w:r w:rsidR="005D155B">
        <w:rPr>
          <w:sz w:val="26"/>
          <w:szCs w:val="26"/>
          <w:lang w:bidi="he-IL"/>
        </w:rPr>
        <w:t>W</w:t>
      </w:r>
      <w:r w:rsidRPr="00503D36">
        <w:rPr>
          <w:sz w:val="26"/>
          <w:szCs w:val="26"/>
          <w:lang w:bidi="he-IL"/>
        </w:rPr>
        <w:t>eb</w:t>
      </w:r>
      <w:r>
        <w:rPr>
          <w:sz w:val="26"/>
          <w:szCs w:val="26"/>
          <w:lang w:bidi="he-IL"/>
        </w:rPr>
        <w:t>/hình thức khác</w:t>
      </w:r>
      <w:r w:rsidRPr="00503D36">
        <w:rPr>
          <w:sz w:val="26"/>
          <w:szCs w:val="26"/>
          <w:lang w:bidi="he-IL"/>
        </w:rPr>
        <w:t xml:space="preserve"> trong thông báo của </w:t>
      </w:r>
      <w:r>
        <w:rPr>
          <w:sz w:val="26"/>
          <w:szCs w:val="26"/>
          <w:lang w:bidi="he-IL"/>
        </w:rPr>
        <w:t>T</w:t>
      </w:r>
      <w:r w:rsidRPr="00503D36">
        <w:rPr>
          <w:sz w:val="26"/>
          <w:szCs w:val="26"/>
          <w:lang w:bidi="he-IL"/>
        </w:rPr>
        <w:t xml:space="preserve">rường. Trong thời gian xét </w:t>
      </w:r>
      <w:r w:rsidRPr="00503D36">
        <w:rPr>
          <w:sz w:val="26"/>
          <w:szCs w:val="26"/>
          <w:lang w:bidi="he-IL"/>
        </w:rPr>
        <w:lastRenderedPageBreak/>
        <w:t xml:space="preserve">tốt nghiệp, </w:t>
      </w:r>
      <w:r>
        <w:rPr>
          <w:sz w:val="26"/>
          <w:szCs w:val="26"/>
          <w:lang w:bidi="he-IL"/>
        </w:rPr>
        <w:t>T</w:t>
      </w:r>
      <w:r w:rsidRPr="00503D36">
        <w:rPr>
          <w:sz w:val="26"/>
          <w:szCs w:val="26"/>
          <w:lang w:bidi="he-IL"/>
        </w:rPr>
        <w:t xml:space="preserve">rường thường xuyên cập nhật dữ liệu xét tốt nghiệp trên </w:t>
      </w:r>
      <w:r w:rsidR="005D155B">
        <w:rPr>
          <w:sz w:val="26"/>
          <w:szCs w:val="26"/>
          <w:lang w:bidi="he-IL"/>
        </w:rPr>
        <w:t>W</w:t>
      </w:r>
      <w:r w:rsidRPr="00503D36">
        <w:rPr>
          <w:sz w:val="26"/>
          <w:szCs w:val="26"/>
          <w:lang w:bidi="he-IL"/>
        </w:rPr>
        <w:t xml:space="preserve">eb để </w:t>
      </w:r>
      <w:r>
        <w:rPr>
          <w:sz w:val="26"/>
          <w:szCs w:val="26"/>
          <w:lang w:bidi="he-IL"/>
        </w:rPr>
        <w:t>người học</w:t>
      </w:r>
      <w:r w:rsidRPr="00503D36">
        <w:rPr>
          <w:sz w:val="26"/>
          <w:szCs w:val="26"/>
          <w:lang w:bidi="he-IL"/>
        </w:rPr>
        <w:t xml:space="preserve"> theo dõi và kịp thời phản hồi</w:t>
      </w:r>
      <w:r>
        <w:rPr>
          <w:sz w:val="26"/>
          <w:szCs w:val="26"/>
          <w:lang w:bidi="he-IL"/>
        </w:rPr>
        <w:t>;</w:t>
      </w:r>
    </w:p>
    <w:p w14:paraId="5353B945" w14:textId="77777777" w:rsidR="00715908" w:rsidRPr="00503D36" w:rsidRDefault="00715908" w:rsidP="00A03FB6">
      <w:pPr>
        <w:widowControl w:val="0"/>
        <w:spacing w:before="60" w:after="60" w:line="276" w:lineRule="auto"/>
        <w:ind w:firstLine="567"/>
        <w:jc w:val="both"/>
        <w:rPr>
          <w:sz w:val="26"/>
          <w:szCs w:val="26"/>
          <w:lang w:bidi="he-IL"/>
        </w:rPr>
      </w:pPr>
      <w:r w:rsidRPr="00503D36">
        <w:rPr>
          <w:sz w:val="26"/>
          <w:szCs w:val="26"/>
          <w:lang w:bidi="he-IL"/>
        </w:rPr>
        <w:t xml:space="preserve">c) Hội đồng xét tốt nghiệp căn cứ các điều kiện được quy định tại khoản 1 của Điều này để xét tốt nghiệp cho </w:t>
      </w:r>
      <w:r>
        <w:rPr>
          <w:sz w:val="26"/>
          <w:szCs w:val="26"/>
          <w:lang w:bidi="he-IL"/>
        </w:rPr>
        <w:t>người học</w:t>
      </w:r>
      <w:r w:rsidRPr="00503D36">
        <w:rPr>
          <w:sz w:val="26"/>
          <w:szCs w:val="26"/>
          <w:lang w:bidi="he-IL"/>
        </w:rPr>
        <w:t xml:space="preserve">. </w:t>
      </w:r>
    </w:p>
    <w:p w14:paraId="4DF76980" w14:textId="77777777" w:rsidR="00715908" w:rsidRPr="00D46449" w:rsidRDefault="00715908" w:rsidP="00A03FB6">
      <w:pPr>
        <w:widowControl w:val="0"/>
        <w:spacing w:before="60" w:after="60" w:line="276" w:lineRule="auto"/>
        <w:ind w:firstLine="567"/>
        <w:jc w:val="both"/>
        <w:rPr>
          <w:sz w:val="26"/>
          <w:szCs w:val="26"/>
        </w:rPr>
      </w:pPr>
      <w:r w:rsidRPr="00503D36">
        <w:rPr>
          <w:sz w:val="26"/>
          <w:szCs w:val="26"/>
        </w:rPr>
        <w:t xml:space="preserve">Hội đồng xét tốt nghiệp do Hiệu trưởng hoặc Phó Hiệu trưởng được Hiệu trưởng ủy quyền làm chủ tịch, </w:t>
      </w:r>
      <w:r w:rsidR="00A618F9">
        <w:rPr>
          <w:sz w:val="26"/>
          <w:szCs w:val="26"/>
        </w:rPr>
        <w:t>thành viên</w:t>
      </w:r>
      <w:r>
        <w:rPr>
          <w:sz w:val="26"/>
          <w:szCs w:val="26"/>
        </w:rPr>
        <w:t xml:space="preserve"> Viện CNGD&amp;ĐTM</w:t>
      </w:r>
      <w:r w:rsidRPr="00503D36">
        <w:rPr>
          <w:sz w:val="26"/>
          <w:szCs w:val="26"/>
        </w:rPr>
        <w:t xml:space="preserve"> làm thư ký, thành viên</w:t>
      </w:r>
      <w:r w:rsidR="00E75C59">
        <w:rPr>
          <w:sz w:val="26"/>
          <w:szCs w:val="26"/>
        </w:rPr>
        <w:t xml:space="preserve"> khác</w:t>
      </w:r>
      <w:r w:rsidRPr="00503D36">
        <w:rPr>
          <w:sz w:val="26"/>
          <w:szCs w:val="26"/>
        </w:rPr>
        <w:t xml:space="preserve"> là các Trưởng khoa chuyên môn</w:t>
      </w:r>
      <w:r>
        <w:rPr>
          <w:sz w:val="26"/>
          <w:szCs w:val="26"/>
        </w:rPr>
        <w:t xml:space="preserve"> </w:t>
      </w:r>
      <w:r w:rsidRPr="00503D36">
        <w:rPr>
          <w:sz w:val="26"/>
          <w:szCs w:val="26"/>
        </w:rPr>
        <w:t xml:space="preserve">và </w:t>
      </w:r>
      <w:r>
        <w:rPr>
          <w:sz w:val="26"/>
          <w:szCs w:val="26"/>
        </w:rPr>
        <w:t xml:space="preserve">VC-NLĐ </w:t>
      </w:r>
      <w:r w:rsidRPr="00503D36">
        <w:rPr>
          <w:sz w:val="26"/>
          <w:szCs w:val="26"/>
        </w:rPr>
        <w:t>các đơn vị có liên quan</w:t>
      </w:r>
      <w:r>
        <w:rPr>
          <w:sz w:val="26"/>
          <w:szCs w:val="26"/>
        </w:rPr>
        <w:t>;</w:t>
      </w:r>
    </w:p>
    <w:p w14:paraId="279740BF" w14:textId="77777777" w:rsidR="00715908" w:rsidRPr="00D46449" w:rsidRDefault="00715908" w:rsidP="00A03FB6">
      <w:pPr>
        <w:widowControl w:val="0"/>
        <w:spacing w:before="60" w:after="60" w:line="276" w:lineRule="auto"/>
        <w:ind w:firstLine="567"/>
        <w:jc w:val="both"/>
        <w:rPr>
          <w:sz w:val="26"/>
          <w:szCs w:val="26"/>
        </w:rPr>
      </w:pPr>
      <w:r w:rsidRPr="00503D36">
        <w:rPr>
          <w:sz w:val="26"/>
          <w:szCs w:val="26"/>
        </w:rPr>
        <w:t xml:space="preserve">d) Căn cứ đề nghị của Hội đồng xét tốt nghiệp, Hiệu trưởng ký quyết định công nhận tốt nghiệp cho những </w:t>
      </w:r>
      <w:r>
        <w:rPr>
          <w:sz w:val="26"/>
          <w:szCs w:val="26"/>
        </w:rPr>
        <w:t>người học</w:t>
      </w:r>
      <w:r w:rsidRPr="00503D36">
        <w:rPr>
          <w:sz w:val="26"/>
          <w:szCs w:val="26"/>
        </w:rPr>
        <w:t xml:space="preserve"> đủ điều kiện tốt nghiệp</w:t>
      </w:r>
      <w:r>
        <w:rPr>
          <w:sz w:val="26"/>
          <w:szCs w:val="26"/>
        </w:rPr>
        <w:t>;</w:t>
      </w:r>
    </w:p>
    <w:p w14:paraId="709BB2C7" w14:textId="77777777" w:rsidR="00715908" w:rsidRPr="00D46449" w:rsidRDefault="00715908" w:rsidP="00A03FB6">
      <w:pPr>
        <w:widowControl w:val="0"/>
        <w:spacing w:before="60" w:after="60" w:line="276" w:lineRule="auto"/>
        <w:ind w:firstLine="567"/>
        <w:jc w:val="both"/>
        <w:rPr>
          <w:sz w:val="26"/>
          <w:szCs w:val="26"/>
        </w:rPr>
      </w:pPr>
      <w:r>
        <w:rPr>
          <w:sz w:val="26"/>
          <w:szCs w:val="26"/>
        </w:rPr>
        <w:t>đ</w:t>
      </w:r>
      <w:r w:rsidRPr="00503D36">
        <w:rPr>
          <w:sz w:val="26"/>
          <w:szCs w:val="26"/>
        </w:rPr>
        <w:t xml:space="preserve">) Sau khi có quyết định công nhận tốt nghiệp, nếu </w:t>
      </w:r>
      <w:r>
        <w:rPr>
          <w:sz w:val="26"/>
          <w:szCs w:val="26"/>
        </w:rPr>
        <w:t>người học</w:t>
      </w:r>
      <w:r w:rsidRPr="00503D36">
        <w:rPr>
          <w:sz w:val="26"/>
          <w:szCs w:val="26"/>
        </w:rPr>
        <w:t xml:space="preserve"> có nhu cầu, </w:t>
      </w:r>
      <w:r>
        <w:rPr>
          <w:sz w:val="26"/>
          <w:szCs w:val="26"/>
        </w:rPr>
        <w:t>Viện CNGD&amp;ĐTM</w:t>
      </w:r>
      <w:r w:rsidRPr="00503D36">
        <w:rPr>
          <w:sz w:val="26"/>
          <w:szCs w:val="26"/>
        </w:rPr>
        <w:t xml:space="preserve"> sẽ cấp giấy chứng nhận tốt nghiệp tạm thời và bảng điểm cho </w:t>
      </w:r>
      <w:r>
        <w:rPr>
          <w:sz w:val="26"/>
          <w:szCs w:val="26"/>
        </w:rPr>
        <w:t>người học;</w:t>
      </w:r>
      <w:r w:rsidRPr="00D46449">
        <w:rPr>
          <w:sz w:val="26"/>
          <w:szCs w:val="26"/>
        </w:rPr>
        <w:t xml:space="preserve"> </w:t>
      </w:r>
      <w:r w:rsidRPr="00F02B3E">
        <w:rPr>
          <w:sz w:val="26"/>
          <w:szCs w:val="26"/>
        </w:rPr>
        <w:t xml:space="preserve">Bảng điểm cấp cho người học ghi rõ tên các </w:t>
      </w:r>
      <w:r>
        <w:rPr>
          <w:sz w:val="26"/>
          <w:szCs w:val="26"/>
        </w:rPr>
        <w:t>HP</w:t>
      </w:r>
      <w:r w:rsidRPr="00F02B3E">
        <w:rPr>
          <w:sz w:val="26"/>
          <w:szCs w:val="26"/>
        </w:rPr>
        <w:t xml:space="preserve"> được công nhận và miễn trừ, số </w:t>
      </w:r>
      <w:r>
        <w:rPr>
          <w:sz w:val="26"/>
          <w:szCs w:val="26"/>
        </w:rPr>
        <w:t>TC</w:t>
      </w:r>
      <w:r w:rsidRPr="00F02B3E">
        <w:rPr>
          <w:sz w:val="26"/>
          <w:szCs w:val="26"/>
        </w:rPr>
        <w:t xml:space="preserve"> tương ứng của từng </w:t>
      </w:r>
      <w:r>
        <w:rPr>
          <w:sz w:val="26"/>
          <w:szCs w:val="26"/>
        </w:rPr>
        <w:t>HP</w:t>
      </w:r>
      <w:r w:rsidRPr="00F02B3E">
        <w:rPr>
          <w:sz w:val="26"/>
          <w:szCs w:val="26"/>
        </w:rPr>
        <w:t xml:space="preserve"> được miễn trừ</w:t>
      </w:r>
      <w:r>
        <w:rPr>
          <w:sz w:val="26"/>
          <w:szCs w:val="26"/>
        </w:rPr>
        <w:t>;</w:t>
      </w:r>
    </w:p>
    <w:p w14:paraId="202682DE" w14:textId="16F7D980" w:rsidR="00715908" w:rsidRPr="00F46C0C" w:rsidRDefault="00715908" w:rsidP="00A03FB6">
      <w:pPr>
        <w:widowControl w:val="0"/>
        <w:spacing w:before="60" w:after="60" w:line="288" w:lineRule="auto"/>
        <w:ind w:firstLine="567"/>
        <w:jc w:val="both"/>
        <w:rPr>
          <w:spacing w:val="-4"/>
          <w:sz w:val="26"/>
          <w:szCs w:val="26"/>
        </w:rPr>
      </w:pPr>
      <w:r w:rsidRPr="00F46C0C">
        <w:rPr>
          <w:spacing w:val="-4"/>
          <w:sz w:val="26"/>
          <w:szCs w:val="26"/>
        </w:rPr>
        <w:t xml:space="preserve">e) Trong thời hạn </w:t>
      </w:r>
      <w:r w:rsidR="00A03956" w:rsidRPr="00F46C0C">
        <w:rPr>
          <w:spacing w:val="-4"/>
          <w:sz w:val="26"/>
          <w:szCs w:val="26"/>
        </w:rPr>
        <w:t>0</w:t>
      </w:r>
      <w:r w:rsidRPr="00F46C0C">
        <w:rPr>
          <w:spacing w:val="-4"/>
          <w:sz w:val="26"/>
          <w:szCs w:val="26"/>
        </w:rPr>
        <w:t>3 tháng</w:t>
      </w:r>
      <w:r w:rsidR="00A03956" w:rsidRPr="00F46C0C">
        <w:rPr>
          <w:spacing w:val="-4"/>
          <w:sz w:val="26"/>
          <w:szCs w:val="26"/>
        </w:rPr>
        <w:t xml:space="preserve"> tính từ thời điểm người học đáp ứng đầy đủ điều kiện tốt nghiệp và hoàn thành nghĩa vụ với Trường,</w:t>
      </w:r>
      <w:r w:rsidRPr="00F46C0C">
        <w:rPr>
          <w:spacing w:val="-4"/>
          <w:sz w:val="26"/>
          <w:szCs w:val="26"/>
        </w:rPr>
        <w:t xml:space="preserve"> Trường sẽ cấp bằng tốt nghiệp cho người học. Việc in, quản lý, cấp phát, thu hồi, hủy bỏ văn bằng thực hiện theo các quy định hiện hành của Bộ GDĐT;</w:t>
      </w:r>
    </w:p>
    <w:p w14:paraId="00773AD2" w14:textId="77777777" w:rsidR="00715908" w:rsidRPr="0027565E" w:rsidRDefault="00715908" w:rsidP="00A03FB6">
      <w:pPr>
        <w:widowControl w:val="0"/>
        <w:spacing w:before="60" w:after="60" w:line="288" w:lineRule="auto"/>
        <w:ind w:firstLine="567"/>
        <w:jc w:val="both"/>
        <w:rPr>
          <w:sz w:val="26"/>
          <w:szCs w:val="26"/>
        </w:rPr>
      </w:pPr>
      <w:r w:rsidRPr="0027565E">
        <w:rPr>
          <w:sz w:val="26"/>
          <w:szCs w:val="26"/>
        </w:rPr>
        <w:t xml:space="preserve">g) </w:t>
      </w:r>
      <w:r>
        <w:rPr>
          <w:sz w:val="26"/>
          <w:szCs w:val="26"/>
        </w:rPr>
        <w:t>Người học</w:t>
      </w:r>
      <w:r w:rsidR="0027565E" w:rsidRPr="0027565E">
        <w:rPr>
          <w:sz w:val="26"/>
          <w:szCs w:val="26"/>
        </w:rPr>
        <w:t xml:space="preserve"> không tốt nghiệp được cấp chứng nhận về các </w:t>
      </w:r>
      <w:r w:rsidR="00A618F9">
        <w:rPr>
          <w:sz w:val="26"/>
          <w:szCs w:val="26"/>
        </w:rPr>
        <w:t>TC</w:t>
      </w:r>
      <w:r w:rsidR="0027565E" w:rsidRPr="0027565E">
        <w:rPr>
          <w:sz w:val="26"/>
          <w:szCs w:val="26"/>
        </w:rPr>
        <w:t xml:space="preserve"> đã tích luỹ trong </w:t>
      </w:r>
      <w:r w:rsidR="000A53CE">
        <w:rPr>
          <w:sz w:val="26"/>
          <w:szCs w:val="26"/>
        </w:rPr>
        <w:t>CTĐT</w:t>
      </w:r>
      <w:r w:rsidR="0027565E" w:rsidRPr="0027565E">
        <w:rPr>
          <w:sz w:val="26"/>
          <w:szCs w:val="26"/>
        </w:rPr>
        <w:t xml:space="preserve"> của </w:t>
      </w:r>
      <w:r w:rsidR="000A53CE">
        <w:rPr>
          <w:sz w:val="26"/>
          <w:szCs w:val="26"/>
        </w:rPr>
        <w:t>Trường</w:t>
      </w:r>
      <w:r w:rsidR="0027565E">
        <w:rPr>
          <w:sz w:val="26"/>
          <w:szCs w:val="26"/>
        </w:rPr>
        <w:t>; người học</w:t>
      </w:r>
      <w:r w:rsidRPr="00503D36">
        <w:rPr>
          <w:sz w:val="26"/>
          <w:szCs w:val="26"/>
        </w:rPr>
        <w:t xml:space="preserve"> đã hoàn thành CTĐT nhưng chưa đến thời điểm xét tốt nghiệp có thể xin cấp giấy chứng nhận đã hoàn thành CTĐT</w:t>
      </w:r>
      <w:r w:rsidRPr="0027565E">
        <w:rPr>
          <w:sz w:val="26"/>
          <w:szCs w:val="26"/>
        </w:rPr>
        <w:t xml:space="preserve"> do Viện CNGD&amp;ĐTM cấp</w:t>
      </w:r>
      <w:r w:rsidR="00A03956" w:rsidRPr="0027565E">
        <w:rPr>
          <w:sz w:val="26"/>
          <w:szCs w:val="26"/>
        </w:rPr>
        <w:t>;</w:t>
      </w:r>
    </w:p>
    <w:p w14:paraId="7918384B" w14:textId="43479FD6" w:rsidR="00A03956" w:rsidRPr="00503D36" w:rsidRDefault="00A03956" w:rsidP="00A03FB6">
      <w:pPr>
        <w:widowControl w:val="0"/>
        <w:spacing w:before="60" w:after="60" w:line="288" w:lineRule="auto"/>
        <w:ind w:firstLine="567"/>
        <w:jc w:val="both"/>
        <w:rPr>
          <w:sz w:val="26"/>
          <w:szCs w:val="26"/>
        </w:rPr>
      </w:pPr>
      <w:r>
        <w:rPr>
          <w:sz w:val="26"/>
          <w:szCs w:val="26"/>
        </w:rPr>
        <w:t>h)</w:t>
      </w:r>
      <w:r w:rsidRPr="00A03956">
        <w:rPr>
          <w:sz w:val="26"/>
          <w:szCs w:val="26"/>
        </w:rPr>
        <w:t xml:space="preserve"> </w:t>
      </w:r>
      <w:r>
        <w:rPr>
          <w:sz w:val="26"/>
          <w:szCs w:val="26"/>
        </w:rPr>
        <w:t>Người học</w:t>
      </w:r>
      <w:r w:rsidRPr="00A03956">
        <w:rPr>
          <w:sz w:val="26"/>
          <w:szCs w:val="26"/>
        </w:rPr>
        <w:t xml:space="preserve"> đã hết thời gian học tập tối đa theo quy định nhưng chưa đủ điều kiện tốt nghiệp do chưa hoàn thành những </w:t>
      </w:r>
      <w:r w:rsidR="00374ED5">
        <w:rPr>
          <w:sz w:val="26"/>
          <w:szCs w:val="26"/>
        </w:rPr>
        <w:t>HP</w:t>
      </w:r>
      <w:r w:rsidRPr="00A03956">
        <w:rPr>
          <w:sz w:val="26"/>
          <w:szCs w:val="26"/>
        </w:rPr>
        <w:t xml:space="preserve"> Giáo dục quốc phòng-an ninh</w:t>
      </w:r>
      <w:r w:rsidR="0027565E">
        <w:rPr>
          <w:sz w:val="26"/>
          <w:szCs w:val="26"/>
        </w:rPr>
        <w:t>/</w:t>
      </w:r>
      <w:r w:rsidRPr="00A03956">
        <w:rPr>
          <w:sz w:val="26"/>
          <w:szCs w:val="26"/>
        </w:rPr>
        <w:t>chưa đạt chuẩn đầu ra trong thời hạn 03 năm tính từ khi thôi học được hoàn thiện các điều kiện còn thiếu và đề nghị xét công nhận tốt nghiệp.</w:t>
      </w:r>
    </w:p>
    <w:p w14:paraId="31348351" w14:textId="62D520AA" w:rsidR="00715908" w:rsidRPr="00800DA4" w:rsidRDefault="00715908" w:rsidP="005B301C">
      <w:pPr>
        <w:spacing w:before="120" w:after="40" w:line="276" w:lineRule="auto"/>
        <w:jc w:val="center"/>
        <w:rPr>
          <w:sz w:val="26"/>
          <w:szCs w:val="26"/>
        </w:rPr>
      </w:pPr>
      <w:r w:rsidRPr="00F02B3E">
        <w:rPr>
          <w:b/>
          <w:bCs/>
          <w:sz w:val="26"/>
          <w:szCs w:val="26"/>
        </w:rPr>
        <w:t xml:space="preserve">Chương </w:t>
      </w:r>
      <w:r>
        <w:rPr>
          <w:b/>
          <w:bCs/>
          <w:sz w:val="26"/>
          <w:szCs w:val="26"/>
        </w:rPr>
        <w:t>V</w:t>
      </w:r>
      <w:r w:rsidR="00800DA4" w:rsidRPr="00800DA4">
        <w:rPr>
          <w:b/>
          <w:bCs/>
          <w:sz w:val="26"/>
          <w:szCs w:val="26"/>
        </w:rPr>
        <w:t>I</w:t>
      </w:r>
    </w:p>
    <w:p w14:paraId="4D6E3D95" w14:textId="2DA859F1" w:rsidR="00715908" w:rsidRPr="00F02B3E" w:rsidRDefault="00715908" w:rsidP="00A03FB6">
      <w:pPr>
        <w:spacing w:before="40" w:after="40" w:line="276" w:lineRule="auto"/>
        <w:jc w:val="center"/>
        <w:rPr>
          <w:sz w:val="26"/>
          <w:szCs w:val="26"/>
        </w:rPr>
      </w:pPr>
      <w:r w:rsidRPr="00F02B3E">
        <w:rPr>
          <w:b/>
          <w:bCs/>
          <w:sz w:val="26"/>
          <w:szCs w:val="26"/>
        </w:rPr>
        <w:t xml:space="preserve">QUYỀN HẠN VÀ TRÁCH NHIỆM CỦA </w:t>
      </w:r>
      <w:r>
        <w:rPr>
          <w:b/>
          <w:bCs/>
          <w:sz w:val="26"/>
          <w:szCs w:val="26"/>
        </w:rPr>
        <w:t>TRƯỜNG ĐHKTCN, VIỆN CNGD&amp;ĐTM</w:t>
      </w:r>
      <w:r w:rsidRPr="00F02B3E">
        <w:rPr>
          <w:b/>
          <w:bCs/>
          <w:sz w:val="26"/>
          <w:szCs w:val="26"/>
        </w:rPr>
        <w:t xml:space="preserve">; QUYỀN VÀ TRÁCH NHIỆM CỦA </w:t>
      </w:r>
      <w:r>
        <w:rPr>
          <w:b/>
          <w:bCs/>
          <w:sz w:val="26"/>
          <w:szCs w:val="26"/>
        </w:rPr>
        <w:t>GV</w:t>
      </w:r>
      <w:r w:rsidRPr="00F02B3E">
        <w:rPr>
          <w:b/>
          <w:bCs/>
          <w:sz w:val="26"/>
          <w:szCs w:val="26"/>
        </w:rPr>
        <w:t>, NGƯỜI HỌC</w:t>
      </w:r>
      <w:r w:rsidR="00800DA4" w:rsidRPr="00800DA4">
        <w:rPr>
          <w:b/>
          <w:bCs/>
          <w:sz w:val="26"/>
          <w:szCs w:val="26"/>
        </w:rPr>
        <w:t xml:space="preserve"> </w:t>
      </w:r>
      <w:r w:rsidRPr="00F02B3E">
        <w:rPr>
          <w:b/>
          <w:bCs/>
          <w:sz w:val="26"/>
          <w:szCs w:val="26"/>
        </w:rPr>
        <w:t>TRONG ĐÀO TẠO TỪ XA</w:t>
      </w:r>
    </w:p>
    <w:p w14:paraId="193D4AD5" w14:textId="4A4A2BCF" w:rsidR="00715908" w:rsidRPr="00D46449" w:rsidRDefault="00715908" w:rsidP="005B301C">
      <w:pPr>
        <w:spacing w:before="40" w:after="40" w:line="288" w:lineRule="auto"/>
        <w:ind w:firstLine="567"/>
        <w:jc w:val="both"/>
        <w:rPr>
          <w:b/>
          <w:bCs/>
          <w:sz w:val="26"/>
          <w:szCs w:val="26"/>
        </w:rPr>
      </w:pPr>
      <w:r w:rsidRPr="00D46449">
        <w:rPr>
          <w:b/>
          <w:bCs/>
          <w:sz w:val="26"/>
          <w:szCs w:val="26"/>
        </w:rPr>
        <w:t xml:space="preserve">Điều </w:t>
      </w:r>
      <w:r>
        <w:rPr>
          <w:b/>
          <w:bCs/>
          <w:sz w:val="26"/>
          <w:szCs w:val="26"/>
        </w:rPr>
        <w:t>3</w:t>
      </w:r>
      <w:r w:rsidR="00800DA4">
        <w:rPr>
          <w:b/>
          <w:bCs/>
          <w:sz w:val="26"/>
          <w:szCs w:val="26"/>
          <w:lang w:val="en-US"/>
        </w:rPr>
        <w:t>7</w:t>
      </w:r>
      <w:r w:rsidRPr="00D46449">
        <w:rPr>
          <w:b/>
          <w:bCs/>
          <w:sz w:val="26"/>
          <w:szCs w:val="26"/>
        </w:rPr>
        <w:t xml:space="preserve">. Quyền hạn và trách nhiệm của </w:t>
      </w:r>
      <w:r>
        <w:rPr>
          <w:b/>
          <w:bCs/>
          <w:sz w:val="26"/>
          <w:szCs w:val="26"/>
        </w:rPr>
        <w:t>Trường</w:t>
      </w:r>
    </w:p>
    <w:p w14:paraId="5F6C8EB7" w14:textId="77777777" w:rsidR="00715908" w:rsidRPr="009B1AE0" w:rsidRDefault="00715908" w:rsidP="005B301C">
      <w:pPr>
        <w:spacing w:before="40" w:after="40" w:line="288" w:lineRule="auto"/>
        <w:ind w:firstLine="567"/>
        <w:jc w:val="both"/>
        <w:rPr>
          <w:spacing w:val="-4"/>
          <w:sz w:val="26"/>
          <w:szCs w:val="26"/>
        </w:rPr>
      </w:pPr>
      <w:r w:rsidRPr="009B1AE0">
        <w:rPr>
          <w:spacing w:val="-4"/>
          <w:sz w:val="26"/>
          <w:szCs w:val="26"/>
        </w:rPr>
        <w:t xml:space="preserve">1. Báo cáo các thông tin liên quan đến việc </w:t>
      </w:r>
      <w:r w:rsidR="009B1AE0" w:rsidRPr="009B1AE0">
        <w:rPr>
          <w:spacing w:val="-4"/>
          <w:sz w:val="26"/>
          <w:szCs w:val="26"/>
        </w:rPr>
        <w:t>tổ chức quản lý</w:t>
      </w:r>
      <w:r w:rsidRPr="009B1AE0">
        <w:rPr>
          <w:spacing w:val="-4"/>
          <w:sz w:val="26"/>
          <w:szCs w:val="26"/>
        </w:rPr>
        <w:t xml:space="preserve"> ĐTTX </w:t>
      </w:r>
      <w:r w:rsidR="009B1AE0" w:rsidRPr="009B1AE0">
        <w:rPr>
          <w:spacing w:val="-4"/>
          <w:sz w:val="26"/>
          <w:szCs w:val="26"/>
        </w:rPr>
        <w:t>theo quy định</w:t>
      </w:r>
      <w:r w:rsidRPr="009B1AE0">
        <w:rPr>
          <w:spacing w:val="-4"/>
          <w:sz w:val="26"/>
          <w:szCs w:val="26"/>
        </w:rPr>
        <w:t>.</w:t>
      </w:r>
    </w:p>
    <w:p w14:paraId="62ABEB4E" w14:textId="77777777" w:rsidR="00715908" w:rsidRPr="00621FB1" w:rsidRDefault="00715908" w:rsidP="005B301C">
      <w:pPr>
        <w:spacing w:before="40" w:after="40" w:line="288" w:lineRule="auto"/>
        <w:ind w:firstLine="567"/>
        <w:jc w:val="both"/>
        <w:rPr>
          <w:spacing w:val="-4"/>
          <w:sz w:val="26"/>
          <w:szCs w:val="26"/>
        </w:rPr>
      </w:pPr>
      <w:r w:rsidRPr="00621FB1">
        <w:rPr>
          <w:spacing w:val="-4"/>
          <w:sz w:val="26"/>
          <w:szCs w:val="26"/>
        </w:rPr>
        <w:t xml:space="preserve">2. Quyết định mức học phí; Bồi hoàn học phí cho người học nếu Trường vi phạm </w:t>
      </w:r>
      <w:r w:rsidR="00A64B55">
        <w:rPr>
          <w:spacing w:val="-4"/>
          <w:sz w:val="26"/>
          <w:szCs w:val="26"/>
        </w:rPr>
        <w:t>Quy chế này</w:t>
      </w:r>
      <w:r w:rsidRPr="00621FB1">
        <w:rPr>
          <w:spacing w:val="-4"/>
          <w:sz w:val="26"/>
          <w:szCs w:val="26"/>
        </w:rPr>
        <w:t xml:space="preserve"> hoặc vi phạm các quy định khác của pháp luật dẫn đến người học không được cấp bằng.</w:t>
      </w:r>
    </w:p>
    <w:p w14:paraId="786EED98" w14:textId="77777777" w:rsidR="00715908" w:rsidRPr="00233380" w:rsidRDefault="00715908" w:rsidP="005B301C">
      <w:pPr>
        <w:spacing w:before="40" w:after="40" w:line="288" w:lineRule="auto"/>
        <w:ind w:firstLine="567"/>
        <w:jc w:val="both"/>
        <w:rPr>
          <w:spacing w:val="-4"/>
          <w:sz w:val="26"/>
          <w:szCs w:val="26"/>
        </w:rPr>
      </w:pPr>
      <w:r w:rsidRPr="00233380">
        <w:rPr>
          <w:spacing w:val="-4"/>
          <w:sz w:val="26"/>
          <w:szCs w:val="26"/>
        </w:rPr>
        <w:t>3. Duy trì và phát triển hệ thống ĐTTX của Trường, cập nhật và hiện đại hóa phương tiện kỹ thuật để nâng cao hiệu quả, chất lượng ĐTTX theo hướng hội nhập quốc tế.</w:t>
      </w:r>
    </w:p>
    <w:p w14:paraId="529DCD63" w14:textId="77777777" w:rsidR="00715908" w:rsidRPr="0020738B" w:rsidRDefault="00715908" w:rsidP="005B301C">
      <w:pPr>
        <w:spacing w:before="40" w:after="40" w:line="288" w:lineRule="auto"/>
        <w:ind w:firstLine="567"/>
        <w:jc w:val="both"/>
        <w:rPr>
          <w:sz w:val="26"/>
          <w:szCs w:val="26"/>
        </w:rPr>
      </w:pPr>
      <w:r>
        <w:rPr>
          <w:sz w:val="26"/>
          <w:szCs w:val="26"/>
          <w:shd w:val="solid" w:color="FFFFFF" w:fill="auto"/>
        </w:rPr>
        <w:t>4</w:t>
      </w:r>
      <w:r w:rsidRPr="0020738B">
        <w:rPr>
          <w:sz w:val="26"/>
          <w:szCs w:val="26"/>
          <w:shd w:val="solid" w:color="FFFFFF" w:fill="auto"/>
        </w:rPr>
        <w:t xml:space="preserve">. Tổ chức tuyển sinh theo đề án </w:t>
      </w:r>
      <w:r>
        <w:rPr>
          <w:sz w:val="26"/>
          <w:szCs w:val="26"/>
          <w:shd w:val="solid" w:color="FFFFFF" w:fill="auto"/>
        </w:rPr>
        <w:t xml:space="preserve">tuyển sinh </w:t>
      </w:r>
      <w:r w:rsidRPr="0020738B">
        <w:rPr>
          <w:sz w:val="26"/>
          <w:szCs w:val="26"/>
          <w:shd w:val="solid" w:color="FFFFFF" w:fill="auto"/>
        </w:rPr>
        <w:t xml:space="preserve">và </w:t>
      </w:r>
      <w:r w:rsidR="00A64B55">
        <w:rPr>
          <w:sz w:val="26"/>
          <w:szCs w:val="26"/>
          <w:shd w:val="solid" w:color="FFFFFF" w:fill="auto"/>
        </w:rPr>
        <w:t>Quy chế này</w:t>
      </w:r>
      <w:r w:rsidRPr="0020738B">
        <w:rPr>
          <w:sz w:val="26"/>
          <w:szCs w:val="26"/>
          <w:shd w:val="solid" w:color="FFFFFF" w:fill="auto"/>
        </w:rPr>
        <w:t xml:space="preserve">, tuân thủ các quy định </w:t>
      </w:r>
      <w:r w:rsidR="00336487">
        <w:rPr>
          <w:sz w:val="26"/>
          <w:szCs w:val="26"/>
          <w:shd w:val="solid" w:color="FFFFFF" w:fill="auto"/>
        </w:rPr>
        <w:t xml:space="preserve">của </w:t>
      </w:r>
      <w:r w:rsidRPr="0020738B">
        <w:rPr>
          <w:sz w:val="26"/>
          <w:szCs w:val="26"/>
          <w:shd w:val="solid" w:color="FFFFFF" w:fill="auto"/>
        </w:rPr>
        <w:t xml:space="preserve">pháp luật; thực hiện trách nhiệm giải trình với Bộ GDĐT, các cơ quan có thẩm quyền và xã hội về toàn bộ công tác tuyển sinh của </w:t>
      </w:r>
      <w:r>
        <w:rPr>
          <w:sz w:val="26"/>
          <w:szCs w:val="26"/>
          <w:shd w:val="solid" w:color="FFFFFF" w:fill="auto"/>
        </w:rPr>
        <w:t>Trường</w:t>
      </w:r>
      <w:r w:rsidRPr="0020738B">
        <w:rPr>
          <w:sz w:val="26"/>
          <w:szCs w:val="26"/>
          <w:shd w:val="solid" w:color="FFFFFF" w:fill="auto"/>
        </w:rPr>
        <w:t>.</w:t>
      </w:r>
    </w:p>
    <w:p w14:paraId="0ADD41D5" w14:textId="77777777" w:rsidR="00715908" w:rsidRPr="0020738B" w:rsidRDefault="00715908" w:rsidP="005B301C">
      <w:pPr>
        <w:spacing w:before="40" w:after="40" w:line="288" w:lineRule="auto"/>
        <w:ind w:firstLine="567"/>
        <w:jc w:val="both"/>
        <w:rPr>
          <w:sz w:val="26"/>
          <w:szCs w:val="26"/>
        </w:rPr>
      </w:pPr>
      <w:r>
        <w:rPr>
          <w:sz w:val="26"/>
          <w:szCs w:val="26"/>
          <w:shd w:val="solid" w:color="FFFFFF" w:fill="auto"/>
        </w:rPr>
        <w:t>5</w:t>
      </w:r>
      <w:r w:rsidRPr="0020738B">
        <w:rPr>
          <w:sz w:val="26"/>
          <w:szCs w:val="26"/>
          <w:shd w:val="solid" w:color="FFFFFF" w:fill="auto"/>
        </w:rPr>
        <w:t xml:space="preserve">. </w:t>
      </w:r>
      <w:r>
        <w:rPr>
          <w:sz w:val="26"/>
          <w:szCs w:val="26"/>
          <w:shd w:val="solid" w:color="FFFFFF" w:fill="auto"/>
        </w:rPr>
        <w:t>C</w:t>
      </w:r>
      <w:r w:rsidRPr="0020738B">
        <w:rPr>
          <w:sz w:val="26"/>
          <w:szCs w:val="26"/>
          <w:shd w:val="solid" w:color="FFFFFF" w:fill="auto"/>
        </w:rPr>
        <w:t xml:space="preserve">hủ động giải quyết các rủi ro đã đưa ra trong đề án tuyển sinh của </w:t>
      </w:r>
      <w:r>
        <w:rPr>
          <w:sz w:val="26"/>
          <w:szCs w:val="26"/>
          <w:shd w:val="solid" w:color="FFFFFF" w:fill="auto"/>
        </w:rPr>
        <w:t>Trường</w:t>
      </w:r>
      <w:r w:rsidRPr="0020738B">
        <w:rPr>
          <w:sz w:val="26"/>
          <w:szCs w:val="26"/>
          <w:shd w:val="solid" w:color="FFFFFF" w:fill="auto"/>
        </w:rPr>
        <w:t xml:space="preserve">; giải quyết đơn thư phản ánh, khiếu nại, tố cáo và xử lý vi phạm liên quan tới công tác tuyển sinh của </w:t>
      </w:r>
      <w:r>
        <w:rPr>
          <w:sz w:val="26"/>
          <w:szCs w:val="26"/>
          <w:shd w:val="solid" w:color="FFFFFF" w:fill="auto"/>
        </w:rPr>
        <w:t>Trường</w:t>
      </w:r>
      <w:r w:rsidRPr="0020738B">
        <w:rPr>
          <w:sz w:val="26"/>
          <w:szCs w:val="26"/>
          <w:shd w:val="solid" w:color="FFFFFF" w:fill="auto"/>
        </w:rPr>
        <w:t xml:space="preserve"> theo quy định của </w:t>
      </w:r>
      <w:r w:rsidR="00A64B55">
        <w:rPr>
          <w:sz w:val="26"/>
          <w:szCs w:val="26"/>
          <w:shd w:val="solid" w:color="FFFFFF" w:fill="auto"/>
        </w:rPr>
        <w:t>Quy chế này</w:t>
      </w:r>
      <w:r w:rsidRPr="0020738B">
        <w:rPr>
          <w:sz w:val="26"/>
          <w:szCs w:val="26"/>
          <w:shd w:val="solid" w:color="FFFFFF" w:fill="auto"/>
        </w:rPr>
        <w:t xml:space="preserve"> và quy định của pháp luật có liên quan.</w:t>
      </w:r>
    </w:p>
    <w:p w14:paraId="65334D50" w14:textId="77777777" w:rsidR="00715908" w:rsidRPr="009B1AE0" w:rsidRDefault="00715908" w:rsidP="005B301C">
      <w:pPr>
        <w:spacing w:before="40" w:after="40" w:line="288" w:lineRule="auto"/>
        <w:ind w:firstLine="567"/>
        <w:jc w:val="both"/>
        <w:rPr>
          <w:sz w:val="26"/>
          <w:szCs w:val="26"/>
          <w:shd w:val="solid" w:color="FFFFFF" w:fill="auto"/>
        </w:rPr>
      </w:pPr>
      <w:r w:rsidRPr="009B1AE0">
        <w:rPr>
          <w:sz w:val="26"/>
          <w:szCs w:val="26"/>
          <w:shd w:val="solid" w:color="FFFFFF" w:fill="auto"/>
        </w:rPr>
        <w:lastRenderedPageBreak/>
        <w:t xml:space="preserve">6. </w:t>
      </w:r>
      <w:r w:rsidR="009B1AE0" w:rsidRPr="009B1AE0">
        <w:rPr>
          <w:sz w:val="26"/>
          <w:szCs w:val="26"/>
          <w:shd w:val="solid" w:color="FFFFFF" w:fill="auto"/>
        </w:rPr>
        <w:t>Tăng cường liêm chính học thuật; giám sát và kiểm soát việc chống sao chép; bảo đảm tính trung thực của nội dung tiểu luận, đồ án, khóa luận và những báo cáo chuyên đề khác; xây dựng chế tài, nghiêm túc xử lý khi có vi phạm</w:t>
      </w:r>
      <w:r w:rsidRPr="009B1AE0">
        <w:rPr>
          <w:sz w:val="26"/>
          <w:szCs w:val="26"/>
          <w:shd w:val="solid" w:color="FFFFFF" w:fill="auto"/>
        </w:rPr>
        <w:t>.</w:t>
      </w:r>
    </w:p>
    <w:p w14:paraId="7C29D418" w14:textId="77777777" w:rsidR="005A4C5E" w:rsidRPr="00A4007A" w:rsidRDefault="005A4C5E" w:rsidP="005B301C">
      <w:pPr>
        <w:spacing w:before="40" w:after="40" w:line="288" w:lineRule="auto"/>
        <w:ind w:firstLine="567"/>
        <w:jc w:val="both"/>
        <w:rPr>
          <w:spacing w:val="-2"/>
          <w:sz w:val="26"/>
          <w:szCs w:val="26"/>
          <w:shd w:val="solid" w:color="FFFFFF" w:fill="auto"/>
        </w:rPr>
      </w:pPr>
      <w:r w:rsidRPr="00A4007A">
        <w:rPr>
          <w:spacing w:val="-2"/>
          <w:sz w:val="26"/>
          <w:szCs w:val="26"/>
          <w:shd w:val="solid" w:color="FFFFFF" w:fill="auto"/>
        </w:rPr>
        <w:t>7. Xây dựng quy định cụ thể về trình tự, thủ tục quyết định chủ trương và phê duyệt đề án ĐTTX. Ban hành các quyết định thực hiện chương trình ĐTTX, hợp tác ĐTTX (nếu có) bảo đảm đầy đủ các yêu cầu theo Quy chế này; trong đó phải ghi rõ tên ngành đào tạo, phương thức ĐTTX, đối tượng, địa điểm đào tạo, cơ sở phối hợp đào tạo và các thông tin khác có liên quan.</w:t>
      </w:r>
    </w:p>
    <w:p w14:paraId="0E7F74E5" w14:textId="75B33E65" w:rsidR="00800DA4" w:rsidRDefault="005A4C5E" w:rsidP="005B301C">
      <w:pPr>
        <w:spacing w:before="40" w:after="40" w:line="288" w:lineRule="auto"/>
        <w:ind w:firstLine="567"/>
        <w:jc w:val="both"/>
        <w:rPr>
          <w:sz w:val="26"/>
          <w:szCs w:val="26"/>
          <w:shd w:val="solid" w:color="FFFFFF" w:fill="auto"/>
        </w:rPr>
      </w:pPr>
      <w:r w:rsidRPr="009B1AE0">
        <w:rPr>
          <w:sz w:val="26"/>
          <w:szCs w:val="26"/>
          <w:shd w:val="solid" w:color="FFFFFF" w:fill="auto"/>
        </w:rPr>
        <w:t xml:space="preserve">8. Thực hiện trách nhiệm trong công tác bảo đảm chất lượng giáo dục theo quy định tại </w:t>
      </w:r>
      <w:bookmarkStart w:id="63" w:name="dc_11"/>
      <w:r w:rsidRPr="009B1AE0">
        <w:rPr>
          <w:sz w:val="26"/>
          <w:szCs w:val="26"/>
          <w:shd w:val="solid" w:color="FFFFFF" w:fill="auto"/>
        </w:rPr>
        <w:t>Điều 50 Luật Giáo dục đại học</w:t>
      </w:r>
      <w:bookmarkEnd w:id="63"/>
      <w:r w:rsidRPr="009B1AE0">
        <w:rPr>
          <w:sz w:val="26"/>
          <w:szCs w:val="26"/>
          <w:shd w:val="solid" w:color="FFFFFF" w:fill="auto"/>
        </w:rPr>
        <w:t xml:space="preserve"> (được sửa đổi, bổ sung năm 2018)</w:t>
      </w:r>
      <w:r w:rsidR="009B1AE0" w:rsidRPr="009B1AE0">
        <w:rPr>
          <w:sz w:val="26"/>
          <w:szCs w:val="26"/>
          <w:shd w:val="solid" w:color="FFFFFF" w:fill="auto"/>
        </w:rPr>
        <w:t>.</w:t>
      </w:r>
    </w:p>
    <w:p w14:paraId="6BAB0FBD" w14:textId="77015DCF" w:rsidR="00EC732C" w:rsidRPr="00A4007A" w:rsidRDefault="00EC732C" w:rsidP="008C0BCF">
      <w:pPr>
        <w:spacing w:before="40" w:after="40" w:line="264" w:lineRule="auto"/>
        <w:ind w:firstLine="567"/>
        <w:jc w:val="both"/>
        <w:rPr>
          <w:sz w:val="26"/>
          <w:szCs w:val="26"/>
          <w:shd w:val="solid" w:color="FFFFFF" w:fill="auto"/>
        </w:rPr>
      </w:pPr>
      <w:r>
        <w:rPr>
          <w:sz w:val="26"/>
          <w:szCs w:val="26"/>
        </w:rPr>
        <w:t>9</w:t>
      </w:r>
      <w:r w:rsidRPr="00F02B3E">
        <w:rPr>
          <w:sz w:val="26"/>
          <w:szCs w:val="26"/>
        </w:rPr>
        <w:t>. Triển khai tự đánh giá chương trình ĐTTX; đăng ký tham gia kiểm định chất lượng chương trình ĐTTX theo quy định hiện hành với tổ chức kiểm định chất lượng giáo dục.</w:t>
      </w:r>
    </w:p>
    <w:p w14:paraId="70E67E45" w14:textId="0CC2212D" w:rsidR="00715908" w:rsidRPr="00D46449" w:rsidRDefault="00715908" w:rsidP="005B301C">
      <w:pPr>
        <w:spacing w:before="40" w:after="40" w:line="288" w:lineRule="auto"/>
        <w:ind w:firstLine="567"/>
        <w:jc w:val="both"/>
        <w:rPr>
          <w:b/>
          <w:bCs/>
          <w:sz w:val="26"/>
          <w:szCs w:val="26"/>
        </w:rPr>
      </w:pPr>
      <w:r w:rsidRPr="00D46449">
        <w:rPr>
          <w:b/>
          <w:bCs/>
          <w:sz w:val="26"/>
          <w:szCs w:val="26"/>
        </w:rPr>
        <w:t xml:space="preserve">Điều </w:t>
      </w:r>
      <w:r>
        <w:rPr>
          <w:b/>
          <w:bCs/>
          <w:sz w:val="26"/>
          <w:szCs w:val="26"/>
        </w:rPr>
        <w:t>3</w:t>
      </w:r>
      <w:r w:rsidR="00800DA4">
        <w:rPr>
          <w:b/>
          <w:bCs/>
          <w:sz w:val="26"/>
          <w:szCs w:val="26"/>
          <w:lang w:val="en-US"/>
        </w:rPr>
        <w:t>8</w:t>
      </w:r>
      <w:r w:rsidRPr="00D46449">
        <w:rPr>
          <w:b/>
          <w:bCs/>
          <w:sz w:val="26"/>
          <w:szCs w:val="26"/>
        </w:rPr>
        <w:t>. Quyền hạn và trách nhiệm của Viện CNGD&amp;ĐTM</w:t>
      </w:r>
    </w:p>
    <w:p w14:paraId="55870E48" w14:textId="77777777" w:rsidR="005A4C5E" w:rsidRPr="005A4C5E" w:rsidRDefault="00715908" w:rsidP="005B301C">
      <w:pPr>
        <w:spacing w:before="40" w:after="40" w:line="288" w:lineRule="auto"/>
        <w:ind w:firstLine="567"/>
        <w:jc w:val="both"/>
        <w:rPr>
          <w:sz w:val="26"/>
          <w:szCs w:val="26"/>
        </w:rPr>
      </w:pPr>
      <w:r w:rsidRPr="00F02B3E">
        <w:rPr>
          <w:sz w:val="26"/>
          <w:szCs w:val="26"/>
        </w:rPr>
        <w:t>1. Xây dựng các quy định</w:t>
      </w:r>
      <w:r w:rsidRPr="005A4C5E">
        <w:rPr>
          <w:sz w:val="26"/>
          <w:szCs w:val="26"/>
        </w:rPr>
        <w:t>/</w:t>
      </w:r>
      <w:r w:rsidR="0027565E" w:rsidRPr="005A4C5E">
        <w:rPr>
          <w:sz w:val="26"/>
          <w:szCs w:val="26"/>
        </w:rPr>
        <w:t>quy trình/</w:t>
      </w:r>
      <w:r w:rsidRPr="005A4C5E">
        <w:rPr>
          <w:sz w:val="26"/>
          <w:szCs w:val="26"/>
        </w:rPr>
        <w:t>hướng dẫn</w:t>
      </w:r>
      <w:r w:rsidR="0027565E" w:rsidRPr="005A4C5E">
        <w:rPr>
          <w:sz w:val="26"/>
          <w:szCs w:val="26"/>
        </w:rPr>
        <w:t>/biểu mẫu</w:t>
      </w:r>
      <w:r w:rsidRPr="00F02B3E">
        <w:rPr>
          <w:sz w:val="26"/>
          <w:szCs w:val="26"/>
        </w:rPr>
        <w:t xml:space="preserve"> cụ thể của </w:t>
      </w:r>
      <w:r w:rsidRPr="005A4C5E">
        <w:rPr>
          <w:sz w:val="26"/>
          <w:szCs w:val="26"/>
        </w:rPr>
        <w:t>Viện</w:t>
      </w:r>
      <w:r w:rsidR="0027565E" w:rsidRPr="005A4C5E">
        <w:rPr>
          <w:sz w:val="26"/>
          <w:szCs w:val="26"/>
        </w:rPr>
        <w:t xml:space="preserve"> </w:t>
      </w:r>
      <w:r w:rsidRPr="00F02B3E">
        <w:rPr>
          <w:sz w:val="26"/>
          <w:szCs w:val="26"/>
        </w:rPr>
        <w:t xml:space="preserve">về ĐTTX theo quy định của </w:t>
      </w:r>
      <w:r w:rsidR="00A64B55">
        <w:rPr>
          <w:sz w:val="26"/>
          <w:szCs w:val="26"/>
        </w:rPr>
        <w:t>Quy chế này</w:t>
      </w:r>
      <w:r w:rsidRPr="00F02B3E">
        <w:rPr>
          <w:sz w:val="26"/>
          <w:szCs w:val="26"/>
        </w:rPr>
        <w:t>.</w:t>
      </w:r>
      <w:r w:rsidR="005A4C5E" w:rsidRPr="005A4C5E">
        <w:rPr>
          <w:sz w:val="26"/>
          <w:szCs w:val="26"/>
        </w:rPr>
        <w:t xml:space="preserve"> </w:t>
      </w:r>
    </w:p>
    <w:p w14:paraId="393BCBAE" w14:textId="77777777" w:rsidR="00715908" w:rsidRPr="00F02B3E" w:rsidRDefault="00715908" w:rsidP="005B301C">
      <w:pPr>
        <w:spacing w:before="40" w:after="40" w:line="288" w:lineRule="auto"/>
        <w:ind w:firstLine="567"/>
        <w:jc w:val="both"/>
        <w:rPr>
          <w:sz w:val="26"/>
          <w:szCs w:val="26"/>
        </w:rPr>
      </w:pPr>
      <w:r w:rsidRPr="00F02B3E">
        <w:rPr>
          <w:sz w:val="26"/>
          <w:szCs w:val="26"/>
        </w:rPr>
        <w:t>2. Xác định các yêu cầu của chương trình ĐTTX để đảm bảo chất lượng đào tạo.</w:t>
      </w:r>
    </w:p>
    <w:p w14:paraId="46019ECA" w14:textId="77777777" w:rsidR="00715908" w:rsidRPr="00F46C0C" w:rsidRDefault="00715908" w:rsidP="00FC4BCB">
      <w:pPr>
        <w:spacing w:before="40" w:after="40" w:line="264" w:lineRule="auto"/>
        <w:ind w:firstLine="567"/>
        <w:jc w:val="both"/>
        <w:rPr>
          <w:spacing w:val="-2"/>
          <w:sz w:val="26"/>
          <w:szCs w:val="26"/>
        </w:rPr>
      </w:pPr>
      <w:r w:rsidRPr="00F46C0C">
        <w:rPr>
          <w:spacing w:val="-2"/>
          <w:sz w:val="26"/>
          <w:szCs w:val="26"/>
        </w:rPr>
        <w:t>3. Công bố công khai trên trang thông tin điện tử của Viện CNGD&amp;ĐTM những quy định liên quan đến ĐTTX, chương trình ĐTTX, các điều kiện đảm bảo chất lượng cho việc thực hiện chương trình ĐTTX, thông tin về kiểm định chất lượng của Trường, CTĐT liên quan; tình hình việc làm của người học sau khi tốt nghiệp đối với từng ngành đào tạo và từng khóa học.</w:t>
      </w:r>
    </w:p>
    <w:p w14:paraId="47357749" w14:textId="77777777" w:rsidR="00715908" w:rsidRPr="00233380" w:rsidRDefault="00715908" w:rsidP="00FC4BCB">
      <w:pPr>
        <w:spacing w:before="40" w:after="40" w:line="264" w:lineRule="auto"/>
        <w:ind w:firstLine="567"/>
        <w:jc w:val="both"/>
        <w:rPr>
          <w:spacing w:val="-6"/>
          <w:sz w:val="26"/>
          <w:szCs w:val="26"/>
        </w:rPr>
      </w:pPr>
      <w:r w:rsidRPr="00233380">
        <w:rPr>
          <w:spacing w:val="-6"/>
          <w:sz w:val="26"/>
          <w:szCs w:val="26"/>
        </w:rPr>
        <w:t xml:space="preserve">4. Tổ chức đào tạo, bồi dưỡng về phương pháp và kỹ năng cần thiết cho đội ngũ </w:t>
      </w:r>
      <w:r>
        <w:rPr>
          <w:spacing w:val="-6"/>
          <w:sz w:val="26"/>
          <w:szCs w:val="26"/>
        </w:rPr>
        <w:t>GV</w:t>
      </w:r>
      <w:r w:rsidRPr="00233380">
        <w:rPr>
          <w:spacing w:val="-6"/>
          <w:sz w:val="26"/>
          <w:szCs w:val="26"/>
        </w:rPr>
        <w:t>, VC-NLĐ hỗ trợ học tập, VC-NLĐ quản lý để có thể tham gia thực hiện chương trình ĐTTX.</w:t>
      </w:r>
    </w:p>
    <w:p w14:paraId="692E056E" w14:textId="77777777" w:rsidR="005A4C5E" w:rsidRPr="00A03FB6" w:rsidRDefault="00715908" w:rsidP="009B1AE0">
      <w:pPr>
        <w:spacing w:before="40" w:after="40" w:line="264" w:lineRule="auto"/>
        <w:ind w:firstLine="567"/>
        <w:jc w:val="both"/>
        <w:rPr>
          <w:sz w:val="26"/>
          <w:szCs w:val="26"/>
        </w:rPr>
      </w:pPr>
      <w:r w:rsidRPr="00A03FB6">
        <w:rPr>
          <w:sz w:val="26"/>
          <w:szCs w:val="26"/>
        </w:rPr>
        <w:t xml:space="preserve">5. Tổ chức tuyển sinh, tổ chức và quản lý ĐTTX theo </w:t>
      </w:r>
      <w:r w:rsidR="00A64B55" w:rsidRPr="00A03FB6">
        <w:rPr>
          <w:sz w:val="26"/>
          <w:szCs w:val="26"/>
        </w:rPr>
        <w:t>Quy chế này</w:t>
      </w:r>
      <w:r w:rsidRPr="00A03FB6">
        <w:rPr>
          <w:sz w:val="26"/>
          <w:szCs w:val="26"/>
        </w:rPr>
        <w:t xml:space="preserve"> và các quy định về ĐTTX của Viện CNGD&amp;ĐTM</w:t>
      </w:r>
      <w:r w:rsidR="009B1AE0" w:rsidRPr="00A03FB6">
        <w:rPr>
          <w:sz w:val="26"/>
          <w:szCs w:val="26"/>
        </w:rPr>
        <w:t xml:space="preserve">; </w:t>
      </w:r>
      <w:r w:rsidR="005A4C5E" w:rsidRPr="00A03FB6">
        <w:rPr>
          <w:sz w:val="26"/>
          <w:szCs w:val="26"/>
        </w:rPr>
        <w:t>Phổ biến, hướng dẫn cho người học quy chế của cơ sở đào tạo và các quy định liên quan đến quá trình học tập, các quy định về nghĩa vụ và quyền lợi của người học khi bắt đầu khóa học;</w:t>
      </w:r>
    </w:p>
    <w:p w14:paraId="25934BF7" w14:textId="4082F850" w:rsidR="00715908" w:rsidRPr="00F02B3E" w:rsidRDefault="00715908" w:rsidP="00FC4BCB">
      <w:pPr>
        <w:spacing w:before="40" w:after="40" w:line="264" w:lineRule="auto"/>
        <w:ind w:firstLine="567"/>
        <w:jc w:val="both"/>
        <w:rPr>
          <w:sz w:val="26"/>
          <w:szCs w:val="26"/>
        </w:rPr>
      </w:pPr>
      <w:r w:rsidRPr="00233380">
        <w:rPr>
          <w:sz w:val="26"/>
          <w:szCs w:val="26"/>
        </w:rPr>
        <w:t xml:space="preserve">6. Chuẩn bị Báo cáo nêu ở khoản 1 Điều </w:t>
      </w:r>
      <w:r>
        <w:rPr>
          <w:sz w:val="26"/>
          <w:szCs w:val="26"/>
        </w:rPr>
        <w:t>3</w:t>
      </w:r>
      <w:r w:rsidR="00DC100F">
        <w:rPr>
          <w:sz w:val="26"/>
          <w:szCs w:val="26"/>
        </w:rPr>
        <w:t>7</w:t>
      </w:r>
      <w:r w:rsidR="009B1AE0">
        <w:rPr>
          <w:sz w:val="26"/>
          <w:szCs w:val="26"/>
        </w:rPr>
        <w:t xml:space="preserve">, các hệ thống văn bản liên quan </w:t>
      </w:r>
      <w:r w:rsidR="009B1AE0" w:rsidRPr="00233380">
        <w:rPr>
          <w:sz w:val="26"/>
          <w:szCs w:val="26"/>
        </w:rPr>
        <w:t xml:space="preserve">nêu ở khoản </w:t>
      </w:r>
      <w:r w:rsidR="009B1AE0">
        <w:rPr>
          <w:sz w:val="26"/>
          <w:szCs w:val="26"/>
        </w:rPr>
        <w:t>7, khoản 8</w:t>
      </w:r>
      <w:r w:rsidR="009B1AE0" w:rsidRPr="00233380">
        <w:rPr>
          <w:sz w:val="26"/>
          <w:szCs w:val="26"/>
        </w:rPr>
        <w:t xml:space="preserve"> Điều </w:t>
      </w:r>
      <w:r w:rsidR="009B1AE0">
        <w:rPr>
          <w:sz w:val="26"/>
          <w:szCs w:val="26"/>
        </w:rPr>
        <w:t>3</w:t>
      </w:r>
      <w:r w:rsidR="00DC100F">
        <w:rPr>
          <w:sz w:val="26"/>
          <w:szCs w:val="26"/>
        </w:rPr>
        <w:t>7</w:t>
      </w:r>
      <w:r w:rsidRPr="00233380">
        <w:rPr>
          <w:sz w:val="26"/>
          <w:szCs w:val="26"/>
        </w:rPr>
        <w:t xml:space="preserve"> </w:t>
      </w:r>
      <w:r w:rsidR="00A64B55">
        <w:rPr>
          <w:sz w:val="26"/>
          <w:szCs w:val="26"/>
        </w:rPr>
        <w:t>Quy chế này</w:t>
      </w:r>
      <w:r w:rsidRPr="00233380">
        <w:rPr>
          <w:sz w:val="26"/>
          <w:szCs w:val="26"/>
        </w:rPr>
        <w:t xml:space="preserve"> trình Hiệu trưởng.</w:t>
      </w:r>
    </w:p>
    <w:p w14:paraId="1663869A" w14:textId="0A78D79F" w:rsidR="00715908" w:rsidRPr="00F02B3E" w:rsidRDefault="00EC732C" w:rsidP="00FC4BCB">
      <w:pPr>
        <w:spacing w:before="40" w:after="40" w:line="264" w:lineRule="auto"/>
        <w:ind w:firstLine="567"/>
        <w:jc w:val="both"/>
        <w:rPr>
          <w:sz w:val="26"/>
          <w:szCs w:val="26"/>
        </w:rPr>
      </w:pPr>
      <w:r>
        <w:rPr>
          <w:sz w:val="26"/>
          <w:szCs w:val="26"/>
        </w:rPr>
        <w:t>7</w:t>
      </w:r>
      <w:r w:rsidR="00715908" w:rsidRPr="00F02B3E">
        <w:rPr>
          <w:sz w:val="26"/>
          <w:szCs w:val="26"/>
        </w:rPr>
        <w:t xml:space="preserve">. </w:t>
      </w:r>
      <w:r w:rsidR="00715908">
        <w:rPr>
          <w:sz w:val="26"/>
          <w:szCs w:val="26"/>
        </w:rPr>
        <w:t>Tổ chức thu học phí, quyết định lệ phí/phí khác theo quy định;</w:t>
      </w:r>
      <w:r w:rsidR="00715908" w:rsidRPr="00F02B3E">
        <w:rPr>
          <w:sz w:val="26"/>
          <w:szCs w:val="26"/>
        </w:rPr>
        <w:t xml:space="preserve"> Bồi hoàn học phí cho người học nếu </w:t>
      </w:r>
      <w:r w:rsidR="00715908">
        <w:rPr>
          <w:sz w:val="26"/>
          <w:szCs w:val="26"/>
        </w:rPr>
        <w:t>Viện CNGD&amp;ĐTM</w:t>
      </w:r>
      <w:r w:rsidR="00715908" w:rsidRPr="00F02B3E">
        <w:rPr>
          <w:sz w:val="26"/>
          <w:szCs w:val="26"/>
        </w:rPr>
        <w:t xml:space="preserve"> vi phạm </w:t>
      </w:r>
      <w:r w:rsidR="00A64B55">
        <w:rPr>
          <w:sz w:val="26"/>
          <w:szCs w:val="26"/>
        </w:rPr>
        <w:t>Quy chế này</w:t>
      </w:r>
      <w:r w:rsidR="00715908" w:rsidRPr="00F02B3E">
        <w:rPr>
          <w:sz w:val="26"/>
          <w:szCs w:val="26"/>
        </w:rPr>
        <w:t xml:space="preserve"> hoặc vi phạm các quy định khác của pháp luật dẫn đến người học không được cấp bằng.</w:t>
      </w:r>
    </w:p>
    <w:p w14:paraId="032F8A2E" w14:textId="58F4A755" w:rsidR="00715908" w:rsidRDefault="00EC732C" w:rsidP="00FC4BCB">
      <w:pPr>
        <w:spacing w:before="40" w:after="40" w:line="264" w:lineRule="auto"/>
        <w:ind w:firstLine="567"/>
        <w:jc w:val="both"/>
        <w:rPr>
          <w:sz w:val="26"/>
          <w:szCs w:val="26"/>
        </w:rPr>
      </w:pPr>
      <w:r>
        <w:rPr>
          <w:sz w:val="26"/>
          <w:szCs w:val="26"/>
        </w:rPr>
        <w:t>8</w:t>
      </w:r>
      <w:r w:rsidR="00715908" w:rsidRPr="00F02B3E">
        <w:rPr>
          <w:sz w:val="26"/>
          <w:szCs w:val="26"/>
        </w:rPr>
        <w:t xml:space="preserve">. </w:t>
      </w:r>
      <w:r w:rsidR="00715908">
        <w:rPr>
          <w:sz w:val="26"/>
          <w:szCs w:val="26"/>
        </w:rPr>
        <w:t>Tham mưu cho cấp có thẩm quyền công tác d</w:t>
      </w:r>
      <w:r w:rsidR="00715908" w:rsidRPr="00F02B3E">
        <w:rPr>
          <w:sz w:val="26"/>
          <w:szCs w:val="26"/>
        </w:rPr>
        <w:t xml:space="preserve">uy trì và phát triển hệ thống ĐTTX </w:t>
      </w:r>
      <w:r w:rsidR="00715908" w:rsidRPr="00233380">
        <w:rPr>
          <w:sz w:val="26"/>
          <w:szCs w:val="26"/>
        </w:rPr>
        <w:t xml:space="preserve">của Trường nêu ở khoản 3 Điều </w:t>
      </w:r>
      <w:r w:rsidR="00715908">
        <w:rPr>
          <w:sz w:val="26"/>
          <w:szCs w:val="26"/>
        </w:rPr>
        <w:t>3</w:t>
      </w:r>
      <w:r w:rsidR="00DC100F">
        <w:rPr>
          <w:sz w:val="26"/>
          <w:szCs w:val="26"/>
        </w:rPr>
        <w:t>7</w:t>
      </w:r>
      <w:r w:rsidR="00715908" w:rsidRPr="00233380">
        <w:rPr>
          <w:sz w:val="26"/>
          <w:szCs w:val="26"/>
        </w:rPr>
        <w:t xml:space="preserve"> </w:t>
      </w:r>
      <w:r w:rsidR="00A64B55">
        <w:rPr>
          <w:sz w:val="26"/>
          <w:szCs w:val="26"/>
        </w:rPr>
        <w:t>Quy chế này</w:t>
      </w:r>
      <w:r w:rsidR="00715908" w:rsidRPr="00233380">
        <w:rPr>
          <w:sz w:val="26"/>
          <w:szCs w:val="26"/>
        </w:rPr>
        <w:t>.</w:t>
      </w:r>
    </w:p>
    <w:p w14:paraId="51D4BE15" w14:textId="3CC4470A" w:rsidR="00715908" w:rsidRDefault="00EC732C" w:rsidP="00FC4BCB">
      <w:pPr>
        <w:spacing w:before="40" w:after="40" w:line="264" w:lineRule="auto"/>
        <w:ind w:firstLine="567"/>
        <w:jc w:val="both"/>
        <w:rPr>
          <w:sz w:val="26"/>
          <w:szCs w:val="26"/>
        </w:rPr>
      </w:pPr>
      <w:r>
        <w:rPr>
          <w:sz w:val="26"/>
          <w:szCs w:val="26"/>
        </w:rPr>
        <w:t>9</w:t>
      </w:r>
      <w:r w:rsidR="00715908">
        <w:rPr>
          <w:sz w:val="26"/>
          <w:szCs w:val="26"/>
        </w:rPr>
        <w:t>. C</w:t>
      </w:r>
      <w:r w:rsidR="00715908" w:rsidRPr="00F02B3E">
        <w:rPr>
          <w:sz w:val="26"/>
          <w:szCs w:val="26"/>
        </w:rPr>
        <w:t xml:space="preserve">ó trách nhiệm tự kiểm tra, thanh tra nội bộ việc tuyển sinh, thực hiện kế hoạch, chương trình, </w:t>
      </w:r>
      <w:r w:rsidR="00A64B55">
        <w:rPr>
          <w:sz w:val="26"/>
          <w:szCs w:val="26"/>
        </w:rPr>
        <w:t>Quy chế này</w:t>
      </w:r>
      <w:r w:rsidR="00715908">
        <w:rPr>
          <w:sz w:val="26"/>
          <w:szCs w:val="26"/>
        </w:rPr>
        <w:t>, quy định</w:t>
      </w:r>
      <w:r w:rsidR="00715908" w:rsidRPr="00F02B3E">
        <w:rPr>
          <w:sz w:val="26"/>
          <w:szCs w:val="26"/>
        </w:rPr>
        <w:t xml:space="preserve"> và các vấn đề khác liên quan đến ĐTTX</w:t>
      </w:r>
      <w:r w:rsidR="00715908">
        <w:rPr>
          <w:sz w:val="26"/>
          <w:szCs w:val="26"/>
        </w:rPr>
        <w:t>.</w:t>
      </w:r>
    </w:p>
    <w:p w14:paraId="698D0E62" w14:textId="50E61855" w:rsidR="00715908" w:rsidRDefault="00715908" w:rsidP="00FC4BCB">
      <w:pPr>
        <w:spacing w:before="40" w:after="40" w:line="264" w:lineRule="auto"/>
        <w:ind w:firstLine="567"/>
        <w:jc w:val="both"/>
        <w:rPr>
          <w:sz w:val="26"/>
          <w:szCs w:val="26"/>
        </w:rPr>
      </w:pPr>
      <w:r>
        <w:rPr>
          <w:sz w:val="26"/>
          <w:szCs w:val="26"/>
        </w:rPr>
        <w:t>1</w:t>
      </w:r>
      <w:r w:rsidR="00EC732C">
        <w:rPr>
          <w:sz w:val="26"/>
          <w:szCs w:val="26"/>
        </w:rPr>
        <w:t>0</w:t>
      </w:r>
      <w:r>
        <w:rPr>
          <w:sz w:val="26"/>
          <w:szCs w:val="26"/>
        </w:rPr>
        <w:t>. C</w:t>
      </w:r>
      <w:r w:rsidRPr="00F02B3E">
        <w:rPr>
          <w:sz w:val="26"/>
          <w:szCs w:val="26"/>
        </w:rPr>
        <w:t xml:space="preserve">hịu sự kiểm tra, thanh tra, giám sát của </w:t>
      </w:r>
      <w:r>
        <w:rPr>
          <w:sz w:val="26"/>
          <w:szCs w:val="26"/>
        </w:rPr>
        <w:t>Trường theo chuyên đề hoặc khi có yêu cầu bằng văn bản từ cấp có thẩm quyền</w:t>
      </w:r>
      <w:r w:rsidRPr="00F02B3E">
        <w:rPr>
          <w:sz w:val="26"/>
          <w:szCs w:val="26"/>
        </w:rPr>
        <w:t>.</w:t>
      </w:r>
    </w:p>
    <w:p w14:paraId="636DC5E1" w14:textId="26405C95" w:rsidR="00FC4BCB" w:rsidRPr="00FC4BCB" w:rsidRDefault="00FC4BCB" w:rsidP="00FC4BCB">
      <w:pPr>
        <w:spacing w:before="40" w:after="40" w:line="264" w:lineRule="auto"/>
        <w:ind w:firstLine="567"/>
        <w:jc w:val="both"/>
        <w:rPr>
          <w:sz w:val="26"/>
          <w:szCs w:val="26"/>
        </w:rPr>
      </w:pPr>
      <w:r>
        <w:rPr>
          <w:sz w:val="26"/>
          <w:szCs w:val="26"/>
        </w:rPr>
        <w:t>1</w:t>
      </w:r>
      <w:r w:rsidR="00EC732C">
        <w:rPr>
          <w:sz w:val="26"/>
          <w:szCs w:val="26"/>
        </w:rPr>
        <w:t>1</w:t>
      </w:r>
      <w:r>
        <w:rPr>
          <w:sz w:val="26"/>
          <w:szCs w:val="26"/>
        </w:rPr>
        <w:t>. Được tự chủ toàn diện trong công tác ĐTTX theo quy định hiện hành.</w:t>
      </w:r>
    </w:p>
    <w:p w14:paraId="054D2162" w14:textId="7F68D8AF" w:rsidR="00715908" w:rsidRPr="00F02B3E" w:rsidRDefault="00715908" w:rsidP="00F46C0C">
      <w:pPr>
        <w:spacing w:before="20" w:after="20" w:line="276" w:lineRule="auto"/>
        <w:ind w:firstLine="567"/>
        <w:jc w:val="both"/>
        <w:rPr>
          <w:sz w:val="26"/>
          <w:szCs w:val="26"/>
        </w:rPr>
      </w:pPr>
      <w:r w:rsidRPr="00F02B3E">
        <w:rPr>
          <w:b/>
          <w:bCs/>
          <w:sz w:val="26"/>
          <w:szCs w:val="26"/>
        </w:rPr>
        <w:t xml:space="preserve">Điều </w:t>
      </w:r>
      <w:r>
        <w:rPr>
          <w:b/>
          <w:bCs/>
          <w:sz w:val="26"/>
          <w:szCs w:val="26"/>
        </w:rPr>
        <w:t>3</w:t>
      </w:r>
      <w:r w:rsidR="00800DA4">
        <w:rPr>
          <w:b/>
          <w:bCs/>
          <w:sz w:val="26"/>
          <w:szCs w:val="26"/>
          <w:lang w:val="en-US"/>
        </w:rPr>
        <w:t>9</w:t>
      </w:r>
      <w:r w:rsidRPr="00F02B3E">
        <w:rPr>
          <w:b/>
          <w:bCs/>
          <w:sz w:val="26"/>
          <w:szCs w:val="26"/>
        </w:rPr>
        <w:t xml:space="preserve">. Quyền và trách nhiệm của </w:t>
      </w:r>
      <w:r>
        <w:rPr>
          <w:b/>
          <w:bCs/>
          <w:sz w:val="26"/>
          <w:szCs w:val="26"/>
        </w:rPr>
        <w:t>GV</w:t>
      </w:r>
    </w:p>
    <w:p w14:paraId="7B065B81"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1. Được hưởng các quyền lợi chung và phụ cấp do Nhà nước quy định đối với </w:t>
      </w:r>
      <w:r>
        <w:rPr>
          <w:sz w:val="26"/>
          <w:szCs w:val="26"/>
        </w:rPr>
        <w:t>GV</w:t>
      </w:r>
      <w:r w:rsidRPr="00F02B3E">
        <w:rPr>
          <w:sz w:val="26"/>
          <w:szCs w:val="26"/>
        </w:rPr>
        <w:t xml:space="preserve">, các chế độ theo quy định của </w:t>
      </w:r>
      <w:r>
        <w:rPr>
          <w:sz w:val="26"/>
          <w:szCs w:val="26"/>
        </w:rPr>
        <w:t>Trường và Viện CNGD&amp;ĐTM</w:t>
      </w:r>
      <w:r w:rsidRPr="00F02B3E">
        <w:rPr>
          <w:sz w:val="26"/>
          <w:szCs w:val="26"/>
        </w:rPr>
        <w:t>.</w:t>
      </w:r>
    </w:p>
    <w:p w14:paraId="3DF158D4" w14:textId="0E2C8298" w:rsidR="00715908" w:rsidRPr="00F02B3E" w:rsidRDefault="00715908" w:rsidP="00F46C0C">
      <w:pPr>
        <w:spacing w:before="20" w:after="20" w:line="276" w:lineRule="auto"/>
        <w:ind w:firstLine="567"/>
        <w:jc w:val="both"/>
        <w:rPr>
          <w:sz w:val="26"/>
          <w:szCs w:val="26"/>
        </w:rPr>
      </w:pPr>
      <w:r w:rsidRPr="00F02B3E">
        <w:rPr>
          <w:sz w:val="26"/>
          <w:szCs w:val="26"/>
        </w:rPr>
        <w:t xml:space="preserve">2. Được tạo điều kiện </w:t>
      </w:r>
      <w:r w:rsidR="002B1C1D">
        <w:rPr>
          <w:sz w:val="26"/>
          <w:szCs w:val="26"/>
        </w:rPr>
        <w:t>học</w:t>
      </w:r>
      <w:r w:rsidRPr="00F02B3E">
        <w:rPr>
          <w:sz w:val="26"/>
          <w:szCs w:val="26"/>
        </w:rPr>
        <w:t xml:space="preserve"> tập, bồi dưỡng nâng cao trình độ chuyên môn và kỹ năng nghề nghiệp đặc thù của ĐTTX.</w:t>
      </w:r>
    </w:p>
    <w:p w14:paraId="6EE98552" w14:textId="77777777" w:rsidR="00715908" w:rsidRPr="00F02B3E" w:rsidRDefault="00715908" w:rsidP="00F46C0C">
      <w:pPr>
        <w:spacing w:before="20" w:after="20" w:line="276" w:lineRule="auto"/>
        <w:ind w:firstLine="567"/>
        <w:jc w:val="both"/>
        <w:rPr>
          <w:sz w:val="26"/>
          <w:szCs w:val="26"/>
        </w:rPr>
      </w:pPr>
      <w:r w:rsidRPr="00F02B3E">
        <w:rPr>
          <w:sz w:val="26"/>
          <w:szCs w:val="26"/>
        </w:rPr>
        <w:lastRenderedPageBreak/>
        <w:t xml:space="preserve">3. Được ưu tiên sử dụng thiết bị, cơ sở vật chất kỹ thuật phục vụ công tác ĐTTX; được hỗ trợ tạo điều kiện áp dụng các phương pháp và công nghệ dạy học tiên tiến trong điều kiện của </w:t>
      </w:r>
      <w:r>
        <w:rPr>
          <w:sz w:val="26"/>
          <w:szCs w:val="26"/>
        </w:rPr>
        <w:t>Trường</w:t>
      </w:r>
      <w:r w:rsidRPr="00F02B3E">
        <w:rPr>
          <w:sz w:val="26"/>
          <w:szCs w:val="26"/>
        </w:rPr>
        <w:t xml:space="preserve"> và phù hợp với phương thức ĐTTX.</w:t>
      </w:r>
    </w:p>
    <w:p w14:paraId="0FAC7F7F"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4. Giảng dạy, kiểm tra, đánh giá kết quả học tập một cách khách quan và theo đúng </w:t>
      </w:r>
      <w:r w:rsidR="006141E1">
        <w:rPr>
          <w:sz w:val="26"/>
          <w:szCs w:val="26"/>
        </w:rPr>
        <w:t xml:space="preserve">Quy chế này và </w:t>
      </w:r>
      <w:r w:rsidRPr="00F02B3E">
        <w:rPr>
          <w:sz w:val="26"/>
          <w:szCs w:val="26"/>
        </w:rPr>
        <w:t xml:space="preserve">quy định </w:t>
      </w:r>
      <w:r w:rsidR="006141E1">
        <w:rPr>
          <w:sz w:val="26"/>
          <w:szCs w:val="26"/>
        </w:rPr>
        <w:t>liên quan</w:t>
      </w:r>
      <w:r w:rsidRPr="00F02B3E">
        <w:rPr>
          <w:sz w:val="26"/>
          <w:szCs w:val="26"/>
        </w:rPr>
        <w:t>.</w:t>
      </w:r>
    </w:p>
    <w:p w14:paraId="67A3E368" w14:textId="77777777" w:rsidR="00715908" w:rsidRPr="00F46C0C" w:rsidRDefault="00715908" w:rsidP="00F46C0C">
      <w:pPr>
        <w:spacing w:before="20" w:after="20" w:line="276" w:lineRule="auto"/>
        <w:ind w:firstLine="567"/>
        <w:jc w:val="both"/>
        <w:rPr>
          <w:spacing w:val="-4"/>
          <w:sz w:val="26"/>
          <w:szCs w:val="26"/>
        </w:rPr>
      </w:pPr>
      <w:r w:rsidRPr="00F46C0C">
        <w:rPr>
          <w:spacing w:val="-4"/>
          <w:sz w:val="26"/>
          <w:szCs w:val="26"/>
        </w:rPr>
        <w:t xml:space="preserve">5. Tham gia xây dựng CTĐT, đề cương </w:t>
      </w:r>
      <w:r w:rsidR="005017A3" w:rsidRPr="00F46C0C">
        <w:rPr>
          <w:spacing w:val="-4"/>
          <w:sz w:val="26"/>
          <w:szCs w:val="26"/>
        </w:rPr>
        <w:t>HP</w:t>
      </w:r>
      <w:r w:rsidR="006141E1" w:rsidRPr="00F46C0C">
        <w:rPr>
          <w:spacing w:val="-4"/>
          <w:sz w:val="26"/>
          <w:szCs w:val="26"/>
        </w:rPr>
        <w:t>;</w:t>
      </w:r>
      <w:r w:rsidRPr="00F46C0C">
        <w:rPr>
          <w:spacing w:val="-4"/>
          <w:sz w:val="26"/>
          <w:szCs w:val="26"/>
        </w:rPr>
        <w:t xml:space="preserve"> ngân hàng </w:t>
      </w:r>
      <w:r w:rsidR="0027565E" w:rsidRPr="00F46C0C">
        <w:rPr>
          <w:spacing w:val="-4"/>
          <w:sz w:val="26"/>
          <w:szCs w:val="26"/>
        </w:rPr>
        <w:t>câu hỏi</w:t>
      </w:r>
      <w:r w:rsidR="006141E1" w:rsidRPr="00F46C0C">
        <w:rPr>
          <w:spacing w:val="-4"/>
          <w:sz w:val="26"/>
          <w:szCs w:val="26"/>
        </w:rPr>
        <w:t>/</w:t>
      </w:r>
      <w:r w:rsidRPr="00F46C0C">
        <w:rPr>
          <w:spacing w:val="-4"/>
          <w:sz w:val="26"/>
          <w:szCs w:val="26"/>
        </w:rPr>
        <w:t xml:space="preserve">đề thi, </w:t>
      </w:r>
      <w:r w:rsidR="006141E1" w:rsidRPr="00F46C0C">
        <w:rPr>
          <w:spacing w:val="-4"/>
          <w:sz w:val="26"/>
          <w:szCs w:val="26"/>
        </w:rPr>
        <w:t xml:space="preserve">ngân hàng câu hỏi/đề kiểm tra, đánh giá; </w:t>
      </w:r>
      <w:r w:rsidRPr="00F46C0C">
        <w:rPr>
          <w:spacing w:val="-4"/>
          <w:sz w:val="26"/>
          <w:szCs w:val="26"/>
        </w:rPr>
        <w:t>sản xuất học liệu phục vụ giảng dạy; nghiên cứu, cải tiến và đưa vào ứng dụng trong thực tiễn những phương thức đào tạo, thi, kiểm tra, đánh giá trong ĐTTX có hiệu quả.</w:t>
      </w:r>
    </w:p>
    <w:p w14:paraId="1557F66F" w14:textId="77777777" w:rsidR="00715908" w:rsidRPr="00A618F9" w:rsidRDefault="00715908" w:rsidP="00F46C0C">
      <w:pPr>
        <w:spacing w:before="20" w:after="20" w:line="276" w:lineRule="auto"/>
        <w:ind w:firstLine="567"/>
        <w:jc w:val="both"/>
        <w:rPr>
          <w:sz w:val="26"/>
          <w:szCs w:val="26"/>
        </w:rPr>
      </w:pPr>
      <w:r w:rsidRPr="00F02B3E">
        <w:rPr>
          <w:sz w:val="26"/>
          <w:szCs w:val="26"/>
        </w:rPr>
        <w:t xml:space="preserve">6. Tạo môi trường học tập thân thiện và tăng cường sự tương tác, kết nối thông tin giữa </w:t>
      </w:r>
      <w:r>
        <w:rPr>
          <w:sz w:val="26"/>
          <w:szCs w:val="26"/>
        </w:rPr>
        <w:t>GV</w:t>
      </w:r>
      <w:r w:rsidRPr="00F02B3E">
        <w:rPr>
          <w:sz w:val="26"/>
          <w:szCs w:val="26"/>
        </w:rPr>
        <w:t xml:space="preserve"> và người học trong quá trình đào tạo.</w:t>
      </w:r>
      <w:r w:rsidR="00A618F9">
        <w:rPr>
          <w:sz w:val="26"/>
          <w:szCs w:val="26"/>
        </w:rPr>
        <w:t xml:space="preserve"> Trong các giờ giảng dạy trực tuyến phải đảm bảo tổng hợp đầy đủ kiến thức cần trang bị cho người học trong TC/HP đó; đồng thời gợi mở, nêu chủ đề/tình huống và giải đáp để người học hiểu rõ hơn về nội dung</w:t>
      </w:r>
      <w:r w:rsidR="00A618F9" w:rsidRPr="00A618F9">
        <w:rPr>
          <w:sz w:val="26"/>
          <w:szCs w:val="26"/>
        </w:rPr>
        <w:t xml:space="preserve"> </w:t>
      </w:r>
      <w:r w:rsidR="00A618F9">
        <w:rPr>
          <w:sz w:val="26"/>
          <w:szCs w:val="26"/>
        </w:rPr>
        <w:t>TC/HP đó.</w:t>
      </w:r>
    </w:p>
    <w:p w14:paraId="6A95B825" w14:textId="77777777" w:rsidR="00715908" w:rsidRPr="00233380" w:rsidRDefault="00715908" w:rsidP="00F46C0C">
      <w:pPr>
        <w:spacing w:before="20" w:after="20" w:line="276" w:lineRule="auto"/>
        <w:ind w:firstLine="567"/>
        <w:jc w:val="both"/>
        <w:rPr>
          <w:spacing w:val="-2"/>
          <w:sz w:val="26"/>
          <w:szCs w:val="26"/>
        </w:rPr>
      </w:pPr>
      <w:r w:rsidRPr="00233380">
        <w:rPr>
          <w:spacing w:val="-2"/>
          <w:sz w:val="26"/>
          <w:szCs w:val="26"/>
        </w:rPr>
        <w:t>7. Hướng dẫn người học xây dựng kế hoạch tự học tập, lựa chọn HP trong CTĐT của ngành học, phương pháp học tập, nghiên cứu phù hợp với điều kiện học tập.</w:t>
      </w:r>
    </w:p>
    <w:p w14:paraId="0CC649A6" w14:textId="77777777" w:rsidR="00715908" w:rsidRDefault="00715908" w:rsidP="00F46C0C">
      <w:pPr>
        <w:spacing w:before="20" w:after="20" w:line="276" w:lineRule="auto"/>
        <w:ind w:firstLine="567"/>
        <w:jc w:val="both"/>
        <w:rPr>
          <w:sz w:val="26"/>
          <w:szCs w:val="26"/>
        </w:rPr>
      </w:pPr>
      <w:r w:rsidRPr="00F02B3E">
        <w:rPr>
          <w:sz w:val="26"/>
          <w:szCs w:val="26"/>
        </w:rPr>
        <w:t>8. Giải đáp những thắc mắc của người học trong quá trình đào tạo, hỗ trợ người học giải quyết những khó khăn nảy sinh khi thông tin liên lạc gặp sự cố.</w:t>
      </w:r>
    </w:p>
    <w:p w14:paraId="3BDAF716" w14:textId="3701754A" w:rsidR="00EC732C" w:rsidRPr="0052351F" w:rsidRDefault="00EC732C" w:rsidP="00F46C0C">
      <w:pPr>
        <w:spacing w:before="20" w:after="20" w:line="276" w:lineRule="auto"/>
        <w:ind w:firstLine="567"/>
        <w:jc w:val="both"/>
        <w:rPr>
          <w:color w:val="000000" w:themeColor="text1"/>
          <w:sz w:val="26"/>
          <w:szCs w:val="26"/>
        </w:rPr>
      </w:pPr>
      <w:r w:rsidRPr="0052351F">
        <w:rPr>
          <w:color w:val="000000" w:themeColor="text1"/>
          <w:sz w:val="26"/>
          <w:szCs w:val="26"/>
        </w:rPr>
        <w:t xml:space="preserve">9. </w:t>
      </w:r>
      <w:r w:rsidR="00F46C0C" w:rsidRPr="0052351F">
        <w:rPr>
          <w:color w:val="000000" w:themeColor="text1"/>
          <w:sz w:val="26"/>
          <w:szCs w:val="26"/>
        </w:rPr>
        <w:t>Trong mỗi học kỳ, khi được phân công/mời giảng dạy, c</w:t>
      </w:r>
      <w:r w:rsidRPr="0052351F">
        <w:rPr>
          <w:color w:val="000000" w:themeColor="text1"/>
          <w:sz w:val="26"/>
          <w:szCs w:val="26"/>
        </w:rPr>
        <w:t xml:space="preserve">hịu trách nhiệm phát hiện, ghi nhận và báo cáo bằng văn bản (theo </w:t>
      </w:r>
      <w:r w:rsidR="0052351F" w:rsidRPr="0052351F">
        <w:rPr>
          <w:color w:val="000000" w:themeColor="text1"/>
          <w:sz w:val="26"/>
          <w:szCs w:val="26"/>
        </w:rPr>
        <w:t>Phụ lục VIII</w:t>
      </w:r>
      <w:r w:rsidRPr="0052351F">
        <w:rPr>
          <w:color w:val="000000" w:themeColor="text1"/>
          <w:sz w:val="26"/>
          <w:szCs w:val="26"/>
        </w:rPr>
        <w:t xml:space="preserve">) các vấn đề sai sót, bất thường, cần cập nhật/sửa chữa học liệu số (bài giảng các loại, hệ thống câu hỏi kiểm tra/đánh giá,…) thuộc HP </w:t>
      </w:r>
      <w:r w:rsidR="00F46C0C" w:rsidRPr="0052351F">
        <w:rPr>
          <w:color w:val="000000" w:themeColor="text1"/>
          <w:sz w:val="26"/>
          <w:szCs w:val="26"/>
        </w:rPr>
        <w:t>được giao giảng dạy</w:t>
      </w:r>
      <w:r w:rsidRPr="0052351F">
        <w:rPr>
          <w:color w:val="000000" w:themeColor="text1"/>
          <w:sz w:val="26"/>
          <w:szCs w:val="26"/>
        </w:rPr>
        <w:t>.</w:t>
      </w:r>
    </w:p>
    <w:p w14:paraId="2E040F7E" w14:textId="5C9AB91D" w:rsidR="00715908" w:rsidRPr="00F02B3E" w:rsidRDefault="00EC732C" w:rsidP="00F46C0C">
      <w:pPr>
        <w:spacing w:before="20" w:after="20" w:line="276" w:lineRule="auto"/>
        <w:ind w:firstLine="567"/>
        <w:jc w:val="both"/>
        <w:rPr>
          <w:sz w:val="26"/>
          <w:szCs w:val="26"/>
        </w:rPr>
      </w:pPr>
      <w:r>
        <w:rPr>
          <w:sz w:val="26"/>
          <w:szCs w:val="26"/>
        </w:rPr>
        <w:t>10</w:t>
      </w:r>
      <w:r w:rsidR="00715908" w:rsidRPr="00F02B3E">
        <w:rPr>
          <w:sz w:val="26"/>
          <w:szCs w:val="26"/>
        </w:rPr>
        <w:t xml:space="preserve">. </w:t>
      </w:r>
      <w:r w:rsidR="00715908">
        <w:rPr>
          <w:sz w:val="26"/>
          <w:szCs w:val="26"/>
        </w:rPr>
        <w:t>GV</w:t>
      </w:r>
      <w:r w:rsidR="00715908" w:rsidRPr="00F02B3E">
        <w:rPr>
          <w:sz w:val="26"/>
          <w:szCs w:val="26"/>
        </w:rPr>
        <w:t xml:space="preserve"> được phân công làm trợ giảng thực hiện nhiệm vụ hỗ trợ </w:t>
      </w:r>
      <w:r w:rsidR="00715908">
        <w:rPr>
          <w:sz w:val="26"/>
          <w:szCs w:val="26"/>
        </w:rPr>
        <w:t>GV</w:t>
      </w:r>
      <w:r w:rsidR="00715908" w:rsidRPr="00F02B3E">
        <w:rPr>
          <w:sz w:val="26"/>
          <w:szCs w:val="26"/>
        </w:rPr>
        <w:t xml:space="preserve"> trong giảng dạy, giúp </w:t>
      </w:r>
      <w:r w:rsidR="00715908">
        <w:rPr>
          <w:sz w:val="26"/>
          <w:szCs w:val="26"/>
        </w:rPr>
        <w:t>GV</w:t>
      </w:r>
      <w:r w:rsidR="00715908" w:rsidRPr="00F02B3E">
        <w:rPr>
          <w:sz w:val="26"/>
          <w:szCs w:val="26"/>
        </w:rPr>
        <w:t xml:space="preserve"> trong việc phụ đạo, hướng dẫn bài tập, thảo luận, thí nghiệm, thực hành; kiểm tra, giám sát, khuyến khích việc tham gia học tập của người học.</w:t>
      </w:r>
    </w:p>
    <w:p w14:paraId="6CD3125D" w14:textId="577CA881" w:rsidR="00715908" w:rsidRPr="00F02B3E" w:rsidRDefault="00715908" w:rsidP="00F46C0C">
      <w:pPr>
        <w:spacing w:before="20" w:after="20" w:line="276" w:lineRule="auto"/>
        <w:ind w:firstLine="567"/>
        <w:jc w:val="both"/>
        <w:rPr>
          <w:sz w:val="26"/>
          <w:szCs w:val="26"/>
        </w:rPr>
      </w:pPr>
      <w:r w:rsidRPr="00F02B3E">
        <w:rPr>
          <w:b/>
          <w:bCs/>
          <w:sz w:val="26"/>
          <w:szCs w:val="26"/>
        </w:rPr>
        <w:t xml:space="preserve">Điều </w:t>
      </w:r>
      <w:r w:rsidR="00720D1D">
        <w:rPr>
          <w:b/>
          <w:bCs/>
          <w:sz w:val="26"/>
          <w:szCs w:val="26"/>
          <w:lang w:val="en-US"/>
        </w:rPr>
        <w:t>40</w:t>
      </w:r>
      <w:r w:rsidRPr="00F02B3E">
        <w:rPr>
          <w:b/>
          <w:bCs/>
          <w:sz w:val="26"/>
          <w:szCs w:val="26"/>
        </w:rPr>
        <w:t>. Quyền và trách nhiệm của người học</w:t>
      </w:r>
    </w:p>
    <w:p w14:paraId="78745F76"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1. Được cung cấp đầy đủ thông tin về tuyển sinh, thời hạn đăng ký nộp hồ sơ, chương trình ĐTTX, điều kiện công nhận giá trị chuyển đổi kết quả học tập, kế hoạch đào tạo, quy định về ĐTTX, yêu cầu về bằng cấp và các chính sách ĐTTX của </w:t>
      </w:r>
      <w:r>
        <w:rPr>
          <w:sz w:val="26"/>
          <w:szCs w:val="26"/>
        </w:rPr>
        <w:t>Trường</w:t>
      </w:r>
      <w:r w:rsidRPr="00F02B3E">
        <w:rPr>
          <w:sz w:val="26"/>
          <w:szCs w:val="26"/>
        </w:rPr>
        <w:t>.</w:t>
      </w:r>
    </w:p>
    <w:p w14:paraId="237F1E71"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2. Được quyền tham gia học tập các </w:t>
      </w:r>
      <w:r>
        <w:rPr>
          <w:sz w:val="26"/>
          <w:szCs w:val="26"/>
        </w:rPr>
        <w:t>TC</w:t>
      </w:r>
      <w:r w:rsidRPr="00F02B3E">
        <w:rPr>
          <w:sz w:val="26"/>
          <w:szCs w:val="26"/>
        </w:rPr>
        <w:t xml:space="preserve"> cùng với hệ đào tạo chính quy, hệ vừa làm vừa học theo quy định của </w:t>
      </w:r>
      <w:r>
        <w:rPr>
          <w:sz w:val="26"/>
          <w:szCs w:val="26"/>
        </w:rPr>
        <w:t>Trường</w:t>
      </w:r>
      <w:r w:rsidRPr="00F02B3E">
        <w:rPr>
          <w:sz w:val="26"/>
          <w:szCs w:val="26"/>
        </w:rPr>
        <w:t>.</w:t>
      </w:r>
    </w:p>
    <w:p w14:paraId="5EBF902B"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3. Được cung cấp đầy đủ các thông tin về đánh giá công nhận chuyển đổi kết quả học tập và có thể đề nghị xem xét lại việc đánh giá công nhận kết quả học tập của </w:t>
      </w:r>
      <w:r>
        <w:rPr>
          <w:sz w:val="26"/>
          <w:szCs w:val="26"/>
        </w:rPr>
        <w:t>Trường</w:t>
      </w:r>
      <w:r w:rsidRPr="00F02B3E">
        <w:rPr>
          <w:sz w:val="26"/>
          <w:szCs w:val="26"/>
        </w:rPr>
        <w:t>.</w:t>
      </w:r>
    </w:p>
    <w:p w14:paraId="760AA785"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4. Nộp hồ sơ đầy đủ và đúng thời gian đã được </w:t>
      </w:r>
      <w:r>
        <w:rPr>
          <w:sz w:val="26"/>
          <w:szCs w:val="26"/>
        </w:rPr>
        <w:t>Trường</w:t>
      </w:r>
      <w:r w:rsidRPr="00F02B3E">
        <w:rPr>
          <w:sz w:val="26"/>
          <w:szCs w:val="26"/>
        </w:rPr>
        <w:t xml:space="preserve"> công bố; nộp lệ phí và học phí theo quy định của </w:t>
      </w:r>
      <w:r>
        <w:rPr>
          <w:sz w:val="26"/>
          <w:szCs w:val="26"/>
        </w:rPr>
        <w:t>Trường</w:t>
      </w:r>
      <w:r w:rsidRPr="00F02B3E">
        <w:rPr>
          <w:sz w:val="26"/>
          <w:szCs w:val="26"/>
        </w:rPr>
        <w:t>.</w:t>
      </w:r>
    </w:p>
    <w:p w14:paraId="11C99AB9"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5. Lập kế hoạch học tập cụ thể theo các yêu cầu về bằng cấp của </w:t>
      </w:r>
      <w:r>
        <w:rPr>
          <w:sz w:val="26"/>
          <w:szCs w:val="26"/>
        </w:rPr>
        <w:t>Trường</w:t>
      </w:r>
      <w:r w:rsidRPr="00F02B3E">
        <w:rPr>
          <w:sz w:val="26"/>
          <w:szCs w:val="26"/>
        </w:rPr>
        <w:t xml:space="preserve"> về chương trình ĐTTX đã được công bố để có thể được cấp bằng tốt nghiệp.</w:t>
      </w:r>
    </w:p>
    <w:p w14:paraId="7E4152FE" w14:textId="77777777" w:rsidR="00715908" w:rsidRPr="00233380" w:rsidRDefault="00715908" w:rsidP="00F46C0C">
      <w:pPr>
        <w:spacing w:before="20" w:after="20" w:line="276" w:lineRule="auto"/>
        <w:ind w:firstLine="567"/>
        <w:jc w:val="both"/>
        <w:rPr>
          <w:spacing w:val="-10"/>
          <w:sz w:val="26"/>
          <w:szCs w:val="26"/>
        </w:rPr>
      </w:pPr>
      <w:r w:rsidRPr="00233380">
        <w:rPr>
          <w:spacing w:val="-10"/>
          <w:sz w:val="26"/>
          <w:szCs w:val="26"/>
        </w:rPr>
        <w:t>6. Chấp hành Quy chế ĐTTX của Bộ GDĐT và các nội quy, quy định, quy chế của Trường.</w:t>
      </w:r>
    </w:p>
    <w:p w14:paraId="2B19C56C" w14:textId="77777777" w:rsidR="00715908" w:rsidRDefault="00715908" w:rsidP="00F46C0C">
      <w:pPr>
        <w:spacing w:before="20" w:after="20" w:line="276" w:lineRule="auto"/>
        <w:ind w:firstLine="567"/>
        <w:jc w:val="both"/>
        <w:rPr>
          <w:sz w:val="26"/>
          <w:szCs w:val="26"/>
        </w:rPr>
      </w:pPr>
      <w:r w:rsidRPr="00F02B3E">
        <w:rPr>
          <w:sz w:val="26"/>
          <w:szCs w:val="26"/>
        </w:rPr>
        <w:t xml:space="preserve">7. Chủ động liên lạc với </w:t>
      </w:r>
      <w:r>
        <w:rPr>
          <w:sz w:val="26"/>
          <w:szCs w:val="26"/>
        </w:rPr>
        <w:t>GV</w:t>
      </w:r>
      <w:r w:rsidRPr="00F02B3E">
        <w:rPr>
          <w:sz w:val="26"/>
          <w:szCs w:val="26"/>
        </w:rPr>
        <w:t xml:space="preserve"> hoặc </w:t>
      </w:r>
      <w:r>
        <w:rPr>
          <w:sz w:val="26"/>
          <w:szCs w:val="26"/>
        </w:rPr>
        <w:t>VC-NLĐ</w:t>
      </w:r>
      <w:r w:rsidRPr="00F02B3E">
        <w:rPr>
          <w:sz w:val="26"/>
          <w:szCs w:val="26"/>
        </w:rPr>
        <w:t xml:space="preserve"> hỗ trợ học tập trong quá trình học để được hướng dẫn, hỗ trợ.</w:t>
      </w:r>
    </w:p>
    <w:p w14:paraId="16B7907C" w14:textId="77777777" w:rsidR="006141E1" w:rsidRPr="006141E1" w:rsidRDefault="006141E1" w:rsidP="00F46C0C">
      <w:pPr>
        <w:spacing w:before="20" w:after="20" w:line="276" w:lineRule="auto"/>
        <w:ind w:firstLine="567"/>
        <w:jc w:val="both"/>
        <w:rPr>
          <w:sz w:val="26"/>
          <w:szCs w:val="26"/>
        </w:rPr>
      </w:pPr>
      <w:r>
        <w:rPr>
          <w:sz w:val="26"/>
          <w:szCs w:val="26"/>
        </w:rPr>
        <w:t>8. Một số quy định khác theo Phụ lục V Quy chế này.</w:t>
      </w:r>
    </w:p>
    <w:p w14:paraId="1B2EAD21" w14:textId="36BC7AB5" w:rsidR="00715908" w:rsidRPr="00BF7610" w:rsidRDefault="00715908" w:rsidP="00F46C0C">
      <w:pPr>
        <w:spacing w:before="20" w:after="20" w:line="276" w:lineRule="auto"/>
        <w:ind w:firstLine="567"/>
        <w:jc w:val="both"/>
        <w:rPr>
          <w:b/>
          <w:bCs/>
          <w:sz w:val="26"/>
          <w:szCs w:val="26"/>
        </w:rPr>
      </w:pPr>
      <w:r w:rsidRPr="00910484">
        <w:rPr>
          <w:b/>
          <w:bCs/>
          <w:sz w:val="26"/>
          <w:szCs w:val="26"/>
        </w:rPr>
        <w:t xml:space="preserve">Điều </w:t>
      </w:r>
      <w:r w:rsidR="00720D1D">
        <w:rPr>
          <w:b/>
          <w:bCs/>
          <w:sz w:val="26"/>
          <w:szCs w:val="26"/>
          <w:lang w:val="en-US"/>
        </w:rPr>
        <w:t>41</w:t>
      </w:r>
      <w:r w:rsidRPr="00910484">
        <w:rPr>
          <w:b/>
          <w:bCs/>
          <w:sz w:val="26"/>
          <w:szCs w:val="26"/>
        </w:rPr>
        <w:t xml:space="preserve">. Quyền hạn và trách nhiệm của </w:t>
      </w:r>
      <w:r w:rsidR="00846F54">
        <w:rPr>
          <w:b/>
          <w:bCs/>
          <w:sz w:val="26"/>
          <w:szCs w:val="26"/>
        </w:rPr>
        <w:t>CSPH</w:t>
      </w:r>
    </w:p>
    <w:p w14:paraId="68B49AC9" w14:textId="77777777" w:rsidR="00715908" w:rsidRPr="00910484" w:rsidRDefault="00715908" w:rsidP="00F46C0C">
      <w:pPr>
        <w:spacing w:before="20" w:after="20" w:line="276" w:lineRule="auto"/>
        <w:ind w:firstLine="567"/>
        <w:jc w:val="both"/>
        <w:rPr>
          <w:sz w:val="26"/>
          <w:szCs w:val="26"/>
        </w:rPr>
      </w:pPr>
      <w:r w:rsidRPr="00910484">
        <w:rPr>
          <w:sz w:val="26"/>
          <w:szCs w:val="26"/>
        </w:rPr>
        <w:t>1. Xác định nhu cầu tuyển sinh và dự kiến kế hoạch tuyển sinh; quảng bá và phối hợp tuyển sinh; hoàn thiện các thủ tục pháp lý mở lớp theo quy định; phối hợp tổ chức khai giảng, bế giảng và phát bằng tốt nghiệp.</w:t>
      </w:r>
    </w:p>
    <w:p w14:paraId="73A2FC04" w14:textId="77777777" w:rsidR="00715908" w:rsidRPr="00910484" w:rsidRDefault="00715908" w:rsidP="00F46C0C">
      <w:pPr>
        <w:spacing w:before="20" w:after="20" w:line="276" w:lineRule="auto"/>
        <w:ind w:firstLine="567"/>
        <w:jc w:val="both"/>
        <w:rPr>
          <w:sz w:val="26"/>
          <w:szCs w:val="26"/>
        </w:rPr>
      </w:pPr>
      <w:r w:rsidRPr="00910484">
        <w:rPr>
          <w:sz w:val="26"/>
          <w:szCs w:val="26"/>
        </w:rPr>
        <w:lastRenderedPageBreak/>
        <w:t xml:space="preserve">2. Đảm bảo điều kiện cơ sở vật chất phục vụ đào tạo; đón tiếp </w:t>
      </w:r>
      <w:r>
        <w:rPr>
          <w:sz w:val="26"/>
          <w:szCs w:val="26"/>
        </w:rPr>
        <w:t>GV</w:t>
      </w:r>
      <w:r w:rsidRPr="00910484">
        <w:rPr>
          <w:sz w:val="26"/>
          <w:szCs w:val="26"/>
        </w:rPr>
        <w:t xml:space="preserve"> đến giảng dạy tại cơ sở (nếu có); chuẩn bị đầy đủ điều kiện cơ sở vật chất phục vụ thi và phối hợp tổ chức thi, kiểm tra theo yêu cầu của Trường. </w:t>
      </w:r>
    </w:p>
    <w:p w14:paraId="4EAB0DFA" w14:textId="77777777" w:rsidR="00715908" w:rsidRPr="00FC4BCB" w:rsidRDefault="00715908" w:rsidP="00F46C0C">
      <w:pPr>
        <w:spacing w:before="20" w:after="20" w:line="276" w:lineRule="auto"/>
        <w:ind w:firstLine="567"/>
        <w:jc w:val="both"/>
        <w:rPr>
          <w:spacing w:val="-6"/>
          <w:sz w:val="26"/>
          <w:szCs w:val="26"/>
        </w:rPr>
      </w:pPr>
      <w:r w:rsidRPr="00FC4BCB">
        <w:rPr>
          <w:spacing w:val="-6"/>
          <w:sz w:val="26"/>
          <w:szCs w:val="26"/>
        </w:rPr>
        <w:t xml:space="preserve">3. Quản lý học viên; thu học phí và các khoản lệ phí khác </w:t>
      </w:r>
      <w:r w:rsidR="00FC4BCB" w:rsidRPr="00FC4BCB">
        <w:rPr>
          <w:spacing w:val="-6"/>
          <w:sz w:val="26"/>
          <w:szCs w:val="26"/>
        </w:rPr>
        <w:t>khi được uỷ quyền bằng văn bản</w:t>
      </w:r>
      <w:r w:rsidRPr="00FC4BCB">
        <w:rPr>
          <w:spacing w:val="-6"/>
          <w:sz w:val="26"/>
          <w:szCs w:val="26"/>
        </w:rPr>
        <w:t>.</w:t>
      </w:r>
    </w:p>
    <w:p w14:paraId="134418A6" w14:textId="77777777" w:rsidR="00715908" w:rsidRPr="00910484" w:rsidRDefault="00715908" w:rsidP="00F46C0C">
      <w:pPr>
        <w:spacing w:before="20" w:after="20" w:line="276" w:lineRule="auto"/>
        <w:ind w:firstLine="567"/>
        <w:jc w:val="both"/>
        <w:rPr>
          <w:sz w:val="26"/>
          <w:szCs w:val="26"/>
        </w:rPr>
      </w:pPr>
      <w:r w:rsidRPr="00910484">
        <w:rPr>
          <w:sz w:val="26"/>
          <w:szCs w:val="26"/>
        </w:rPr>
        <w:t>4. Xây dựng, số hóa học liệu phục vụ ĐTTX.</w:t>
      </w:r>
    </w:p>
    <w:p w14:paraId="36725034" w14:textId="77777777" w:rsidR="00715908" w:rsidRDefault="00715908" w:rsidP="00F46C0C">
      <w:pPr>
        <w:spacing w:before="20" w:after="20" w:line="276" w:lineRule="auto"/>
        <w:ind w:firstLine="567"/>
        <w:jc w:val="both"/>
        <w:rPr>
          <w:sz w:val="26"/>
          <w:szCs w:val="26"/>
        </w:rPr>
      </w:pPr>
      <w:r w:rsidRPr="00910484">
        <w:rPr>
          <w:sz w:val="26"/>
          <w:szCs w:val="26"/>
        </w:rPr>
        <w:t>5. Xây dựng, quản trị, bảo trì hệ thống quản lý ĐTTX.</w:t>
      </w:r>
    </w:p>
    <w:p w14:paraId="5A7BA1B2" w14:textId="77BC3E2D" w:rsidR="00715908" w:rsidRPr="00F02B3E" w:rsidRDefault="00715908" w:rsidP="00F46C0C">
      <w:pPr>
        <w:spacing w:before="20" w:after="20" w:line="276" w:lineRule="auto"/>
        <w:ind w:firstLine="567"/>
        <w:jc w:val="both"/>
        <w:rPr>
          <w:sz w:val="26"/>
          <w:szCs w:val="26"/>
        </w:rPr>
      </w:pPr>
      <w:r>
        <w:rPr>
          <w:sz w:val="26"/>
          <w:szCs w:val="26"/>
        </w:rPr>
        <w:t>6. B</w:t>
      </w:r>
      <w:r w:rsidRPr="00F02B3E">
        <w:rPr>
          <w:sz w:val="26"/>
          <w:szCs w:val="26"/>
        </w:rPr>
        <w:t xml:space="preserve">ảo quản và lưu trữ </w:t>
      </w:r>
      <w:r>
        <w:rPr>
          <w:sz w:val="26"/>
          <w:szCs w:val="26"/>
        </w:rPr>
        <w:t>hồ sơ (</w:t>
      </w:r>
      <w:r w:rsidRPr="00F02B3E">
        <w:rPr>
          <w:sz w:val="26"/>
          <w:szCs w:val="26"/>
        </w:rPr>
        <w:t xml:space="preserve">tại </w:t>
      </w:r>
      <w:r w:rsidR="007A48CC">
        <w:rPr>
          <w:sz w:val="26"/>
          <w:szCs w:val="26"/>
        </w:rPr>
        <w:t>CSPH</w:t>
      </w:r>
      <w:r>
        <w:rPr>
          <w:sz w:val="26"/>
          <w:szCs w:val="26"/>
        </w:rPr>
        <w:t>)</w:t>
      </w:r>
      <w:r w:rsidRPr="00F02B3E">
        <w:rPr>
          <w:sz w:val="26"/>
          <w:szCs w:val="26"/>
        </w:rPr>
        <w:t xml:space="preserve"> gồm có:</w:t>
      </w:r>
    </w:p>
    <w:p w14:paraId="53F71C74" w14:textId="0BAA4F0B" w:rsidR="00715908" w:rsidRPr="00F02B3E" w:rsidRDefault="00715908" w:rsidP="00F46C0C">
      <w:pPr>
        <w:spacing w:before="20" w:after="20" w:line="276" w:lineRule="auto"/>
        <w:ind w:firstLine="567"/>
        <w:jc w:val="both"/>
        <w:rPr>
          <w:sz w:val="26"/>
          <w:szCs w:val="26"/>
        </w:rPr>
      </w:pPr>
      <w:r w:rsidRPr="00F02B3E">
        <w:rPr>
          <w:sz w:val="26"/>
          <w:szCs w:val="26"/>
        </w:rPr>
        <w:t xml:space="preserve">a) Hồ sơ liên quan đến đặt </w:t>
      </w:r>
      <w:r w:rsidR="007A48CC">
        <w:rPr>
          <w:sz w:val="26"/>
          <w:szCs w:val="26"/>
        </w:rPr>
        <w:t>CSPH</w:t>
      </w:r>
      <w:r w:rsidRPr="00F02B3E">
        <w:rPr>
          <w:sz w:val="26"/>
          <w:szCs w:val="26"/>
        </w:rPr>
        <w:t>;</w:t>
      </w:r>
    </w:p>
    <w:p w14:paraId="4A0B7278" w14:textId="77777777" w:rsidR="00715908" w:rsidRPr="00233380" w:rsidRDefault="00715908" w:rsidP="00F46C0C">
      <w:pPr>
        <w:spacing w:before="20" w:after="20" w:line="276" w:lineRule="auto"/>
        <w:ind w:firstLine="567"/>
        <w:jc w:val="both"/>
        <w:rPr>
          <w:spacing w:val="-6"/>
          <w:sz w:val="26"/>
          <w:szCs w:val="26"/>
        </w:rPr>
      </w:pPr>
      <w:r w:rsidRPr="00233380">
        <w:rPr>
          <w:spacing w:val="-6"/>
          <w:sz w:val="26"/>
          <w:szCs w:val="26"/>
        </w:rPr>
        <w:t>b) Chương trình ĐTTX; kế hoạch đào tạo toàn khóa; kế hoạch đào tạo chi tiết cho từng HP;</w:t>
      </w:r>
    </w:p>
    <w:p w14:paraId="343347C0" w14:textId="77777777" w:rsidR="00715908" w:rsidRPr="00F02B3E" w:rsidRDefault="00715908" w:rsidP="00F46C0C">
      <w:pPr>
        <w:spacing w:before="20" w:after="20" w:line="276" w:lineRule="auto"/>
        <w:ind w:firstLine="567"/>
        <w:jc w:val="both"/>
        <w:rPr>
          <w:sz w:val="26"/>
          <w:szCs w:val="26"/>
        </w:rPr>
      </w:pPr>
      <w:r w:rsidRPr="00F02B3E">
        <w:rPr>
          <w:sz w:val="26"/>
          <w:szCs w:val="26"/>
        </w:rPr>
        <w:t>c) Danh sách và kết quả học tập của người học;</w:t>
      </w:r>
    </w:p>
    <w:p w14:paraId="2E5468A4" w14:textId="77777777" w:rsidR="00715908" w:rsidRDefault="00715908" w:rsidP="00F46C0C">
      <w:pPr>
        <w:spacing w:before="20" w:after="20" w:line="276" w:lineRule="auto"/>
        <w:ind w:firstLine="567"/>
        <w:jc w:val="both"/>
        <w:rPr>
          <w:sz w:val="26"/>
          <w:szCs w:val="26"/>
        </w:rPr>
      </w:pPr>
      <w:r w:rsidRPr="00F02B3E">
        <w:rPr>
          <w:sz w:val="26"/>
          <w:szCs w:val="26"/>
        </w:rPr>
        <w:t xml:space="preserve">d) Danh sách </w:t>
      </w:r>
      <w:r>
        <w:rPr>
          <w:sz w:val="26"/>
          <w:szCs w:val="26"/>
        </w:rPr>
        <w:t>GV</w:t>
      </w:r>
      <w:r w:rsidRPr="00F02B3E">
        <w:rPr>
          <w:sz w:val="26"/>
          <w:szCs w:val="26"/>
        </w:rPr>
        <w:t xml:space="preserve">, </w:t>
      </w:r>
      <w:r>
        <w:rPr>
          <w:sz w:val="26"/>
          <w:szCs w:val="26"/>
        </w:rPr>
        <w:t>VC-NLĐ</w:t>
      </w:r>
      <w:r w:rsidRPr="00F02B3E">
        <w:rPr>
          <w:sz w:val="26"/>
          <w:szCs w:val="26"/>
        </w:rPr>
        <w:t xml:space="preserve"> quản lý có liên quan tới khóa học.</w:t>
      </w:r>
    </w:p>
    <w:p w14:paraId="773F37E3" w14:textId="77777777" w:rsidR="00715908" w:rsidRPr="00336487" w:rsidRDefault="006141E1" w:rsidP="00F46C0C">
      <w:pPr>
        <w:spacing w:before="20" w:after="20" w:line="276" w:lineRule="auto"/>
        <w:ind w:firstLine="567"/>
        <w:jc w:val="both"/>
        <w:rPr>
          <w:spacing w:val="-10"/>
          <w:sz w:val="26"/>
          <w:szCs w:val="26"/>
        </w:rPr>
      </w:pPr>
      <w:r>
        <w:rPr>
          <w:sz w:val="26"/>
          <w:szCs w:val="26"/>
        </w:rPr>
        <w:t xml:space="preserve">7. Thực hiện đầy đủ Quy chế này và các </w:t>
      </w:r>
      <w:r w:rsidRPr="00F02B3E">
        <w:rPr>
          <w:sz w:val="26"/>
          <w:szCs w:val="26"/>
        </w:rPr>
        <w:t>quy định</w:t>
      </w:r>
      <w:r>
        <w:rPr>
          <w:sz w:val="26"/>
          <w:szCs w:val="26"/>
        </w:rPr>
        <w:t>/quy trình/hướng dẫn/biểu mẫu,.. liên quan</w:t>
      </w:r>
      <w:r>
        <w:rPr>
          <w:spacing w:val="-10"/>
          <w:sz w:val="26"/>
          <w:szCs w:val="26"/>
        </w:rPr>
        <w:t>;</w:t>
      </w:r>
      <w:r w:rsidR="00715908" w:rsidRPr="00336487">
        <w:rPr>
          <w:spacing w:val="-10"/>
          <w:sz w:val="26"/>
          <w:szCs w:val="26"/>
        </w:rPr>
        <w:t xml:space="preserve"> Thực hiện các nhiệm vụ khác theo hợp đồng đã ký kết với Trường và quy định </w:t>
      </w:r>
      <w:r w:rsidR="00336487" w:rsidRPr="00336487">
        <w:rPr>
          <w:spacing w:val="-10"/>
          <w:sz w:val="26"/>
          <w:szCs w:val="26"/>
        </w:rPr>
        <w:t xml:space="preserve">của </w:t>
      </w:r>
      <w:r w:rsidR="00715908" w:rsidRPr="00336487">
        <w:rPr>
          <w:spacing w:val="-10"/>
          <w:sz w:val="26"/>
          <w:szCs w:val="26"/>
        </w:rPr>
        <w:t>pháp luật.</w:t>
      </w:r>
    </w:p>
    <w:p w14:paraId="4F4FF746" w14:textId="557F65C3" w:rsidR="00715908" w:rsidRPr="00526ABD" w:rsidRDefault="00715908" w:rsidP="00F46C0C">
      <w:pPr>
        <w:spacing w:before="20" w:after="20" w:line="276" w:lineRule="auto"/>
        <w:ind w:firstLine="567"/>
        <w:jc w:val="both"/>
        <w:rPr>
          <w:sz w:val="26"/>
          <w:szCs w:val="26"/>
        </w:rPr>
      </w:pPr>
      <w:r w:rsidRPr="00F02B3E">
        <w:rPr>
          <w:b/>
          <w:bCs/>
          <w:sz w:val="26"/>
          <w:szCs w:val="26"/>
        </w:rPr>
        <w:t xml:space="preserve">Điều </w:t>
      </w:r>
      <w:r w:rsidR="00720D1D">
        <w:rPr>
          <w:b/>
          <w:bCs/>
          <w:sz w:val="26"/>
          <w:szCs w:val="26"/>
          <w:lang w:val="en-US"/>
        </w:rPr>
        <w:t>42</w:t>
      </w:r>
      <w:r w:rsidRPr="00F02B3E">
        <w:rPr>
          <w:b/>
          <w:bCs/>
          <w:sz w:val="26"/>
          <w:szCs w:val="26"/>
        </w:rPr>
        <w:t>. Chế độ báo cáo</w:t>
      </w:r>
      <w:r w:rsidR="00526ABD">
        <w:rPr>
          <w:b/>
          <w:bCs/>
          <w:sz w:val="26"/>
          <w:szCs w:val="26"/>
        </w:rPr>
        <w:t>, lưu trữ và công khai thông tin</w:t>
      </w:r>
    </w:p>
    <w:p w14:paraId="49CE235A" w14:textId="77777777" w:rsidR="005A4C5E" w:rsidRPr="00526ABD" w:rsidRDefault="00715908" w:rsidP="00F46C0C">
      <w:pPr>
        <w:spacing w:before="20" w:after="20" w:line="276" w:lineRule="auto"/>
        <w:ind w:firstLine="567"/>
        <w:jc w:val="both"/>
        <w:rPr>
          <w:sz w:val="26"/>
          <w:szCs w:val="26"/>
        </w:rPr>
      </w:pPr>
      <w:r w:rsidRPr="00F02B3E">
        <w:rPr>
          <w:sz w:val="26"/>
          <w:szCs w:val="26"/>
        </w:rPr>
        <w:t>1.</w:t>
      </w:r>
      <w:r w:rsidR="00526ABD">
        <w:rPr>
          <w:sz w:val="26"/>
          <w:szCs w:val="26"/>
        </w:rPr>
        <w:t xml:space="preserve"> </w:t>
      </w:r>
      <w:r w:rsidR="005A4C5E" w:rsidRPr="00526ABD">
        <w:rPr>
          <w:sz w:val="26"/>
          <w:szCs w:val="26"/>
        </w:rPr>
        <w:t>Trong thời hạn 10 ngày làm việc kể từ ngày ra quyết định ĐTTX, cập nhật thông tin về đề án ĐTTX, quyết định ĐTTX lên hệ thống cơ sở dữ liệu quốc gia về giáo dục đại học và gửi quyết định ĐTTX kèm theo đề án ĐTTX về Bộ G</w:t>
      </w:r>
      <w:r w:rsidR="00526ABD">
        <w:rPr>
          <w:sz w:val="26"/>
          <w:szCs w:val="26"/>
        </w:rPr>
        <w:t>DĐT</w:t>
      </w:r>
      <w:r w:rsidR="005A4C5E" w:rsidRPr="00526ABD">
        <w:rPr>
          <w:sz w:val="26"/>
          <w:szCs w:val="26"/>
        </w:rPr>
        <w:t>;</w:t>
      </w:r>
    </w:p>
    <w:p w14:paraId="042F1542" w14:textId="77777777" w:rsidR="005A4C5E" w:rsidRPr="00526ABD" w:rsidRDefault="00526ABD" w:rsidP="00F46C0C">
      <w:pPr>
        <w:spacing w:before="20" w:after="20" w:line="276" w:lineRule="auto"/>
        <w:ind w:firstLine="567"/>
        <w:jc w:val="both"/>
        <w:rPr>
          <w:sz w:val="26"/>
          <w:szCs w:val="26"/>
        </w:rPr>
      </w:pPr>
      <w:r>
        <w:rPr>
          <w:sz w:val="26"/>
          <w:szCs w:val="26"/>
        </w:rPr>
        <w:t>2</w:t>
      </w:r>
      <w:r w:rsidR="005A4C5E" w:rsidRPr="00526ABD">
        <w:rPr>
          <w:sz w:val="26"/>
          <w:szCs w:val="26"/>
        </w:rPr>
        <w:t>. Trước ngày 31 tháng 12 hằng năm:</w:t>
      </w:r>
    </w:p>
    <w:p w14:paraId="1D4F2520" w14:textId="77777777" w:rsidR="005A4C5E" w:rsidRPr="00526ABD" w:rsidRDefault="005A4C5E" w:rsidP="00F46C0C">
      <w:pPr>
        <w:spacing w:before="20" w:after="20" w:line="276" w:lineRule="auto"/>
        <w:ind w:firstLine="567"/>
        <w:jc w:val="both"/>
        <w:rPr>
          <w:sz w:val="26"/>
          <w:szCs w:val="26"/>
        </w:rPr>
      </w:pPr>
      <w:r w:rsidRPr="00526ABD">
        <w:rPr>
          <w:sz w:val="26"/>
          <w:szCs w:val="26"/>
        </w:rPr>
        <w:t xml:space="preserve">a) </w:t>
      </w:r>
      <w:r w:rsidR="00526ABD">
        <w:rPr>
          <w:sz w:val="26"/>
          <w:szCs w:val="26"/>
        </w:rPr>
        <w:t>Trường B</w:t>
      </w:r>
      <w:r w:rsidRPr="00526ABD">
        <w:rPr>
          <w:sz w:val="26"/>
          <w:szCs w:val="26"/>
        </w:rPr>
        <w:t xml:space="preserve">áo cáo </w:t>
      </w:r>
      <w:r w:rsidR="000179C7">
        <w:rPr>
          <w:sz w:val="26"/>
          <w:szCs w:val="26"/>
        </w:rPr>
        <w:t>Bộ GDĐT</w:t>
      </w:r>
      <w:r w:rsidRPr="00526ABD">
        <w:rPr>
          <w:sz w:val="26"/>
          <w:szCs w:val="26"/>
        </w:rPr>
        <w:t xml:space="preserve">, Ủy ban nhân dân cấp tỉnh và cơ quan quản lý trực tiếp theo hình thức trực tiếp hoặc trực tuyến về công tác tổ chức quản lý ĐTTX và các điều kiện bảo đảm chất lượng ĐTTX (Mẫu báo cáo tại Phụ lục </w:t>
      </w:r>
      <w:r w:rsidR="00526ABD">
        <w:rPr>
          <w:sz w:val="26"/>
          <w:szCs w:val="26"/>
        </w:rPr>
        <w:t>V</w:t>
      </w:r>
      <w:r w:rsidRPr="00526ABD">
        <w:rPr>
          <w:sz w:val="26"/>
          <w:szCs w:val="26"/>
        </w:rPr>
        <w:t>I);</w:t>
      </w:r>
    </w:p>
    <w:p w14:paraId="004FED2F" w14:textId="1FA714DE" w:rsidR="005A4C5E" w:rsidRPr="00526ABD" w:rsidRDefault="005A4C5E" w:rsidP="00F46C0C">
      <w:pPr>
        <w:spacing w:before="20" w:after="20" w:line="276" w:lineRule="auto"/>
        <w:ind w:firstLine="567"/>
        <w:jc w:val="both"/>
        <w:rPr>
          <w:sz w:val="26"/>
          <w:szCs w:val="26"/>
        </w:rPr>
      </w:pPr>
      <w:r w:rsidRPr="00526ABD">
        <w:rPr>
          <w:sz w:val="26"/>
          <w:szCs w:val="26"/>
        </w:rPr>
        <w:t xml:space="preserve">b) </w:t>
      </w:r>
      <w:r w:rsidR="00846F54">
        <w:rPr>
          <w:sz w:val="26"/>
          <w:szCs w:val="26"/>
        </w:rPr>
        <w:t>CSPH</w:t>
      </w:r>
      <w:r w:rsidRPr="00526ABD">
        <w:rPr>
          <w:sz w:val="26"/>
          <w:szCs w:val="26"/>
        </w:rPr>
        <w:t xml:space="preserve"> báo cáo Bộ G</w:t>
      </w:r>
      <w:r w:rsidR="00526ABD">
        <w:rPr>
          <w:sz w:val="26"/>
          <w:szCs w:val="26"/>
        </w:rPr>
        <w:t>DĐT</w:t>
      </w:r>
      <w:r w:rsidRPr="00526ABD">
        <w:rPr>
          <w:sz w:val="26"/>
          <w:szCs w:val="26"/>
        </w:rPr>
        <w:t xml:space="preserve">, Ủy ban nhân dân cấp tỉnh, cấp huyện nơi tổ chức hoạt động đào tạo theo hình thức trực tiếp hoặc trực tuyến về tình hình tuyển sinh và đào tạo tại địa phương (Mẫu báo cáo tại Phụ lục </w:t>
      </w:r>
      <w:r w:rsidR="00016169">
        <w:rPr>
          <w:sz w:val="26"/>
          <w:szCs w:val="26"/>
        </w:rPr>
        <w:t>V</w:t>
      </w:r>
      <w:r w:rsidRPr="00526ABD">
        <w:rPr>
          <w:sz w:val="26"/>
          <w:szCs w:val="26"/>
        </w:rPr>
        <w:t>II).</w:t>
      </w:r>
    </w:p>
    <w:p w14:paraId="154ACC2A" w14:textId="77777777" w:rsidR="005A4C5E" w:rsidRPr="00526ABD" w:rsidRDefault="00526ABD" w:rsidP="00F46C0C">
      <w:pPr>
        <w:spacing w:before="20" w:after="20" w:line="276" w:lineRule="auto"/>
        <w:ind w:firstLine="567"/>
        <w:jc w:val="both"/>
        <w:rPr>
          <w:sz w:val="26"/>
          <w:szCs w:val="26"/>
        </w:rPr>
      </w:pPr>
      <w:r>
        <w:rPr>
          <w:sz w:val="26"/>
          <w:szCs w:val="26"/>
        </w:rPr>
        <w:t>3</w:t>
      </w:r>
      <w:r w:rsidR="005A4C5E" w:rsidRPr="00526ABD">
        <w:rPr>
          <w:sz w:val="26"/>
          <w:szCs w:val="26"/>
        </w:rPr>
        <w:t xml:space="preserve">. </w:t>
      </w:r>
      <w:r>
        <w:rPr>
          <w:sz w:val="26"/>
          <w:szCs w:val="26"/>
        </w:rPr>
        <w:t>Trường</w:t>
      </w:r>
      <w:r w:rsidR="005A4C5E" w:rsidRPr="00526ABD">
        <w:rPr>
          <w:sz w:val="26"/>
          <w:szCs w:val="26"/>
        </w:rPr>
        <w:t xml:space="preserve"> hoàn thiện cơ sở dữ liệu và cập nhật đầy đủ, chính xác dữ liệu về ĐTTX vào hệ thống cơ sở dữ liệu quốc gia về giáo dục đại học theo quy định của Bộ G</w:t>
      </w:r>
      <w:r>
        <w:rPr>
          <w:sz w:val="26"/>
          <w:szCs w:val="26"/>
        </w:rPr>
        <w:t>DĐT</w:t>
      </w:r>
      <w:r w:rsidR="005A4C5E" w:rsidRPr="00526ABD">
        <w:rPr>
          <w:sz w:val="26"/>
          <w:szCs w:val="26"/>
        </w:rPr>
        <w:t>.</w:t>
      </w:r>
    </w:p>
    <w:p w14:paraId="7187218D" w14:textId="00D47C62" w:rsidR="005A4C5E" w:rsidRPr="00016169" w:rsidRDefault="00526ABD" w:rsidP="00F46C0C">
      <w:pPr>
        <w:spacing w:before="20" w:after="20" w:line="276" w:lineRule="auto"/>
        <w:ind w:firstLine="567"/>
        <w:jc w:val="both"/>
        <w:rPr>
          <w:sz w:val="26"/>
          <w:szCs w:val="26"/>
        </w:rPr>
      </w:pPr>
      <w:r>
        <w:rPr>
          <w:sz w:val="26"/>
          <w:szCs w:val="26"/>
        </w:rPr>
        <w:t>4</w:t>
      </w:r>
      <w:r w:rsidR="005A4C5E" w:rsidRPr="00526ABD">
        <w:rPr>
          <w:sz w:val="26"/>
          <w:szCs w:val="26"/>
        </w:rPr>
        <w:t xml:space="preserve">. </w:t>
      </w:r>
      <w:r>
        <w:rPr>
          <w:sz w:val="26"/>
          <w:szCs w:val="26"/>
        </w:rPr>
        <w:t>Trường</w:t>
      </w:r>
      <w:r w:rsidR="005A4C5E" w:rsidRPr="00526ABD">
        <w:rPr>
          <w:sz w:val="26"/>
          <w:szCs w:val="26"/>
        </w:rPr>
        <w:t xml:space="preserve"> lưu trữ, bảo quản hồ sơ và dữ liệu số về ĐTTX theo quy định của Bộ </w:t>
      </w:r>
      <w:r w:rsidRPr="00526ABD">
        <w:rPr>
          <w:sz w:val="26"/>
          <w:szCs w:val="26"/>
        </w:rPr>
        <w:t>G</w:t>
      </w:r>
      <w:r>
        <w:rPr>
          <w:sz w:val="26"/>
          <w:szCs w:val="26"/>
        </w:rPr>
        <w:t>DĐT</w:t>
      </w:r>
      <w:r w:rsidR="005A4C5E" w:rsidRPr="00526ABD">
        <w:rPr>
          <w:sz w:val="26"/>
          <w:szCs w:val="26"/>
        </w:rPr>
        <w:t xml:space="preserve"> và các văn bản pháp luật khác có liên quan.</w:t>
      </w:r>
      <w:r w:rsidR="00016169">
        <w:rPr>
          <w:sz w:val="26"/>
          <w:szCs w:val="26"/>
        </w:rPr>
        <w:t xml:space="preserve"> Yêu cầu chính theo Điều 4</w:t>
      </w:r>
      <w:r w:rsidR="00DC100F">
        <w:rPr>
          <w:sz w:val="26"/>
          <w:szCs w:val="26"/>
        </w:rPr>
        <w:t>3</w:t>
      </w:r>
      <w:r w:rsidR="00016169">
        <w:rPr>
          <w:sz w:val="26"/>
          <w:szCs w:val="26"/>
        </w:rPr>
        <w:t xml:space="preserve"> Quy chế này.</w:t>
      </w:r>
    </w:p>
    <w:p w14:paraId="681F1291" w14:textId="77777777" w:rsidR="005A4C5E" w:rsidRPr="00526ABD" w:rsidRDefault="00526ABD" w:rsidP="00F46C0C">
      <w:pPr>
        <w:spacing w:before="20" w:after="20" w:line="276" w:lineRule="auto"/>
        <w:ind w:firstLine="567"/>
        <w:jc w:val="both"/>
        <w:rPr>
          <w:sz w:val="26"/>
          <w:szCs w:val="26"/>
        </w:rPr>
      </w:pPr>
      <w:r>
        <w:rPr>
          <w:sz w:val="26"/>
          <w:szCs w:val="26"/>
        </w:rPr>
        <w:t>5</w:t>
      </w:r>
      <w:r w:rsidR="005A4C5E" w:rsidRPr="00526ABD">
        <w:rPr>
          <w:sz w:val="26"/>
          <w:szCs w:val="26"/>
        </w:rPr>
        <w:t xml:space="preserve">. </w:t>
      </w:r>
      <w:r>
        <w:rPr>
          <w:sz w:val="26"/>
          <w:szCs w:val="26"/>
        </w:rPr>
        <w:t>Trường</w:t>
      </w:r>
      <w:r w:rsidR="005A4C5E" w:rsidRPr="00526ABD">
        <w:rPr>
          <w:sz w:val="26"/>
          <w:szCs w:val="26"/>
        </w:rPr>
        <w:t xml:space="preserve"> công khai trên trang thông tin điện tử trước khi tổ chức ĐTTX:</w:t>
      </w:r>
    </w:p>
    <w:p w14:paraId="0B1829C2" w14:textId="77777777" w:rsidR="005A4C5E" w:rsidRPr="00526ABD" w:rsidRDefault="005A4C5E" w:rsidP="00F46C0C">
      <w:pPr>
        <w:spacing w:before="20" w:after="20" w:line="276" w:lineRule="auto"/>
        <w:ind w:firstLine="567"/>
        <w:jc w:val="both"/>
        <w:rPr>
          <w:sz w:val="26"/>
          <w:szCs w:val="26"/>
        </w:rPr>
      </w:pPr>
      <w:r w:rsidRPr="00526ABD">
        <w:rPr>
          <w:sz w:val="26"/>
          <w:szCs w:val="26"/>
        </w:rPr>
        <w:t xml:space="preserve">a) Quy chế </w:t>
      </w:r>
      <w:r w:rsidR="00526ABD">
        <w:rPr>
          <w:sz w:val="26"/>
          <w:szCs w:val="26"/>
        </w:rPr>
        <w:t>này</w:t>
      </w:r>
      <w:r w:rsidRPr="00526ABD">
        <w:rPr>
          <w:sz w:val="26"/>
          <w:szCs w:val="26"/>
        </w:rPr>
        <w:t xml:space="preserve"> và các quy định có liên quan tới ĐTTX;</w:t>
      </w:r>
    </w:p>
    <w:p w14:paraId="3906AC3A" w14:textId="77777777" w:rsidR="005A4C5E" w:rsidRPr="00526ABD" w:rsidRDefault="005A4C5E" w:rsidP="00F46C0C">
      <w:pPr>
        <w:spacing w:before="20" w:after="20" w:line="276" w:lineRule="auto"/>
        <w:ind w:firstLine="567"/>
        <w:jc w:val="both"/>
        <w:rPr>
          <w:sz w:val="26"/>
          <w:szCs w:val="26"/>
        </w:rPr>
      </w:pPr>
      <w:r w:rsidRPr="00526ABD">
        <w:rPr>
          <w:sz w:val="26"/>
          <w:szCs w:val="26"/>
        </w:rPr>
        <w:t>b) Quyết định ĐTTX;</w:t>
      </w:r>
    </w:p>
    <w:p w14:paraId="500A021D" w14:textId="77777777" w:rsidR="005A4C5E" w:rsidRPr="00526ABD" w:rsidRDefault="005A4C5E" w:rsidP="00F46C0C">
      <w:pPr>
        <w:spacing w:before="20" w:after="20" w:line="276" w:lineRule="auto"/>
        <w:ind w:firstLine="567"/>
        <w:jc w:val="both"/>
        <w:rPr>
          <w:sz w:val="26"/>
          <w:szCs w:val="26"/>
        </w:rPr>
      </w:pPr>
      <w:r w:rsidRPr="00526ABD">
        <w:rPr>
          <w:sz w:val="26"/>
          <w:szCs w:val="26"/>
        </w:rPr>
        <w:t>c) Chương trình ĐTTX;</w:t>
      </w:r>
    </w:p>
    <w:p w14:paraId="2AFFF298" w14:textId="77777777" w:rsidR="005A4C5E" w:rsidRPr="00526ABD" w:rsidRDefault="005A4C5E" w:rsidP="00F46C0C">
      <w:pPr>
        <w:spacing w:before="20" w:after="20" w:line="276" w:lineRule="auto"/>
        <w:ind w:firstLine="567"/>
        <w:jc w:val="both"/>
        <w:rPr>
          <w:sz w:val="26"/>
          <w:szCs w:val="26"/>
        </w:rPr>
      </w:pPr>
      <w:r w:rsidRPr="00526ABD">
        <w:rPr>
          <w:sz w:val="26"/>
          <w:szCs w:val="26"/>
        </w:rPr>
        <w:t xml:space="preserve">d) Các điều kiện bảo đảm chất lượng cho ĐTTX (bao gồm thông tin về trình độ, kinh nghiệm của GV, </w:t>
      </w:r>
      <w:r w:rsidR="00526ABD">
        <w:rPr>
          <w:sz w:val="26"/>
          <w:szCs w:val="26"/>
        </w:rPr>
        <w:t>VC-NLĐ</w:t>
      </w:r>
      <w:r w:rsidRPr="00526ABD">
        <w:rPr>
          <w:sz w:val="26"/>
          <w:szCs w:val="26"/>
        </w:rPr>
        <w:t xml:space="preserve"> hỗ trợ);</w:t>
      </w:r>
    </w:p>
    <w:p w14:paraId="380A85D0" w14:textId="77777777" w:rsidR="005A4C5E" w:rsidRPr="00526ABD" w:rsidRDefault="005A4C5E" w:rsidP="00F46C0C">
      <w:pPr>
        <w:spacing w:before="20" w:after="20" w:line="276" w:lineRule="auto"/>
        <w:ind w:firstLine="567"/>
        <w:jc w:val="both"/>
        <w:rPr>
          <w:sz w:val="26"/>
          <w:szCs w:val="26"/>
        </w:rPr>
      </w:pPr>
      <w:r w:rsidRPr="00526ABD">
        <w:rPr>
          <w:sz w:val="26"/>
          <w:szCs w:val="26"/>
        </w:rPr>
        <w:t>đ) Thông báo tuyển sinh theo quy chế tuyển sinh hiện hành.</w:t>
      </w:r>
    </w:p>
    <w:p w14:paraId="06BC592D" w14:textId="77777777" w:rsidR="005A4C5E" w:rsidRPr="00526ABD" w:rsidRDefault="00526ABD" w:rsidP="00F46C0C">
      <w:pPr>
        <w:spacing w:before="20" w:after="20" w:line="276" w:lineRule="auto"/>
        <w:ind w:firstLine="567"/>
        <w:jc w:val="both"/>
        <w:rPr>
          <w:sz w:val="26"/>
          <w:szCs w:val="26"/>
        </w:rPr>
      </w:pPr>
      <w:r>
        <w:rPr>
          <w:sz w:val="26"/>
          <w:szCs w:val="26"/>
        </w:rPr>
        <w:t>6</w:t>
      </w:r>
      <w:r w:rsidR="005A4C5E" w:rsidRPr="00526ABD">
        <w:rPr>
          <w:sz w:val="26"/>
          <w:szCs w:val="26"/>
        </w:rPr>
        <w:t xml:space="preserve">. </w:t>
      </w:r>
      <w:r>
        <w:rPr>
          <w:sz w:val="26"/>
          <w:szCs w:val="26"/>
        </w:rPr>
        <w:t>Trường</w:t>
      </w:r>
      <w:r w:rsidR="005A4C5E" w:rsidRPr="00526ABD">
        <w:rPr>
          <w:sz w:val="26"/>
          <w:szCs w:val="26"/>
        </w:rPr>
        <w:t xml:space="preserve"> cung cấp và duy trì thông tin trên môi trường học tập, hỗ trợ người học, thường xuyên cập nhật thông tin công khai trên trang thông tin điện tử của </w:t>
      </w:r>
      <w:r w:rsidR="00016169">
        <w:rPr>
          <w:sz w:val="26"/>
          <w:szCs w:val="26"/>
        </w:rPr>
        <w:t>Trường</w:t>
      </w:r>
      <w:r w:rsidR="005A4C5E" w:rsidRPr="00526ABD">
        <w:rPr>
          <w:sz w:val="26"/>
          <w:szCs w:val="26"/>
        </w:rPr>
        <w:t>, bảo đảm dễ dàng truy cập, cập nhật, chính xác, dễ đọc, bao gồm tối thiểu các nội dung sau:</w:t>
      </w:r>
    </w:p>
    <w:p w14:paraId="02B5DA4F" w14:textId="77777777" w:rsidR="005A4C5E" w:rsidRPr="00526ABD" w:rsidRDefault="005A4C5E" w:rsidP="00F46C0C">
      <w:pPr>
        <w:spacing w:before="20" w:after="20" w:line="276" w:lineRule="auto"/>
        <w:ind w:firstLine="567"/>
        <w:jc w:val="both"/>
        <w:rPr>
          <w:sz w:val="26"/>
          <w:szCs w:val="26"/>
        </w:rPr>
      </w:pPr>
      <w:r w:rsidRPr="00526ABD">
        <w:rPr>
          <w:sz w:val="26"/>
          <w:szCs w:val="26"/>
        </w:rPr>
        <w:t xml:space="preserve">a) Các thông tin quy định tại các điểm a, điểm b, điểm c, điểm d khoản </w:t>
      </w:r>
      <w:r w:rsidR="00016169">
        <w:rPr>
          <w:sz w:val="26"/>
          <w:szCs w:val="26"/>
        </w:rPr>
        <w:t>5</w:t>
      </w:r>
      <w:r w:rsidRPr="00526ABD">
        <w:rPr>
          <w:sz w:val="26"/>
          <w:szCs w:val="26"/>
        </w:rPr>
        <w:t xml:space="preserve"> Điều này;</w:t>
      </w:r>
    </w:p>
    <w:p w14:paraId="1584BCB4" w14:textId="77777777" w:rsidR="005A4C5E" w:rsidRPr="00526ABD" w:rsidRDefault="005A4C5E" w:rsidP="00F46C0C">
      <w:pPr>
        <w:spacing w:before="20" w:after="20" w:line="276" w:lineRule="auto"/>
        <w:ind w:firstLine="567"/>
        <w:jc w:val="both"/>
        <w:rPr>
          <w:sz w:val="26"/>
          <w:szCs w:val="26"/>
        </w:rPr>
      </w:pPr>
      <w:r w:rsidRPr="00526ABD">
        <w:rPr>
          <w:sz w:val="26"/>
          <w:szCs w:val="26"/>
        </w:rPr>
        <w:t>b) Số lượng trúng tuyển, đang học, thôi học và tốt nghiệp theo từng khóa, từng chương trình ĐTTX;</w:t>
      </w:r>
    </w:p>
    <w:p w14:paraId="2047FB1E" w14:textId="77777777" w:rsidR="005A4C5E" w:rsidRPr="00526ABD" w:rsidRDefault="005A4C5E" w:rsidP="00F46C0C">
      <w:pPr>
        <w:spacing w:before="20" w:after="20" w:line="276" w:lineRule="auto"/>
        <w:ind w:firstLine="567"/>
        <w:jc w:val="both"/>
        <w:rPr>
          <w:sz w:val="26"/>
          <w:szCs w:val="26"/>
        </w:rPr>
      </w:pPr>
      <w:r w:rsidRPr="00526ABD">
        <w:rPr>
          <w:sz w:val="26"/>
          <w:szCs w:val="26"/>
        </w:rPr>
        <w:lastRenderedPageBreak/>
        <w:t xml:space="preserve">c) Các dữ liệu minh chứng về việc các chương trình ĐTTX đáp ứng chuẩn CTĐT do Bộ trưởng Bộ </w:t>
      </w:r>
      <w:r w:rsidR="00016169" w:rsidRPr="00526ABD">
        <w:rPr>
          <w:sz w:val="26"/>
          <w:szCs w:val="26"/>
        </w:rPr>
        <w:t>G</w:t>
      </w:r>
      <w:r w:rsidR="00016169">
        <w:rPr>
          <w:sz w:val="26"/>
          <w:szCs w:val="26"/>
        </w:rPr>
        <w:t>DĐT</w:t>
      </w:r>
      <w:r w:rsidRPr="00526ABD">
        <w:rPr>
          <w:sz w:val="26"/>
          <w:szCs w:val="26"/>
        </w:rPr>
        <w:t xml:space="preserve"> ban hành;</w:t>
      </w:r>
    </w:p>
    <w:p w14:paraId="04798173" w14:textId="77777777" w:rsidR="005A4C5E" w:rsidRPr="00F02B3E" w:rsidRDefault="005A4C5E" w:rsidP="00F46C0C">
      <w:pPr>
        <w:spacing w:before="20" w:after="20" w:line="276" w:lineRule="auto"/>
        <w:ind w:firstLine="567"/>
        <w:jc w:val="both"/>
        <w:rPr>
          <w:sz w:val="26"/>
          <w:szCs w:val="26"/>
        </w:rPr>
      </w:pPr>
      <w:r w:rsidRPr="00526ABD">
        <w:rPr>
          <w:sz w:val="26"/>
          <w:szCs w:val="26"/>
        </w:rPr>
        <w:t>d) Các dữ liệu minh chứng về việc đáp ứng các yêu cầu tối thiểu để thực hiện ĐTTX theo quy định tại Điều 5 của Quy chế này.</w:t>
      </w:r>
    </w:p>
    <w:p w14:paraId="4467BA32" w14:textId="414B408A" w:rsidR="00715908" w:rsidRPr="00F02B3E" w:rsidRDefault="00715908" w:rsidP="00F46C0C">
      <w:pPr>
        <w:spacing w:before="20" w:after="20" w:line="276" w:lineRule="auto"/>
        <w:ind w:firstLine="567"/>
        <w:jc w:val="both"/>
        <w:rPr>
          <w:sz w:val="26"/>
          <w:szCs w:val="26"/>
        </w:rPr>
      </w:pPr>
      <w:r w:rsidRPr="00F02B3E">
        <w:rPr>
          <w:b/>
          <w:bCs/>
          <w:sz w:val="26"/>
          <w:szCs w:val="26"/>
        </w:rPr>
        <w:t xml:space="preserve">Điều </w:t>
      </w:r>
      <w:r>
        <w:rPr>
          <w:b/>
          <w:bCs/>
          <w:sz w:val="26"/>
          <w:szCs w:val="26"/>
        </w:rPr>
        <w:t>4</w:t>
      </w:r>
      <w:r w:rsidR="00720D1D">
        <w:rPr>
          <w:b/>
          <w:bCs/>
          <w:sz w:val="26"/>
          <w:szCs w:val="26"/>
          <w:lang w:val="en-US"/>
        </w:rPr>
        <w:t>3</w:t>
      </w:r>
      <w:r w:rsidRPr="00F02B3E">
        <w:rPr>
          <w:b/>
          <w:bCs/>
          <w:sz w:val="26"/>
          <w:szCs w:val="26"/>
        </w:rPr>
        <w:t>. Quản lý và lưu trữ hồ sơ</w:t>
      </w:r>
    </w:p>
    <w:p w14:paraId="5A5EEA74"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1. Hồ sơ được bảo quản và lưu trữ tại </w:t>
      </w:r>
      <w:r>
        <w:rPr>
          <w:sz w:val="26"/>
          <w:szCs w:val="26"/>
        </w:rPr>
        <w:t>Trường</w:t>
      </w:r>
      <w:r w:rsidRPr="00F02B3E">
        <w:rPr>
          <w:sz w:val="26"/>
          <w:szCs w:val="26"/>
        </w:rPr>
        <w:t xml:space="preserve"> gồm có:</w:t>
      </w:r>
    </w:p>
    <w:p w14:paraId="06553943" w14:textId="77777777" w:rsidR="00715908" w:rsidRPr="00F02B3E" w:rsidRDefault="00715908" w:rsidP="00F46C0C">
      <w:pPr>
        <w:spacing w:before="20" w:after="20" w:line="276" w:lineRule="auto"/>
        <w:ind w:firstLine="567"/>
        <w:jc w:val="both"/>
        <w:rPr>
          <w:sz w:val="26"/>
          <w:szCs w:val="26"/>
        </w:rPr>
      </w:pPr>
      <w:r w:rsidRPr="00AA31D3">
        <w:rPr>
          <w:sz w:val="26"/>
          <w:szCs w:val="26"/>
        </w:rPr>
        <w:t xml:space="preserve">a) Hồ sơ, minh chứng về các yêu cầu quy định tại Điều 24 của </w:t>
      </w:r>
      <w:r w:rsidR="00A64B55">
        <w:rPr>
          <w:sz w:val="26"/>
          <w:szCs w:val="26"/>
        </w:rPr>
        <w:t>Quy chế này</w:t>
      </w:r>
      <w:r w:rsidRPr="00AA31D3">
        <w:rPr>
          <w:sz w:val="26"/>
          <w:szCs w:val="26"/>
        </w:rPr>
        <w:t>;</w:t>
      </w:r>
    </w:p>
    <w:p w14:paraId="0E828002" w14:textId="67D84124" w:rsidR="00715908" w:rsidRPr="00F02B3E" w:rsidRDefault="00715908" w:rsidP="00F46C0C">
      <w:pPr>
        <w:spacing w:before="20" w:after="20" w:line="276" w:lineRule="auto"/>
        <w:ind w:firstLine="567"/>
        <w:jc w:val="both"/>
        <w:rPr>
          <w:sz w:val="26"/>
          <w:szCs w:val="26"/>
        </w:rPr>
      </w:pPr>
      <w:r w:rsidRPr="00F02B3E">
        <w:rPr>
          <w:sz w:val="26"/>
          <w:szCs w:val="26"/>
        </w:rPr>
        <w:t xml:space="preserve">b) Hồ sơ liên quan đến đặt </w:t>
      </w:r>
      <w:r w:rsidR="007A48CC">
        <w:rPr>
          <w:sz w:val="26"/>
          <w:szCs w:val="26"/>
        </w:rPr>
        <w:t>CSPH</w:t>
      </w:r>
      <w:r w:rsidRPr="00F02B3E">
        <w:rPr>
          <w:sz w:val="26"/>
          <w:szCs w:val="26"/>
        </w:rPr>
        <w:t>;</w:t>
      </w:r>
    </w:p>
    <w:p w14:paraId="3F7576D6" w14:textId="77777777" w:rsidR="00715908" w:rsidRPr="00AA31D3" w:rsidRDefault="00715908" w:rsidP="00F46C0C">
      <w:pPr>
        <w:spacing w:before="20" w:after="20" w:line="276" w:lineRule="auto"/>
        <w:ind w:firstLine="567"/>
        <w:jc w:val="both"/>
        <w:rPr>
          <w:spacing w:val="-6"/>
          <w:sz w:val="26"/>
          <w:szCs w:val="26"/>
        </w:rPr>
      </w:pPr>
      <w:r w:rsidRPr="00AA31D3">
        <w:rPr>
          <w:spacing w:val="-6"/>
          <w:sz w:val="26"/>
          <w:szCs w:val="26"/>
        </w:rPr>
        <w:t>c) Chương trình ĐTTX; kế hoạch đào tạo toàn khóa; kế hoạch đào tạo chi tiết cho từng HP;</w:t>
      </w:r>
    </w:p>
    <w:p w14:paraId="185CCCBB" w14:textId="77777777" w:rsidR="00715908" w:rsidRPr="00F02B3E" w:rsidRDefault="00715908" w:rsidP="00F46C0C">
      <w:pPr>
        <w:spacing w:before="20" w:after="20" w:line="276" w:lineRule="auto"/>
        <w:ind w:firstLine="567"/>
        <w:jc w:val="both"/>
        <w:rPr>
          <w:sz w:val="26"/>
          <w:szCs w:val="26"/>
        </w:rPr>
      </w:pPr>
      <w:r w:rsidRPr="00F02B3E">
        <w:rPr>
          <w:sz w:val="26"/>
          <w:szCs w:val="26"/>
        </w:rPr>
        <w:t>d) Hồ sơ tuyển sinh, kết quả quá trình học tập, hồ sơ công nhận tốt nghiệp;</w:t>
      </w:r>
    </w:p>
    <w:p w14:paraId="3B26E55F"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đ) Hồ sơ có liên quan đến thi kết thúc </w:t>
      </w:r>
      <w:r>
        <w:rPr>
          <w:sz w:val="26"/>
          <w:szCs w:val="26"/>
        </w:rPr>
        <w:t>HP</w:t>
      </w:r>
      <w:r w:rsidRPr="00F02B3E">
        <w:rPr>
          <w:sz w:val="26"/>
          <w:szCs w:val="26"/>
        </w:rPr>
        <w:t>;</w:t>
      </w:r>
    </w:p>
    <w:p w14:paraId="5E3A3345" w14:textId="77777777" w:rsidR="00715908" w:rsidRPr="00F02B3E" w:rsidRDefault="00715908" w:rsidP="00F46C0C">
      <w:pPr>
        <w:spacing w:before="20" w:after="20" w:line="276" w:lineRule="auto"/>
        <w:ind w:firstLine="567"/>
        <w:jc w:val="both"/>
        <w:rPr>
          <w:sz w:val="26"/>
          <w:szCs w:val="26"/>
        </w:rPr>
      </w:pPr>
      <w:r w:rsidRPr="00F02B3E">
        <w:rPr>
          <w:sz w:val="26"/>
          <w:szCs w:val="26"/>
        </w:rPr>
        <w:t>e) Sổ cấp phát văn bằng.</w:t>
      </w:r>
    </w:p>
    <w:p w14:paraId="79CDBC06" w14:textId="77777777" w:rsidR="00715908" w:rsidRDefault="00715908" w:rsidP="00F46C0C">
      <w:pPr>
        <w:spacing w:before="20" w:after="20" w:line="276" w:lineRule="auto"/>
        <w:ind w:firstLine="567"/>
        <w:jc w:val="both"/>
        <w:rPr>
          <w:sz w:val="26"/>
          <w:szCs w:val="26"/>
          <w:shd w:val="solid" w:color="FFFFFF" w:fill="auto"/>
        </w:rPr>
      </w:pPr>
      <w:r>
        <w:rPr>
          <w:sz w:val="26"/>
          <w:szCs w:val="26"/>
        </w:rPr>
        <w:t>2</w:t>
      </w:r>
      <w:r w:rsidRPr="00F02B3E">
        <w:rPr>
          <w:sz w:val="26"/>
          <w:szCs w:val="26"/>
        </w:rPr>
        <w:t xml:space="preserve">. </w:t>
      </w:r>
      <w:r w:rsidRPr="0020738B">
        <w:rPr>
          <w:sz w:val="26"/>
          <w:szCs w:val="26"/>
          <w:shd w:val="solid" w:color="FFFFFF" w:fill="auto"/>
        </w:rPr>
        <w:t xml:space="preserve">Bảo quản, lưu trữ các tài liệu liên quan đến tuyển sinh trong suốt khóa đào tạo theo quy định của </w:t>
      </w:r>
      <w:bookmarkStart w:id="64" w:name="tvpllink_lcklmebrxq"/>
      <w:r w:rsidRPr="0020738B">
        <w:rPr>
          <w:sz w:val="26"/>
          <w:szCs w:val="26"/>
          <w:shd w:val="solid" w:color="FFFFFF" w:fill="auto"/>
        </w:rPr>
        <w:t>Luật Lưu trữ</w:t>
      </w:r>
      <w:bookmarkEnd w:id="64"/>
      <w:r w:rsidRPr="0020738B">
        <w:rPr>
          <w:sz w:val="26"/>
          <w:szCs w:val="26"/>
          <w:shd w:val="solid" w:color="FFFFFF" w:fill="auto"/>
        </w:rPr>
        <w:t xml:space="preserve"> và các quy định về thời hạn bảo quản tài liệu chuyên môn nghiệp vụ của ngành giáo dục. </w:t>
      </w:r>
      <w:r>
        <w:rPr>
          <w:sz w:val="26"/>
          <w:szCs w:val="26"/>
          <w:shd w:val="solid" w:color="FFFFFF" w:fill="auto"/>
        </w:rPr>
        <w:t>Trường hợp có</w:t>
      </w:r>
      <w:r w:rsidRPr="0020738B">
        <w:rPr>
          <w:sz w:val="26"/>
          <w:szCs w:val="26"/>
          <w:shd w:val="solid" w:color="FFFFFF" w:fill="auto"/>
        </w:rPr>
        <w:t xml:space="preserve"> tổ chức thi còn phải bảo quản danh sách phòng thi, bài thi của thí sinh, hồ sơ và kết quả chấm thi theo thời hạn quy định tại Quy chế thi tốt nghiệp THPT của Bộ GDĐT.</w:t>
      </w:r>
    </w:p>
    <w:p w14:paraId="64B329D7" w14:textId="77777777" w:rsidR="00345B1E" w:rsidRPr="00056F73" w:rsidRDefault="00715908" w:rsidP="00F46C0C">
      <w:pPr>
        <w:spacing w:before="20" w:after="20" w:line="276" w:lineRule="auto"/>
        <w:ind w:firstLine="567"/>
        <w:jc w:val="both"/>
        <w:rPr>
          <w:sz w:val="26"/>
          <w:szCs w:val="26"/>
        </w:rPr>
      </w:pPr>
      <w:r>
        <w:rPr>
          <w:sz w:val="26"/>
          <w:szCs w:val="26"/>
        </w:rPr>
        <w:t>Trường</w:t>
      </w:r>
      <w:r w:rsidRPr="00F02B3E">
        <w:rPr>
          <w:sz w:val="26"/>
          <w:szCs w:val="26"/>
        </w:rPr>
        <w:t xml:space="preserve"> quy định cụ thể quy trình và thời hạn lưu giữ hồ sơ ĐTTX theo Luật lưu trữ và các văn bản quy định hiện hành.</w:t>
      </w:r>
    </w:p>
    <w:p w14:paraId="4858FA17" w14:textId="29A1D65D" w:rsidR="00715908" w:rsidRPr="000C630D" w:rsidRDefault="00715908" w:rsidP="00F46C0C">
      <w:pPr>
        <w:spacing w:before="20" w:after="20" w:line="276" w:lineRule="auto"/>
        <w:jc w:val="center"/>
        <w:rPr>
          <w:sz w:val="26"/>
          <w:szCs w:val="26"/>
        </w:rPr>
      </w:pPr>
      <w:r w:rsidRPr="00F02B3E">
        <w:rPr>
          <w:b/>
          <w:bCs/>
          <w:sz w:val="26"/>
          <w:szCs w:val="26"/>
        </w:rPr>
        <w:t>Chương V</w:t>
      </w:r>
      <w:r>
        <w:rPr>
          <w:b/>
          <w:bCs/>
          <w:sz w:val="26"/>
          <w:szCs w:val="26"/>
        </w:rPr>
        <w:t>I</w:t>
      </w:r>
      <w:r w:rsidR="00A03FB6">
        <w:rPr>
          <w:b/>
          <w:bCs/>
          <w:sz w:val="26"/>
          <w:szCs w:val="26"/>
        </w:rPr>
        <w:t>I</w:t>
      </w:r>
    </w:p>
    <w:p w14:paraId="187F2E28" w14:textId="77777777" w:rsidR="00715908" w:rsidRPr="00F02B3E" w:rsidRDefault="00715908" w:rsidP="00F46C0C">
      <w:pPr>
        <w:spacing w:before="20" w:after="20" w:line="276" w:lineRule="auto"/>
        <w:jc w:val="center"/>
        <w:rPr>
          <w:sz w:val="26"/>
          <w:szCs w:val="26"/>
        </w:rPr>
      </w:pPr>
      <w:r w:rsidRPr="00F02B3E">
        <w:rPr>
          <w:b/>
          <w:bCs/>
          <w:sz w:val="26"/>
          <w:szCs w:val="26"/>
        </w:rPr>
        <w:t xml:space="preserve">THANH TRA, KIỂM TRA, KHIẾU NẠI, TỐ CÁO, XỬ LÝ VI PHẠM </w:t>
      </w:r>
    </w:p>
    <w:p w14:paraId="621A7A4A" w14:textId="01EAB6B4" w:rsidR="00715908" w:rsidRPr="00F02B3E" w:rsidRDefault="00715908" w:rsidP="00F46C0C">
      <w:pPr>
        <w:spacing w:before="20" w:after="20" w:line="276" w:lineRule="auto"/>
        <w:ind w:firstLine="567"/>
        <w:jc w:val="both"/>
        <w:rPr>
          <w:sz w:val="26"/>
          <w:szCs w:val="26"/>
        </w:rPr>
      </w:pPr>
      <w:r w:rsidRPr="00F02B3E">
        <w:rPr>
          <w:b/>
          <w:bCs/>
          <w:sz w:val="26"/>
          <w:szCs w:val="26"/>
        </w:rPr>
        <w:t>Điều 4</w:t>
      </w:r>
      <w:r w:rsidR="00720D1D">
        <w:rPr>
          <w:b/>
          <w:bCs/>
          <w:sz w:val="26"/>
          <w:szCs w:val="26"/>
          <w:lang w:val="en-US"/>
        </w:rPr>
        <w:t>4</w:t>
      </w:r>
      <w:r w:rsidRPr="00F02B3E">
        <w:rPr>
          <w:b/>
          <w:bCs/>
          <w:sz w:val="26"/>
          <w:szCs w:val="26"/>
        </w:rPr>
        <w:t>. Thanh tra, kiểm tra</w:t>
      </w:r>
    </w:p>
    <w:p w14:paraId="2CD246D8"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1. </w:t>
      </w:r>
      <w:r>
        <w:rPr>
          <w:sz w:val="26"/>
          <w:szCs w:val="26"/>
        </w:rPr>
        <w:t>Trường</w:t>
      </w:r>
      <w:r w:rsidRPr="00F02B3E">
        <w:rPr>
          <w:sz w:val="26"/>
          <w:szCs w:val="26"/>
        </w:rPr>
        <w:t xml:space="preserve"> chịu sự kiểm tra, thanh tra, giám sát của Bộ </w:t>
      </w:r>
      <w:r>
        <w:rPr>
          <w:sz w:val="26"/>
          <w:szCs w:val="26"/>
        </w:rPr>
        <w:t>GDĐT</w:t>
      </w:r>
      <w:r w:rsidRPr="00F02B3E">
        <w:rPr>
          <w:sz w:val="26"/>
          <w:szCs w:val="26"/>
        </w:rPr>
        <w:t xml:space="preserve"> và các cơ quan có thẩm quyền theo các quy định hiện hành.</w:t>
      </w:r>
    </w:p>
    <w:p w14:paraId="19F49DC5"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2. Bộ </w:t>
      </w:r>
      <w:r>
        <w:rPr>
          <w:sz w:val="26"/>
          <w:szCs w:val="26"/>
        </w:rPr>
        <w:t>GDĐT</w:t>
      </w:r>
      <w:r w:rsidRPr="00F02B3E">
        <w:rPr>
          <w:sz w:val="26"/>
          <w:szCs w:val="26"/>
        </w:rPr>
        <w:t xml:space="preserve"> thanh tra, kiểm tra việc thực hiện các quy định về tuyển sinh, đào tạo, cấp bằng ĐTTX của </w:t>
      </w:r>
      <w:r>
        <w:rPr>
          <w:sz w:val="26"/>
          <w:szCs w:val="26"/>
        </w:rPr>
        <w:t>Trường</w:t>
      </w:r>
      <w:r w:rsidRPr="00F02B3E">
        <w:rPr>
          <w:sz w:val="26"/>
          <w:szCs w:val="26"/>
        </w:rPr>
        <w:t xml:space="preserve"> theo các quy định của pháp luật.</w:t>
      </w:r>
    </w:p>
    <w:p w14:paraId="5855451D" w14:textId="6F6A7C75" w:rsidR="00715908" w:rsidRPr="00F02B3E" w:rsidRDefault="00715908" w:rsidP="00F46C0C">
      <w:pPr>
        <w:spacing w:before="20" w:after="20" w:line="276" w:lineRule="auto"/>
        <w:ind w:firstLine="567"/>
        <w:jc w:val="both"/>
        <w:rPr>
          <w:sz w:val="26"/>
          <w:szCs w:val="26"/>
        </w:rPr>
      </w:pPr>
      <w:r w:rsidRPr="00F02B3E">
        <w:rPr>
          <w:b/>
          <w:bCs/>
          <w:sz w:val="26"/>
          <w:szCs w:val="26"/>
        </w:rPr>
        <w:t xml:space="preserve">Điều </w:t>
      </w:r>
      <w:r>
        <w:rPr>
          <w:b/>
          <w:bCs/>
          <w:sz w:val="26"/>
          <w:szCs w:val="26"/>
        </w:rPr>
        <w:t>4</w:t>
      </w:r>
      <w:r w:rsidR="00720D1D">
        <w:rPr>
          <w:b/>
          <w:bCs/>
          <w:sz w:val="26"/>
          <w:szCs w:val="26"/>
          <w:lang w:val="en-US"/>
        </w:rPr>
        <w:t>5</w:t>
      </w:r>
      <w:r w:rsidRPr="00F02B3E">
        <w:rPr>
          <w:b/>
          <w:bCs/>
          <w:sz w:val="26"/>
          <w:szCs w:val="26"/>
        </w:rPr>
        <w:t>. Khiếu nại, tố cáo</w:t>
      </w:r>
    </w:p>
    <w:p w14:paraId="5A494C5D" w14:textId="77777777" w:rsidR="00715908" w:rsidRPr="00F02B3E" w:rsidRDefault="00715908" w:rsidP="00F46C0C">
      <w:pPr>
        <w:spacing w:before="20" w:after="20" w:line="276" w:lineRule="auto"/>
        <w:ind w:firstLine="567"/>
        <w:jc w:val="both"/>
        <w:rPr>
          <w:sz w:val="26"/>
          <w:szCs w:val="26"/>
        </w:rPr>
      </w:pPr>
      <w:r w:rsidRPr="00F02B3E">
        <w:rPr>
          <w:sz w:val="26"/>
          <w:szCs w:val="26"/>
        </w:rPr>
        <w:t xml:space="preserve">1. Cơ quan, tổ chức, cá nhân có quyền khiếu nại, tố cáo về hành vi vi phạm quy chế ĐTTX của </w:t>
      </w:r>
      <w:r>
        <w:rPr>
          <w:sz w:val="26"/>
          <w:szCs w:val="26"/>
        </w:rPr>
        <w:t>Trường</w:t>
      </w:r>
      <w:r w:rsidRPr="00F02B3E">
        <w:rPr>
          <w:sz w:val="26"/>
          <w:szCs w:val="26"/>
        </w:rPr>
        <w:t xml:space="preserve">, của </w:t>
      </w:r>
      <w:r>
        <w:rPr>
          <w:sz w:val="26"/>
          <w:szCs w:val="26"/>
        </w:rPr>
        <w:t>GV</w:t>
      </w:r>
      <w:r w:rsidRPr="00F02B3E">
        <w:rPr>
          <w:sz w:val="26"/>
          <w:szCs w:val="26"/>
        </w:rPr>
        <w:t xml:space="preserve">, </w:t>
      </w:r>
      <w:r>
        <w:rPr>
          <w:sz w:val="26"/>
          <w:szCs w:val="26"/>
        </w:rPr>
        <w:t>VC-NLĐ</w:t>
      </w:r>
      <w:r w:rsidRPr="00F02B3E">
        <w:rPr>
          <w:sz w:val="26"/>
          <w:szCs w:val="26"/>
        </w:rPr>
        <w:t xml:space="preserve"> quản lý và người học.</w:t>
      </w:r>
    </w:p>
    <w:p w14:paraId="49037C07" w14:textId="77777777" w:rsidR="00715908" w:rsidRPr="00F02B3E" w:rsidRDefault="00715908" w:rsidP="00F46C0C">
      <w:pPr>
        <w:spacing w:before="20" w:after="20" w:line="276" w:lineRule="auto"/>
        <w:ind w:firstLine="567"/>
        <w:jc w:val="both"/>
        <w:rPr>
          <w:sz w:val="26"/>
          <w:szCs w:val="26"/>
        </w:rPr>
      </w:pPr>
      <w:r w:rsidRPr="00F02B3E">
        <w:rPr>
          <w:sz w:val="26"/>
          <w:szCs w:val="26"/>
        </w:rPr>
        <w:t>2. Việc khiếu nại, tố cáo; giải quyết khiếu nại, tố cáo được thực hiện theo quy định hiện hành của pháp luật khiếu nại, tố cáo.</w:t>
      </w:r>
    </w:p>
    <w:p w14:paraId="25B9F621" w14:textId="19BC13BF" w:rsidR="00715908" w:rsidRPr="00F02B3E" w:rsidRDefault="00715908" w:rsidP="00F46C0C">
      <w:pPr>
        <w:spacing w:before="20" w:after="20" w:line="276" w:lineRule="auto"/>
        <w:ind w:firstLine="567"/>
        <w:jc w:val="both"/>
        <w:rPr>
          <w:sz w:val="26"/>
          <w:szCs w:val="26"/>
        </w:rPr>
      </w:pPr>
      <w:r w:rsidRPr="00F02B3E">
        <w:rPr>
          <w:b/>
          <w:bCs/>
          <w:sz w:val="26"/>
          <w:szCs w:val="26"/>
        </w:rPr>
        <w:t xml:space="preserve">Điều </w:t>
      </w:r>
      <w:r>
        <w:rPr>
          <w:b/>
          <w:bCs/>
          <w:sz w:val="26"/>
          <w:szCs w:val="26"/>
        </w:rPr>
        <w:t>4</w:t>
      </w:r>
      <w:r w:rsidR="00720D1D">
        <w:rPr>
          <w:b/>
          <w:bCs/>
          <w:sz w:val="26"/>
          <w:szCs w:val="26"/>
          <w:lang w:val="en-US"/>
        </w:rPr>
        <w:t>6</w:t>
      </w:r>
      <w:r w:rsidRPr="00F02B3E">
        <w:rPr>
          <w:b/>
          <w:bCs/>
          <w:sz w:val="26"/>
          <w:szCs w:val="26"/>
        </w:rPr>
        <w:t xml:space="preserve">. </w:t>
      </w:r>
      <w:r>
        <w:rPr>
          <w:b/>
          <w:bCs/>
          <w:sz w:val="26"/>
          <w:szCs w:val="26"/>
        </w:rPr>
        <w:t>X</w:t>
      </w:r>
      <w:r w:rsidRPr="00F02B3E">
        <w:rPr>
          <w:b/>
          <w:bCs/>
          <w:sz w:val="26"/>
          <w:szCs w:val="26"/>
        </w:rPr>
        <w:t>ử lý vi phạm</w:t>
      </w:r>
    </w:p>
    <w:p w14:paraId="6A2424CE" w14:textId="77777777" w:rsidR="00715908" w:rsidRPr="0020738B" w:rsidRDefault="00715908" w:rsidP="00F46C0C">
      <w:pPr>
        <w:spacing w:before="20" w:after="20" w:line="276" w:lineRule="auto"/>
        <w:ind w:firstLine="567"/>
        <w:jc w:val="both"/>
        <w:rPr>
          <w:sz w:val="26"/>
          <w:szCs w:val="26"/>
        </w:rPr>
      </w:pPr>
      <w:r w:rsidRPr="00F02B3E">
        <w:rPr>
          <w:sz w:val="26"/>
          <w:szCs w:val="26"/>
        </w:rPr>
        <w:t xml:space="preserve">1. Việc xử lý các vi phạm trong tuyển sinh thực hiện theo quy chế tuyển sinh đại học chính quy hiện hành của Bộ </w:t>
      </w:r>
      <w:r>
        <w:rPr>
          <w:sz w:val="26"/>
          <w:szCs w:val="26"/>
        </w:rPr>
        <w:t>GDĐT</w:t>
      </w:r>
      <w:r w:rsidRPr="00F02B3E">
        <w:rPr>
          <w:sz w:val="26"/>
          <w:szCs w:val="26"/>
        </w:rPr>
        <w:t>.</w:t>
      </w:r>
      <w:r w:rsidRPr="002F716C">
        <w:rPr>
          <w:sz w:val="26"/>
          <w:szCs w:val="26"/>
          <w:shd w:val="solid" w:color="FFFFFF" w:fill="auto"/>
        </w:rPr>
        <w:t xml:space="preserve"> </w:t>
      </w:r>
    </w:p>
    <w:p w14:paraId="07A4E45B" w14:textId="77777777" w:rsidR="00715908" w:rsidRDefault="00715908" w:rsidP="00F46C0C">
      <w:pPr>
        <w:spacing w:before="20" w:after="20" w:line="276" w:lineRule="auto"/>
        <w:ind w:firstLine="567"/>
        <w:jc w:val="both"/>
        <w:rPr>
          <w:sz w:val="26"/>
          <w:szCs w:val="26"/>
          <w:shd w:val="solid" w:color="FFFFFF" w:fill="auto"/>
        </w:rPr>
      </w:pPr>
      <w:r w:rsidRPr="0020738B">
        <w:rPr>
          <w:sz w:val="26"/>
          <w:szCs w:val="26"/>
          <w:shd w:val="solid" w:color="FFFFFF" w:fill="auto"/>
        </w:rPr>
        <w:t xml:space="preserve">2. Thí sinh có hành vi gian lận trong quá trình đăng ký dự tuyển, </w:t>
      </w:r>
      <w:r>
        <w:rPr>
          <w:sz w:val="26"/>
          <w:szCs w:val="26"/>
          <w:shd w:val="solid" w:color="FFFFFF" w:fill="auto"/>
        </w:rPr>
        <w:t>xét tuyển</w:t>
      </w:r>
      <w:r w:rsidRPr="0020738B">
        <w:rPr>
          <w:sz w:val="26"/>
          <w:szCs w:val="26"/>
          <w:shd w:val="solid" w:color="FFFFFF" w:fill="auto"/>
        </w:rPr>
        <w:t xml:space="preserve"> để được trúng tuyển; tùy theo mức độ có thể bị buộc thôi học, cấm dự tuyển vào các cơ sở đào tạo trong những năm tiếp theo hoặc bị xử lý hình sự theo quy định của pháp luật.</w:t>
      </w:r>
    </w:p>
    <w:p w14:paraId="5BD931A7" w14:textId="77777777" w:rsidR="00056F73" w:rsidRPr="00056F73" w:rsidRDefault="00056F73" w:rsidP="00F46C0C">
      <w:pPr>
        <w:spacing w:before="20" w:after="20" w:line="276" w:lineRule="auto"/>
        <w:ind w:firstLine="567"/>
        <w:jc w:val="both"/>
        <w:rPr>
          <w:sz w:val="26"/>
          <w:szCs w:val="26"/>
          <w:shd w:val="solid" w:color="FFFFFF" w:fill="auto"/>
        </w:rPr>
      </w:pPr>
      <w:r>
        <w:rPr>
          <w:sz w:val="26"/>
          <w:szCs w:val="26"/>
          <w:shd w:val="solid" w:color="FFFFFF" w:fill="auto"/>
        </w:rPr>
        <w:t>3</w:t>
      </w:r>
      <w:r w:rsidRPr="00056F73">
        <w:rPr>
          <w:sz w:val="26"/>
          <w:szCs w:val="26"/>
          <w:shd w:val="solid" w:color="FFFFFF" w:fill="auto"/>
        </w:rPr>
        <w:t xml:space="preserve">. </w:t>
      </w:r>
      <w:r>
        <w:rPr>
          <w:sz w:val="26"/>
          <w:szCs w:val="26"/>
          <w:shd w:val="solid" w:color="FFFFFF" w:fill="auto"/>
        </w:rPr>
        <w:t>Người học</w:t>
      </w:r>
      <w:r w:rsidRPr="00056F73">
        <w:rPr>
          <w:sz w:val="26"/>
          <w:szCs w:val="26"/>
          <w:shd w:val="solid" w:color="FFFFFF" w:fill="auto"/>
        </w:rPr>
        <w:t xml:space="preserve"> có gian lận trong thi, kiểm tra, đánh giá kết quả học tập sẽ bị xử lý kỷ luật đối với từng </w:t>
      </w:r>
      <w:r>
        <w:rPr>
          <w:sz w:val="26"/>
          <w:szCs w:val="26"/>
          <w:shd w:val="solid" w:color="FFFFFF" w:fill="auto"/>
        </w:rPr>
        <w:t>HP</w:t>
      </w:r>
      <w:r w:rsidRPr="00056F73">
        <w:rPr>
          <w:sz w:val="26"/>
          <w:szCs w:val="26"/>
          <w:shd w:val="solid" w:color="FFFFFF" w:fill="auto"/>
        </w:rPr>
        <w:t xml:space="preserve"> đã vi phạm theo các quy định </w:t>
      </w:r>
      <w:r>
        <w:rPr>
          <w:sz w:val="26"/>
          <w:szCs w:val="26"/>
          <w:shd w:val="solid" w:color="FFFFFF" w:fill="auto"/>
        </w:rPr>
        <w:t>ở Mục IV Phần VI Phụ lục IV Quy chế này</w:t>
      </w:r>
      <w:r w:rsidRPr="00056F73">
        <w:rPr>
          <w:sz w:val="26"/>
          <w:szCs w:val="26"/>
          <w:shd w:val="solid" w:color="FFFFFF" w:fill="auto"/>
        </w:rPr>
        <w:t xml:space="preserve">, trừ trường hợp quy định tại khoản </w:t>
      </w:r>
      <w:r>
        <w:rPr>
          <w:sz w:val="26"/>
          <w:szCs w:val="26"/>
          <w:shd w:val="solid" w:color="FFFFFF" w:fill="auto"/>
        </w:rPr>
        <w:t>4</w:t>
      </w:r>
      <w:r w:rsidRPr="00056F73">
        <w:rPr>
          <w:sz w:val="26"/>
          <w:szCs w:val="26"/>
          <w:shd w:val="solid" w:color="FFFFFF" w:fill="auto"/>
        </w:rPr>
        <w:t xml:space="preserve"> Điều này.</w:t>
      </w:r>
    </w:p>
    <w:p w14:paraId="3652AF28" w14:textId="77777777" w:rsidR="00056F73" w:rsidRPr="00161C3D" w:rsidRDefault="00056F73" w:rsidP="00F46C0C">
      <w:pPr>
        <w:spacing w:before="20" w:after="20" w:line="276" w:lineRule="auto"/>
        <w:ind w:firstLine="567"/>
        <w:jc w:val="both"/>
        <w:rPr>
          <w:spacing w:val="-10"/>
          <w:sz w:val="26"/>
          <w:szCs w:val="26"/>
          <w:shd w:val="solid" w:color="FFFFFF" w:fill="auto"/>
        </w:rPr>
      </w:pPr>
      <w:r w:rsidRPr="00161C3D">
        <w:rPr>
          <w:spacing w:val="-10"/>
          <w:sz w:val="26"/>
          <w:szCs w:val="26"/>
          <w:shd w:val="solid" w:color="FFFFFF" w:fill="auto"/>
        </w:rPr>
        <w:t>4. Người học thi hộ hoặc nhờ người thi hộ đều bị kỷ luật ở mức đình chỉ học tập 01 năm đối với trường hợp vi phạm lần thứ nhất và buộc thôi học đối với trường hợp vi phạm lần thứ hai.</w:t>
      </w:r>
    </w:p>
    <w:p w14:paraId="1D16630E" w14:textId="77777777" w:rsidR="00056F73" w:rsidRPr="00161C3D" w:rsidRDefault="00056F73" w:rsidP="00F46C0C">
      <w:pPr>
        <w:spacing w:before="20" w:after="20" w:line="276" w:lineRule="auto"/>
        <w:ind w:firstLine="567"/>
        <w:jc w:val="both"/>
        <w:rPr>
          <w:spacing w:val="-6"/>
          <w:sz w:val="26"/>
          <w:szCs w:val="26"/>
          <w:shd w:val="solid" w:color="FFFFFF" w:fill="auto"/>
        </w:rPr>
      </w:pPr>
      <w:r w:rsidRPr="00161C3D">
        <w:rPr>
          <w:spacing w:val="-6"/>
          <w:sz w:val="26"/>
          <w:szCs w:val="26"/>
          <w:shd w:val="solid" w:color="FFFFFF" w:fill="auto"/>
        </w:rPr>
        <w:lastRenderedPageBreak/>
        <w:t>5. Người học sử dụng hồ sơ, văn bằng, chứng chỉ giả làm điều kiện trúng tuyển hoặc điều kiện tốt nghiệp sẽ bị buộc thôi học; văn bằng tốt nghiệp nếu đã được cấp sẽ bị thu hồi, huỷ bỏ.</w:t>
      </w:r>
    </w:p>
    <w:p w14:paraId="7EE2DB89" w14:textId="6E4800A1" w:rsidR="00715908" w:rsidRPr="0020738B" w:rsidRDefault="00056F73" w:rsidP="00F46C0C">
      <w:pPr>
        <w:spacing w:before="20" w:after="20" w:line="276" w:lineRule="auto"/>
        <w:ind w:firstLine="567"/>
        <w:jc w:val="both"/>
        <w:rPr>
          <w:sz w:val="26"/>
          <w:szCs w:val="26"/>
        </w:rPr>
      </w:pPr>
      <w:r>
        <w:rPr>
          <w:sz w:val="26"/>
          <w:szCs w:val="26"/>
          <w:shd w:val="solid" w:color="FFFFFF" w:fill="auto"/>
        </w:rPr>
        <w:t>6</w:t>
      </w:r>
      <w:r w:rsidR="00715908" w:rsidRPr="0020738B">
        <w:rPr>
          <w:sz w:val="26"/>
          <w:szCs w:val="26"/>
          <w:shd w:val="solid" w:color="FFFFFF" w:fill="auto"/>
        </w:rPr>
        <w:t xml:space="preserve">. Người có hành vi vi phạm </w:t>
      </w:r>
      <w:r w:rsidR="00A64B55">
        <w:rPr>
          <w:sz w:val="26"/>
          <w:szCs w:val="26"/>
          <w:shd w:val="solid" w:color="FFFFFF" w:fill="auto"/>
        </w:rPr>
        <w:t>Quy chế này</w:t>
      </w:r>
      <w:r w:rsidR="00715908" w:rsidRPr="0020738B">
        <w:rPr>
          <w:sz w:val="26"/>
          <w:szCs w:val="26"/>
          <w:shd w:val="solid" w:color="FFFFFF" w:fill="auto"/>
        </w:rPr>
        <w:t xml:space="preserve"> là </w:t>
      </w:r>
      <w:r w:rsidR="00715908">
        <w:rPr>
          <w:sz w:val="26"/>
          <w:szCs w:val="26"/>
          <w:shd w:val="solid" w:color="FFFFFF" w:fill="auto"/>
        </w:rPr>
        <w:t>VC-NLĐ</w:t>
      </w:r>
      <w:r w:rsidR="00715908" w:rsidRPr="0020738B">
        <w:rPr>
          <w:sz w:val="26"/>
          <w:szCs w:val="26"/>
          <w:shd w:val="solid" w:color="FFFFFF" w:fill="auto"/>
        </w:rPr>
        <w:t xml:space="preserve">, tùy theo mức độ sẽ bị </w:t>
      </w:r>
      <w:r w:rsidR="00715908">
        <w:rPr>
          <w:sz w:val="26"/>
          <w:szCs w:val="26"/>
          <w:shd w:val="solid" w:color="FFFFFF" w:fill="auto"/>
        </w:rPr>
        <w:t>Trường/</w:t>
      </w:r>
      <w:r w:rsidR="00846F54">
        <w:rPr>
          <w:sz w:val="26"/>
          <w:szCs w:val="26"/>
          <w:shd w:val="solid" w:color="FFFFFF" w:fill="auto"/>
        </w:rPr>
        <w:t>CSPH</w:t>
      </w:r>
      <w:r w:rsidR="00715908" w:rsidRPr="0020738B">
        <w:rPr>
          <w:sz w:val="26"/>
          <w:szCs w:val="26"/>
          <w:shd w:val="solid" w:color="FFFFFF" w:fill="auto"/>
        </w:rPr>
        <w:t xml:space="preserve"> xử lý theo </w:t>
      </w:r>
      <w:r w:rsidR="00A64B55">
        <w:rPr>
          <w:sz w:val="26"/>
          <w:szCs w:val="26"/>
          <w:shd w:val="solid" w:color="FFFFFF" w:fill="auto"/>
        </w:rPr>
        <w:t>Quy chế này</w:t>
      </w:r>
      <w:r w:rsidR="00715908" w:rsidRPr="0020738B">
        <w:rPr>
          <w:sz w:val="26"/>
          <w:szCs w:val="26"/>
          <w:shd w:val="solid" w:color="FFFFFF" w:fill="auto"/>
        </w:rPr>
        <w:t xml:space="preserve"> và các văn bản quy định về xử lý kỷ luật </w:t>
      </w:r>
      <w:r w:rsidR="00715908">
        <w:rPr>
          <w:sz w:val="26"/>
          <w:szCs w:val="26"/>
          <w:shd w:val="solid" w:color="FFFFFF" w:fill="auto"/>
        </w:rPr>
        <w:t>VC-NLĐ</w:t>
      </w:r>
      <w:r w:rsidR="00715908" w:rsidRPr="0020738B">
        <w:rPr>
          <w:sz w:val="26"/>
          <w:szCs w:val="26"/>
          <w:shd w:val="solid" w:color="FFFFFF" w:fill="auto"/>
        </w:rPr>
        <w:t>.</w:t>
      </w:r>
    </w:p>
    <w:p w14:paraId="600D1399" w14:textId="37B865D0" w:rsidR="00715908" w:rsidRPr="00AA31D3" w:rsidRDefault="00056F73" w:rsidP="00F46C0C">
      <w:pPr>
        <w:spacing w:before="20" w:after="20" w:line="276" w:lineRule="auto"/>
        <w:ind w:firstLine="567"/>
        <w:jc w:val="both"/>
        <w:rPr>
          <w:spacing w:val="-2"/>
          <w:sz w:val="26"/>
          <w:szCs w:val="26"/>
        </w:rPr>
      </w:pPr>
      <w:r>
        <w:rPr>
          <w:spacing w:val="-2"/>
          <w:sz w:val="26"/>
          <w:szCs w:val="26"/>
          <w:shd w:val="solid" w:color="FFFFFF" w:fill="auto"/>
        </w:rPr>
        <w:t>7</w:t>
      </w:r>
      <w:r w:rsidR="00715908" w:rsidRPr="00AA31D3">
        <w:rPr>
          <w:spacing w:val="-2"/>
          <w:sz w:val="26"/>
          <w:szCs w:val="26"/>
          <w:shd w:val="solid" w:color="FFFFFF" w:fill="auto"/>
        </w:rPr>
        <w:t xml:space="preserve">. Người có hành vi vi phạm </w:t>
      </w:r>
      <w:r w:rsidR="00A64B55">
        <w:rPr>
          <w:spacing w:val="-2"/>
          <w:sz w:val="26"/>
          <w:szCs w:val="26"/>
          <w:shd w:val="solid" w:color="FFFFFF" w:fill="auto"/>
        </w:rPr>
        <w:t>Quy chế này</w:t>
      </w:r>
      <w:r w:rsidR="00715908" w:rsidRPr="00AA31D3">
        <w:rPr>
          <w:spacing w:val="-2"/>
          <w:sz w:val="26"/>
          <w:szCs w:val="26"/>
          <w:shd w:val="solid" w:color="FFFFFF" w:fill="auto"/>
        </w:rPr>
        <w:t xml:space="preserve"> là cán bộ, </w:t>
      </w:r>
      <w:r w:rsidR="00715908">
        <w:rPr>
          <w:spacing w:val="-2"/>
          <w:sz w:val="26"/>
          <w:szCs w:val="26"/>
          <w:shd w:val="solid" w:color="FFFFFF" w:fill="auto"/>
        </w:rPr>
        <w:t>GV</w:t>
      </w:r>
      <w:r w:rsidR="00715908" w:rsidRPr="00AA31D3">
        <w:rPr>
          <w:spacing w:val="-2"/>
          <w:sz w:val="26"/>
          <w:szCs w:val="26"/>
          <w:shd w:val="solid" w:color="FFFFFF" w:fill="auto"/>
        </w:rPr>
        <w:t xml:space="preserve">, giáo viên, nhân viên của các </w:t>
      </w:r>
      <w:r w:rsidR="00846F54">
        <w:rPr>
          <w:spacing w:val="-2"/>
          <w:sz w:val="26"/>
          <w:szCs w:val="26"/>
          <w:shd w:val="solid" w:color="FFFFFF" w:fill="auto"/>
        </w:rPr>
        <w:t>CSPH</w:t>
      </w:r>
      <w:r w:rsidR="00715908" w:rsidRPr="00AA31D3">
        <w:rPr>
          <w:spacing w:val="-2"/>
          <w:sz w:val="26"/>
          <w:szCs w:val="26"/>
          <w:shd w:val="solid" w:color="FFFFFF" w:fill="auto"/>
        </w:rPr>
        <w:t xml:space="preserve"> không phải là công chức, viên chức, Người đứng đầu </w:t>
      </w:r>
      <w:r w:rsidR="00846F54">
        <w:rPr>
          <w:spacing w:val="-2"/>
          <w:sz w:val="26"/>
          <w:szCs w:val="26"/>
          <w:shd w:val="solid" w:color="FFFFFF" w:fill="auto"/>
        </w:rPr>
        <w:t>CSPH</w:t>
      </w:r>
      <w:r w:rsidR="00715908" w:rsidRPr="00AA31D3">
        <w:rPr>
          <w:spacing w:val="-2"/>
          <w:sz w:val="26"/>
          <w:szCs w:val="26"/>
          <w:shd w:val="solid" w:color="FFFFFF" w:fill="auto"/>
        </w:rPr>
        <w:t xml:space="preserve"> có trách nhiệm xử lý theo quy định của </w:t>
      </w:r>
      <w:bookmarkStart w:id="65" w:name="tvpllink_nbilipmzhq"/>
      <w:r w:rsidR="00715908" w:rsidRPr="00AA31D3">
        <w:rPr>
          <w:spacing w:val="-2"/>
          <w:sz w:val="26"/>
          <w:szCs w:val="26"/>
          <w:shd w:val="solid" w:color="FFFFFF" w:fill="auto"/>
        </w:rPr>
        <w:t>Bộ Luật lao động</w:t>
      </w:r>
      <w:bookmarkEnd w:id="65"/>
      <w:r w:rsidR="00715908" w:rsidRPr="00AA31D3">
        <w:rPr>
          <w:spacing w:val="-2"/>
          <w:sz w:val="26"/>
          <w:szCs w:val="26"/>
          <w:shd w:val="solid" w:color="FFFFFF" w:fill="auto"/>
        </w:rPr>
        <w:t xml:space="preserve"> và các văn bản pháp luật có liên quan.</w:t>
      </w:r>
    </w:p>
    <w:p w14:paraId="70B5C619" w14:textId="77777777" w:rsidR="00715908" w:rsidRPr="00F02B3E" w:rsidRDefault="00056F73" w:rsidP="00F46C0C">
      <w:pPr>
        <w:spacing w:before="20" w:after="20" w:line="276" w:lineRule="auto"/>
        <w:ind w:firstLine="567"/>
        <w:jc w:val="both"/>
        <w:rPr>
          <w:sz w:val="26"/>
          <w:szCs w:val="26"/>
        </w:rPr>
      </w:pPr>
      <w:r>
        <w:rPr>
          <w:sz w:val="26"/>
          <w:szCs w:val="26"/>
        </w:rPr>
        <w:t>8</w:t>
      </w:r>
      <w:r w:rsidR="00715908" w:rsidRPr="00F02B3E">
        <w:rPr>
          <w:sz w:val="26"/>
          <w:szCs w:val="26"/>
        </w:rPr>
        <w:t xml:space="preserve">. Việc xử lý kỷ luật đối với </w:t>
      </w:r>
      <w:r w:rsidR="00715908">
        <w:rPr>
          <w:sz w:val="26"/>
          <w:szCs w:val="26"/>
        </w:rPr>
        <w:t xml:space="preserve">VC-NLĐ, </w:t>
      </w:r>
      <w:r w:rsidR="00715908" w:rsidRPr="00F02B3E">
        <w:rPr>
          <w:sz w:val="26"/>
          <w:szCs w:val="26"/>
        </w:rPr>
        <w:t xml:space="preserve">người học vi phạm các quy định </w:t>
      </w:r>
      <w:r w:rsidR="00715908">
        <w:rPr>
          <w:sz w:val="26"/>
          <w:szCs w:val="26"/>
        </w:rPr>
        <w:t>liên quan đến</w:t>
      </w:r>
      <w:r w:rsidR="00715908" w:rsidRPr="00F02B3E">
        <w:rPr>
          <w:sz w:val="26"/>
          <w:szCs w:val="26"/>
        </w:rPr>
        <w:t xml:space="preserve"> thi, kiểm tra</w:t>
      </w:r>
      <w:r w:rsidR="00715908">
        <w:rPr>
          <w:sz w:val="26"/>
          <w:szCs w:val="26"/>
        </w:rPr>
        <w:t>, đánh giá</w:t>
      </w:r>
      <w:r w:rsidR="00715908" w:rsidRPr="00F02B3E">
        <w:rPr>
          <w:sz w:val="26"/>
          <w:szCs w:val="26"/>
        </w:rPr>
        <w:t xml:space="preserve"> được thực hiện theo </w:t>
      </w:r>
      <w:r w:rsidR="00715908">
        <w:rPr>
          <w:sz w:val="26"/>
          <w:szCs w:val="26"/>
        </w:rPr>
        <w:t xml:space="preserve">Phụ lục IV </w:t>
      </w:r>
      <w:r w:rsidR="00A64B55">
        <w:rPr>
          <w:sz w:val="26"/>
          <w:szCs w:val="26"/>
        </w:rPr>
        <w:t>Quy chế này</w:t>
      </w:r>
      <w:r w:rsidR="00715908" w:rsidRPr="00F02B3E">
        <w:rPr>
          <w:sz w:val="26"/>
          <w:szCs w:val="26"/>
        </w:rPr>
        <w:t>.</w:t>
      </w:r>
    </w:p>
    <w:p w14:paraId="087D8E0B" w14:textId="77777777" w:rsidR="00715908" w:rsidRPr="00F02B3E" w:rsidRDefault="00056F73" w:rsidP="00F46C0C">
      <w:pPr>
        <w:spacing w:before="20" w:after="20" w:line="276" w:lineRule="auto"/>
        <w:ind w:firstLine="567"/>
        <w:jc w:val="both"/>
        <w:rPr>
          <w:sz w:val="26"/>
          <w:szCs w:val="26"/>
        </w:rPr>
      </w:pPr>
      <w:r>
        <w:rPr>
          <w:sz w:val="26"/>
          <w:szCs w:val="26"/>
        </w:rPr>
        <w:t>9</w:t>
      </w:r>
      <w:r w:rsidR="00715908" w:rsidRPr="00F02B3E">
        <w:rPr>
          <w:sz w:val="26"/>
          <w:szCs w:val="26"/>
        </w:rPr>
        <w:t xml:space="preserve">. Trong quá trình tổ chức thực hiện ĐTTX, </w:t>
      </w:r>
      <w:r w:rsidR="00715908">
        <w:rPr>
          <w:sz w:val="26"/>
          <w:szCs w:val="26"/>
        </w:rPr>
        <w:t>tập thể</w:t>
      </w:r>
      <w:r w:rsidR="00715908" w:rsidRPr="00F02B3E">
        <w:rPr>
          <w:sz w:val="26"/>
          <w:szCs w:val="26"/>
        </w:rPr>
        <w:t>, cá nhân có liên quan để xảy ra sai phạm sẽ bị xử lý theo quy định của pháp luật.</w:t>
      </w:r>
    </w:p>
    <w:p w14:paraId="53BEF145" w14:textId="16DC9BCD" w:rsidR="00715908" w:rsidRPr="000C630D" w:rsidRDefault="00715908" w:rsidP="00F46C0C">
      <w:pPr>
        <w:spacing w:before="20" w:after="20" w:line="276" w:lineRule="auto"/>
        <w:jc w:val="center"/>
        <w:rPr>
          <w:sz w:val="26"/>
          <w:szCs w:val="26"/>
        </w:rPr>
      </w:pPr>
      <w:r w:rsidRPr="00F02B3E">
        <w:rPr>
          <w:b/>
          <w:bCs/>
          <w:sz w:val="26"/>
          <w:szCs w:val="26"/>
        </w:rPr>
        <w:t>Chương V</w:t>
      </w:r>
      <w:r>
        <w:rPr>
          <w:b/>
          <w:bCs/>
          <w:sz w:val="26"/>
          <w:szCs w:val="26"/>
        </w:rPr>
        <w:t>II</w:t>
      </w:r>
      <w:r w:rsidR="00A03FB6">
        <w:rPr>
          <w:b/>
          <w:bCs/>
          <w:sz w:val="26"/>
          <w:szCs w:val="26"/>
        </w:rPr>
        <w:t>I</w:t>
      </w:r>
    </w:p>
    <w:p w14:paraId="5F3AC386" w14:textId="77777777" w:rsidR="00715908" w:rsidRPr="00F02B3E" w:rsidRDefault="00715908" w:rsidP="00F46C0C">
      <w:pPr>
        <w:spacing w:before="20" w:after="20" w:line="276" w:lineRule="auto"/>
        <w:jc w:val="center"/>
        <w:rPr>
          <w:sz w:val="26"/>
          <w:szCs w:val="26"/>
        </w:rPr>
      </w:pPr>
      <w:r w:rsidRPr="00F02B3E">
        <w:rPr>
          <w:b/>
          <w:bCs/>
          <w:sz w:val="26"/>
          <w:szCs w:val="26"/>
        </w:rPr>
        <w:t>TỔ CHỨC THỰC HIỆN</w:t>
      </w:r>
    </w:p>
    <w:p w14:paraId="6C6BD540" w14:textId="5A759DC5" w:rsidR="005A4C5E" w:rsidRPr="006A2855" w:rsidRDefault="005A4C5E" w:rsidP="00F46C0C">
      <w:pPr>
        <w:spacing w:before="20" w:after="20" w:line="276" w:lineRule="auto"/>
        <w:ind w:firstLine="567"/>
        <w:jc w:val="both"/>
        <w:rPr>
          <w:b/>
          <w:bCs/>
          <w:sz w:val="26"/>
          <w:szCs w:val="26"/>
        </w:rPr>
      </w:pPr>
      <w:bookmarkStart w:id="66" w:name="dieu_12"/>
      <w:r w:rsidRPr="00161C3D">
        <w:rPr>
          <w:b/>
          <w:bCs/>
          <w:sz w:val="26"/>
          <w:szCs w:val="26"/>
        </w:rPr>
        <w:t xml:space="preserve">Điều </w:t>
      </w:r>
      <w:r w:rsidR="00161C3D">
        <w:rPr>
          <w:b/>
          <w:bCs/>
          <w:sz w:val="26"/>
          <w:szCs w:val="26"/>
        </w:rPr>
        <w:t>4</w:t>
      </w:r>
      <w:r w:rsidR="00720D1D">
        <w:rPr>
          <w:b/>
          <w:bCs/>
          <w:sz w:val="26"/>
          <w:szCs w:val="26"/>
          <w:lang w:val="en-US"/>
        </w:rPr>
        <w:t>7</w:t>
      </w:r>
      <w:r w:rsidRPr="00161C3D">
        <w:rPr>
          <w:b/>
          <w:bCs/>
          <w:sz w:val="26"/>
          <w:szCs w:val="26"/>
        </w:rPr>
        <w:t xml:space="preserve">. Bảo đảm chất lượng </w:t>
      </w:r>
      <w:bookmarkEnd w:id="66"/>
      <w:r w:rsidR="006A2855">
        <w:rPr>
          <w:b/>
          <w:bCs/>
          <w:sz w:val="26"/>
          <w:szCs w:val="26"/>
        </w:rPr>
        <w:t>đào tạo từ xa</w:t>
      </w:r>
    </w:p>
    <w:p w14:paraId="7FE0F5D4" w14:textId="77777777" w:rsidR="005A4C5E" w:rsidRPr="00161C3D" w:rsidRDefault="005A4C5E" w:rsidP="00F46C0C">
      <w:pPr>
        <w:spacing w:before="20" w:after="20" w:line="276" w:lineRule="auto"/>
        <w:ind w:firstLine="567"/>
        <w:jc w:val="both"/>
        <w:rPr>
          <w:sz w:val="26"/>
          <w:szCs w:val="26"/>
        </w:rPr>
      </w:pPr>
      <w:r w:rsidRPr="00161C3D">
        <w:rPr>
          <w:sz w:val="26"/>
          <w:szCs w:val="26"/>
        </w:rPr>
        <w:t xml:space="preserve">1. </w:t>
      </w:r>
      <w:r w:rsidR="006A2855">
        <w:rPr>
          <w:sz w:val="26"/>
          <w:szCs w:val="26"/>
        </w:rPr>
        <w:t>Trường</w:t>
      </w:r>
      <w:r w:rsidRPr="00161C3D">
        <w:rPr>
          <w:sz w:val="26"/>
          <w:szCs w:val="26"/>
        </w:rPr>
        <w:t xml:space="preserve"> triển khai: cơ chế kiểm tra, giám sát nội bộ về hoạt động tổ chức dạy - học, hỗ trợ người học và thi, kiểm tra, đánh giá kết quả học tập; lấy phản hồi từ người học về trải nghiệm học tập, chất lượng học liệu, hiệu quả của phương pháp giảng dạy, cảm nhận về sự hỗ trợ từ GV, </w:t>
      </w:r>
      <w:r w:rsidR="006A2855">
        <w:rPr>
          <w:sz w:val="26"/>
          <w:szCs w:val="26"/>
        </w:rPr>
        <w:t>VC-NLĐ</w:t>
      </w:r>
      <w:r w:rsidRPr="00161C3D">
        <w:rPr>
          <w:sz w:val="26"/>
          <w:szCs w:val="26"/>
        </w:rPr>
        <w:t xml:space="preserve"> hỗ trợ, các chức năng phần mềm và lấy phản hồi từ các bên liên quan khác; quy trình về xử lý đề xuất, kiến nghị, phản ánh của người học.</w:t>
      </w:r>
    </w:p>
    <w:p w14:paraId="7443B056" w14:textId="77777777" w:rsidR="005A4C5E" w:rsidRPr="00161C3D" w:rsidRDefault="005A4C5E" w:rsidP="00F46C0C">
      <w:pPr>
        <w:spacing w:before="20" w:after="20" w:line="276" w:lineRule="auto"/>
        <w:ind w:firstLine="567"/>
        <w:jc w:val="both"/>
        <w:rPr>
          <w:sz w:val="26"/>
          <w:szCs w:val="26"/>
        </w:rPr>
      </w:pPr>
      <w:r w:rsidRPr="00161C3D">
        <w:rPr>
          <w:sz w:val="26"/>
          <w:szCs w:val="26"/>
        </w:rPr>
        <w:t>2. Triển khai kiểm định chất lượng chương trình ĐTTX, cụ thể như sau:</w:t>
      </w:r>
    </w:p>
    <w:p w14:paraId="63D0C9DA" w14:textId="77777777" w:rsidR="005A4C5E" w:rsidRPr="00161C3D" w:rsidRDefault="005A4C5E" w:rsidP="00F46C0C">
      <w:pPr>
        <w:spacing w:before="20" w:after="20" w:line="276" w:lineRule="auto"/>
        <w:ind w:firstLine="567"/>
        <w:jc w:val="both"/>
        <w:rPr>
          <w:sz w:val="26"/>
          <w:szCs w:val="26"/>
        </w:rPr>
      </w:pPr>
      <w:r w:rsidRPr="00161C3D">
        <w:rPr>
          <w:sz w:val="26"/>
          <w:szCs w:val="26"/>
        </w:rPr>
        <w:t xml:space="preserve">a) Đối với chương trình ĐTTX đã tuyển sinh trước thời điểm Quy chế này có hiệu lực, chậm nhất sau 3 năm kể từ ngày Quy chế này có hiệu lực, </w:t>
      </w:r>
      <w:r w:rsidR="006A2855">
        <w:rPr>
          <w:sz w:val="26"/>
          <w:szCs w:val="26"/>
        </w:rPr>
        <w:t>Trường</w:t>
      </w:r>
      <w:r w:rsidRPr="00161C3D">
        <w:rPr>
          <w:sz w:val="26"/>
          <w:szCs w:val="26"/>
        </w:rPr>
        <w:t xml:space="preserve"> thực hiện kiểm định chất lượng đối với chương trình ĐTTX đã có khóa tốt nghiệp;</w:t>
      </w:r>
    </w:p>
    <w:p w14:paraId="5BDC9EB7" w14:textId="77777777" w:rsidR="005A4C5E" w:rsidRPr="00161C3D" w:rsidRDefault="005A4C5E" w:rsidP="00F46C0C">
      <w:pPr>
        <w:spacing w:before="20" w:after="20" w:line="276" w:lineRule="auto"/>
        <w:ind w:firstLine="567"/>
        <w:jc w:val="both"/>
        <w:rPr>
          <w:sz w:val="26"/>
          <w:szCs w:val="26"/>
        </w:rPr>
      </w:pPr>
      <w:r w:rsidRPr="00161C3D">
        <w:rPr>
          <w:sz w:val="26"/>
          <w:szCs w:val="26"/>
        </w:rPr>
        <w:t xml:space="preserve">b) Đối với chương trình ĐTTX đã tuyển sinh trước thời điểm Quy chế này có hiệu lực nhưng chưa có khóa tốt nghiệp hoặc được phê duyệt sau thời điểm Quy chế này có hiệu lực, </w:t>
      </w:r>
      <w:r w:rsidR="006A2855">
        <w:rPr>
          <w:sz w:val="26"/>
          <w:szCs w:val="26"/>
        </w:rPr>
        <w:t>Trường</w:t>
      </w:r>
      <w:r w:rsidRPr="00161C3D">
        <w:rPr>
          <w:sz w:val="26"/>
          <w:szCs w:val="26"/>
        </w:rPr>
        <w:t xml:space="preserve"> đăng ký kiểm định chất lượng chương trình ĐTTX theo quy định tại </w:t>
      </w:r>
      <w:bookmarkStart w:id="67" w:name="dc_10"/>
      <w:r w:rsidRPr="00161C3D">
        <w:rPr>
          <w:sz w:val="26"/>
          <w:szCs w:val="26"/>
        </w:rPr>
        <w:t>khoản 5 Điều 33 Luật Giáo dục đại học (được sửa đổi, bổ sung năm 2018)</w:t>
      </w:r>
      <w:bookmarkEnd w:id="67"/>
      <w:r w:rsidRPr="00161C3D">
        <w:rPr>
          <w:sz w:val="26"/>
          <w:szCs w:val="26"/>
        </w:rPr>
        <w:t>.</w:t>
      </w:r>
    </w:p>
    <w:p w14:paraId="39C1A940" w14:textId="77777777" w:rsidR="005A4C5E" w:rsidRPr="00445217" w:rsidRDefault="005A4C5E" w:rsidP="00F46C0C">
      <w:pPr>
        <w:spacing w:before="20" w:after="20" w:line="276" w:lineRule="auto"/>
        <w:ind w:firstLine="567"/>
        <w:jc w:val="both"/>
        <w:rPr>
          <w:spacing w:val="-6"/>
          <w:sz w:val="26"/>
          <w:szCs w:val="26"/>
        </w:rPr>
      </w:pPr>
      <w:r w:rsidRPr="00445217">
        <w:rPr>
          <w:spacing w:val="-6"/>
          <w:sz w:val="26"/>
          <w:szCs w:val="26"/>
        </w:rPr>
        <w:t xml:space="preserve">3. </w:t>
      </w:r>
      <w:r w:rsidR="006A2855" w:rsidRPr="00445217">
        <w:rPr>
          <w:spacing w:val="-6"/>
          <w:sz w:val="26"/>
          <w:szCs w:val="26"/>
        </w:rPr>
        <w:t>K</w:t>
      </w:r>
      <w:r w:rsidRPr="00445217">
        <w:rPr>
          <w:spacing w:val="-6"/>
          <w:sz w:val="26"/>
          <w:szCs w:val="26"/>
        </w:rPr>
        <w:t>hông tuyển sinh các khóa tiếp theo nếu không thực hiện kiểm định chất lượng chương trình theo quy định của Quy chế này hoặc không đạt kiểm định chất lượng chương trình ĐTTX.</w:t>
      </w:r>
    </w:p>
    <w:p w14:paraId="5586BCC3" w14:textId="4462F25B" w:rsidR="00715908" w:rsidRPr="00F02B3E" w:rsidRDefault="00715908" w:rsidP="00F46C0C">
      <w:pPr>
        <w:spacing w:before="20" w:after="20" w:line="276" w:lineRule="auto"/>
        <w:ind w:firstLine="567"/>
        <w:jc w:val="both"/>
        <w:rPr>
          <w:sz w:val="26"/>
          <w:szCs w:val="26"/>
        </w:rPr>
      </w:pPr>
      <w:r w:rsidRPr="00F02B3E">
        <w:rPr>
          <w:b/>
          <w:bCs/>
          <w:sz w:val="26"/>
          <w:szCs w:val="26"/>
        </w:rPr>
        <w:t xml:space="preserve">Điều </w:t>
      </w:r>
      <w:r>
        <w:rPr>
          <w:b/>
          <w:bCs/>
          <w:sz w:val="26"/>
          <w:szCs w:val="26"/>
        </w:rPr>
        <w:t>4</w:t>
      </w:r>
      <w:r w:rsidR="00720D1D">
        <w:rPr>
          <w:b/>
          <w:bCs/>
          <w:sz w:val="26"/>
          <w:szCs w:val="26"/>
          <w:lang w:val="en-US"/>
        </w:rPr>
        <w:t>8</w:t>
      </w:r>
      <w:r w:rsidRPr="00F02B3E">
        <w:rPr>
          <w:b/>
          <w:bCs/>
          <w:sz w:val="26"/>
          <w:szCs w:val="26"/>
        </w:rPr>
        <w:t>. Quy định chuyển tiếp</w:t>
      </w:r>
    </w:p>
    <w:p w14:paraId="698FFDC1" w14:textId="73E23FE4" w:rsidR="00715908" w:rsidRPr="00F46C0C" w:rsidRDefault="00715908" w:rsidP="00F46C0C">
      <w:pPr>
        <w:spacing w:before="20" w:after="20" w:line="276" w:lineRule="auto"/>
        <w:ind w:firstLine="567"/>
        <w:jc w:val="both"/>
        <w:rPr>
          <w:spacing w:val="-6"/>
          <w:sz w:val="26"/>
          <w:szCs w:val="26"/>
        </w:rPr>
      </w:pPr>
      <w:bookmarkStart w:id="68" w:name="dieu_24"/>
      <w:r w:rsidRPr="00F46C0C">
        <w:rPr>
          <w:spacing w:val="-6"/>
          <w:sz w:val="26"/>
          <w:szCs w:val="26"/>
        </w:rPr>
        <w:t xml:space="preserve">Các nội dung liên quan khác chưa được quy định/điều chỉnh trong </w:t>
      </w:r>
      <w:r w:rsidR="00A64B55" w:rsidRPr="00F46C0C">
        <w:rPr>
          <w:spacing w:val="-6"/>
          <w:sz w:val="26"/>
          <w:szCs w:val="26"/>
        </w:rPr>
        <w:t>Quy chế này</w:t>
      </w:r>
      <w:r w:rsidRPr="00F46C0C">
        <w:rPr>
          <w:spacing w:val="-6"/>
          <w:sz w:val="26"/>
          <w:szCs w:val="26"/>
        </w:rPr>
        <w:t xml:space="preserve"> được áp dụng theo các quy định pháp luật</w:t>
      </w:r>
      <w:r w:rsidR="006A2855" w:rsidRPr="00F46C0C">
        <w:rPr>
          <w:spacing w:val="-6"/>
          <w:sz w:val="26"/>
          <w:szCs w:val="26"/>
        </w:rPr>
        <w:t xml:space="preserve"> liên quan</w:t>
      </w:r>
      <w:r w:rsidR="00ED19C9" w:rsidRPr="00F46C0C">
        <w:rPr>
          <w:spacing w:val="-6"/>
          <w:sz w:val="26"/>
          <w:szCs w:val="26"/>
        </w:rPr>
        <w:t xml:space="preserve"> trên nguyên tắc đảm bảo tối đa quyền lợi cho người học</w:t>
      </w:r>
      <w:r w:rsidR="006A2855" w:rsidRPr="00F46C0C">
        <w:rPr>
          <w:spacing w:val="-6"/>
          <w:sz w:val="26"/>
          <w:szCs w:val="26"/>
        </w:rPr>
        <w:t>.</w:t>
      </w:r>
    </w:p>
    <w:bookmarkEnd w:id="68"/>
    <w:p w14:paraId="207DEC4A" w14:textId="2D87E320" w:rsidR="00715908" w:rsidRPr="00470C28" w:rsidRDefault="00715908" w:rsidP="00F46C0C">
      <w:pPr>
        <w:spacing w:before="20" w:after="20" w:line="276" w:lineRule="auto"/>
        <w:ind w:firstLine="567"/>
        <w:jc w:val="both"/>
        <w:rPr>
          <w:b/>
          <w:bCs/>
          <w:sz w:val="26"/>
          <w:szCs w:val="26"/>
        </w:rPr>
      </w:pPr>
      <w:r w:rsidRPr="00470C28">
        <w:rPr>
          <w:b/>
          <w:bCs/>
          <w:sz w:val="26"/>
          <w:szCs w:val="26"/>
        </w:rPr>
        <w:t xml:space="preserve">Điều </w:t>
      </w:r>
      <w:r>
        <w:rPr>
          <w:b/>
          <w:bCs/>
          <w:sz w:val="26"/>
          <w:szCs w:val="26"/>
        </w:rPr>
        <w:t>4</w:t>
      </w:r>
      <w:r w:rsidR="00720D1D">
        <w:rPr>
          <w:b/>
          <w:bCs/>
          <w:sz w:val="26"/>
          <w:szCs w:val="26"/>
          <w:lang w:val="en-US"/>
        </w:rPr>
        <w:t>9</w:t>
      </w:r>
      <w:r w:rsidRPr="00470C28">
        <w:rPr>
          <w:b/>
          <w:bCs/>
          <w:sz w:val="26"/>
          <w:szCs w:val="26"/>
        </w:rPr>
        <w:t>. Tổ chức thực hiện</w:t>
      </w:r>
    </w:p>
    <w:p w14:paraId="175B65E0" w14:textId="4D466650" w:rsidR="00445217" w:rsidRPr="008C0BCF" w:rsidRDefault="00715908" w:rsidP="00F46C0C">
      <w:pPr>
        <w:spacing w:before="20" w:after="20" w:line="276" w:lineRule="auto"/>
        <w:ind w:firstLine="567"/>
        <w:jc w:val="both"/>
        <w:rPr>
          <w:spacing w:val="-4"/>
          <w:sz w:val="26"/>
          <w:szCs w:val="26"/>
        </w:rPr>
      </w:pPr>
      <w:r w:rsidRPr="008C0BCF">
        <w:rPr>
          <w:spacing w:val="-4"/>
          <w:sz w:val="26"/>
          <w:szCs w:val="26"/>
        </w:rPr>
        <w:t>Viện trưởng Viện CNGD&amp;ĐT</w:t>
      </w:r>
      <w:r w:rsidR="00222AD7" w:rsidRPr="008C0BCF">
        <w:rPr>
          <w:spacing w:val="-4"/>
          <w:sz w:val="26"/>
          <w:szCs w:val="26"/>
        </w:rPr>
        <w:t>M</w:t>
      </w:r>
      <w:r w:rsidRPr="008C0BCF">
        <w:rPr>
          <w:spacing w:val="-4"/>
          <w:sz w:val="26"/>
          <w:szCs w:val="26"/>
        </w:rPr>
        <w:t xml:space="preserve">; các đơn vị, cá nhân có liên quan trong Trường; các </w:t>
      </w:r>
      <w:r w:rsidR="00846F54" w:rsidRPr="008C0BCF">
        <w:rPr>
          <w:spacing w:val="-4"/>
          <w:sz w:val="26"/>
          <w:szCs w:val="26"/>
        </w:rPr>
        <w:t>CSPH</w:t>
      </w:r>
      <w:r w:rsidRPr="008C0BCF">
        <w:rPr>
          <w:spacing w:val="-4"/>
          <w:sz w:val="26"/>
          <w:szCs w:val="26"/>
        </w:rPr>
        <w:t xml:space="preserve"> và </w:t>
      </w:r>
      <w:r w:rsidR="00ED19C9" w:rsidRPr="008C0BCF">
        <w:rPr>
          <w:spacing w:val="-4"/>
          <w:sz w:val="26"/>
          <w:szCs w:val="26"/>
        </w:rPr>
        <w:t>người</w:t>
      </w:r>
      <w:r w:rsidRPr="008C0BCF">
        <w:rPr>
          <w:spacing w:val="-4"/>
          <w:sz w:val="26"/>
          <w:szCs w:val="26"/>
        </w:rPr>
        <w:t xml:space="preserve"> học </w:t>
      </w:r>
      <w:r w:rsidR="00ED19C9" w:rsidRPr="008C0BCF">
        <w:rPr>
          <w:spacing w:val="-4"/>
          <w:sz w:val="26"/>
          <w:szCs w:val="26"/>
        </w:rPr>
        <w:t xml:space="preserve">hình thức </w:t>
      </w:r>
      <w:r w:rsidRPr="008C0BCF">
        <w:rPr>
          <w:spacing w:val="-4"/>
          <w:sz w:val="26"/>
          <w:szCs w:val="26"/>
        </w:rPr>
        <w:t xml:space="preserve">ĐTTX của Trường có trách nhiệm thực hiện nghiêm túc các nội dung trong </w:t>
      </w:r>
      <w:r w:rsidR="00A64B55" w:rsidRPr="008C0BCF">
        <w:rPr>
          <w:spacing w:val="-4"/>
          <w:sz w:val="26"/>
          <w:szCs w:val="26"/>
        </w:rPr>
        <w:t>Quy chế này</w:t>
      </w:r>
      <w:r w:rsidRPr="008C0BCF">
        <w:rPr>
          <w:spacing w:val="-4"/>
          <w:sz w:val="26"/>
          <w:szCs w:val="26"/>
        </w:rPr>
        <w:t>, các hợp đồng đã ký kết và quy định pháp luật hiện hành có liên quan.</w:t>
      </w:r>
    </w:p>
    <w:p w14:paraId="52BAEE8E" w14:textId="77777777" w:rsidR="00445217" w:rsidRPr="00445217" w:rsidRDefault="00445217" w:rsidP="00F46C0C">
      <w:pPr>
        <w:spacing w:before="20" w:after="20" w:line="276" w:lineRule="auto"/>
        <w:ind w:firstLine="567"/>
        <w:jc w:val="both"/>
        <w:rPr>
          <w:b/>
          <w:bCs/>
          <w:sz w:val="26"/>
          <w:szCs w:val="26"/>
        </w:rPr>
      </w:pPr>
      <w:r w:rsidRPr="00445217">
        <w:rPr>
          <w:b/>
          <w:bCs/>
          <w:sz w:val="26"/>
          <w:szCs w:val="26"/>
        </w:rPr>
        <w:t>Điều 50. Hiệu lực thi hành</w:t>
      </w:r>
    </w:p>
    <w:p w14:paraId="5B8EF2B6" w14:textId="3B73DEBC" w:rsidR="00445217" w:rsidRDefault="00445217" w:rsidP="00F46C0C">
      <w:pPr>
        <w:spacing w:before="20" w:after="20" w:line="276" w:lineRule="auto"/>
        <w:ind w:firstLine="567"/>
        <w:jc w:val="both"/>
        <w:rPr>
          <w:sz w:val="26"/>
          <w:szCs w:val="26"/>
        </w:rPr>
      </w:pPr>
      <w:r>
        <w:rPr>
          <w:sz w:val="26"/>
          <w:szCs w:val="26"/>
        </w:rPr>
        <w:t>1</w:t>
      </w:r>
      <w:r w:rsidRPr="00F02B3E">
        <w:rPr>
          <w:sz w:val="26"/>
          <w:szCs w:val="26"/>
        </w:rPr>
        <w:t xml:space="preserve">. </w:t>
      </w:r>
      <w:r w:rsidR="00ED19C9">
        <w:rPr>
          <w:sz w:val="26"/>
          <w:szCs w:val="26"/>
        </w:rPr>
        <w:t xml:space="preserve">Quy chế này có hiệu lực kể từ ngày ký và thay thế </w:t>
      </w:r>
      <w:r w:rsidR="00ED19C9" w:rsidRPr="008C0BCF">
        <w:rPr>
          <w:sz w:val="26"/>
          <w:szCs w:val="26"/>
        </w:rPr>
        <w:t>Quy chế đào tạo từ xa trình độ đại học của Trường ĐHKTCN</w:t>
      </w:r>
      <w:r w:rsidR="00ED19C9">
        <w:rPr>
          <w:sz w:val="26"/>
          <w:szCs w:val="26"/>
        </w:rPr>
        <w:t xml:space="preserve"> ban hành theo </w:t>
      </w:r>
      <w:r w:rsidR="00ED19C9" w:rsidRPr="008C0BCF">
        <w:rPr>
          <w:sz w:val="26"/>
          <w:szCs w:val="26"/>
        </w:rPr>
        <w:t>Quyết định số 384/QĐ-ĐHKTCN ngày 19/02/2024 của Hiệu trưởng Trường ĐHKTCN</w:t>
      </w:r>
      <w:r w:rsidRPr="00470C28">
        <w:rPr>
          <w:sz w:val="26"/>
          <w:szCs w:val="26"/>
        </w:rPr>
        <w:t>.</w:t>
      </w:r>
    </w:p>
    <w:p w14:paraId="19DE8649" w14:textId="58F249C9" w:rsidR="00706F90" w:rsidRPr="00706F90" w:rsidRDefault="00445217" w:rsidP="00F46C0C">
      <w:pPr>
        <w:spacing w:before="20" w:after="20" w:line="276" w:lineRule="auto"/>
        <w:ind w:firstLine="567"/>
        <w:jc w:val="both"/>
        <w:rPr>
          <w:sz w:val="26"/>
          <w:szCs w:val="26"/>
        </w:rPr>
      </w:pPr>
      <w:r>
        <w:rPr>
          <w:sz w:val="26"/>
          <w:szCs w:val="26"/>
        </w:rPr>
        <w:lastRenderedPageBreak/>
        <w:t>2.</w:t>
      </w:r>
      <w:r w:rsidRPr="00470C28">
        <w:rPr>
          <w:sz w:val="26"/>
          <w:szCs w:val="26"/>
        </w:rPr>
        <w:t xml:space="preserve"> Trong quá trình triển khai thực hiện nếu có vấn đề gì vướng mắc, Trưởng các đơn vị và cá nhân phản hồi </w:t>
      </w:r>
      <w:r>
        <w:rPr>
          <w:sz w:val="26"/>
          <w:szCs w:val="26"/>
        </w:rPr>
        <w:t xml:space="preserve">bằng văn bản </w:t>
      </w:r>
      <w:r w:rsidRPr="00470C28">
        <w:rPr>
          <w:sz w:val="26"/>
          <w:szCs w:val="26"/>
        </w:rPr>
        <w:t xml:space="preserve">về Viện </w:t>
      </w:r>
      <w:r>
        <w:rPr>
          <w:sz w:val="26"/>
          <w:szCs w:val="26"/>
        </w:rPr>
        <w:t>CNGD&amp;ĐTM</w:t>
      </w:r>
      <w:r w:rsidRPr="00470C28">
        <w:rPr>
          <w:sz w:val="26"/>
          <w:szCs w:val="26"/>
        </w:rPr>
        <w:t xml:space="preserve"> để tổng hợp, báo cáo </w:t>
      </w:r>
      <w:r w:rsidR="007A5D18">
        <w:rPr>
          <w:sz w:val="26"/>
          <w:szCs w:val="26"/>
        </w:rPr>
        <w:t>Hiệu trưởng</w:t>
      </w:r>
      <w:r w:rsidRPr="00470C28">
        <w:rPr>
          <w:sz w:val="26"/>
          <w:szCs w:val="26"/>
        </w:rPr>
        <w:t xml:space="preserve"> xem xét và giải quyết</w:t>
      </w:r>
      <w:r>
        <w:rPr>
          <w:sz w:val="26"/>
          <w:szCs w:val="26"/>
        </w:rPr>
        <w:t>.</w:t>
      </w:r>
      <w:r w:rsidR="00715908" w:rsidRPr="00470C28">
        <w:rPr>
          <w:sz w:val="26"/>
          <w:szCs w:val="26"/>
        </w:rPr>
        <w:t>/.</w:t>
      </w:r>
      <w:bookmarkEnd w:id="4"/>
    </w:p>
    <w:sectPr w:rsidR="00706F90" w:rsidRPr="00706F90" w:rsidSect="00436073">
      <w:headerReference w:type="even" r:id="rId8"/>
      <w:headerReference w:type="default" r:id="rId9"/>
      <w:pgSz w:w="11901" w:h="16817"/>
      <w:pgMar w:top="851" w:right="851" w:bottom="851" w:left="1418" w:header="34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23BB1" w14:textId="77777777" w:rsidR="00495014" w:rsidRDefault="00495014" w:rsidP="000D3808">
      <w:r>
        <w:separator/>
      </w:r>
    </w:p>
  </w:endnote>
  <w:endnote w:type="continuationSeparator" w:id="0">
    <w:p w14:paraId="355F8075" w14:textId="77777777" w:rsidR="00495014" w:rsidRDefault="00495014" w:rsidP="000D3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I-Helve-Condense">
    <w:altName w:val="Calibri"/>
    <w:charset w:val="00"/>
    <w:family w:val="auto"/>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A3"/>
    <w:family w:val="auto"/>
    <w:notTrueType/>
    <w:pitch w:val="default"/>
    <w:sig w:usb0="20000001" w:usb1="00000000" w:usb2="00000000" w:usb3="00000000" w:csb0="00000100" w:csb1="00000000"/>
  </w:font>
  <w:font w:name="Times-Roman">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A0EFD" w14:textId="77777777" w:rsidR="00495014" w:rsidRDefault="00495014" w:rsidP="000D3808">
      <w:r>
        <w:separator/>
      </w:r>
    </w:p>
  </w:footnote>
  <w:footnote w:type="continuationSeparator" w:id="0">
    <w:p w14:paraId="7FC84412" w14:textId="77777777" w:rsidR="00495014" w:rsidRDefault="00495014" w:rsidP="000D38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2A28F" w14:textId="77777777" w:rsidR="00B41EAA" w:rsidRDefault="00B41EA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ED32922" w14:textId="77777777" w:rsidR="00B41EAA" w:rsidRDefault="00B41E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6BFC3" w14:textId="0F5A69E4" w:rsidR="00B41EAA" w:rsidRDefault="00B41EA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p w14:paraId="7767686A" w14:textId="77777777" w:rsidR="00B41EAA" w:rsidRDefault="00B41E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1DE"/>
    <w:multiLevelType w:val="hybridMultilevel"/>
    <w:tmpl w:val="EAFEBA54"/>
    <w:lvl w:ilvl="0" w:tplc="FFFFFFFF">
      <w:start w:val="1"/>
      <w:numFmt w:val="bullet"/>
      <w:lvlText w:val="-"/>
      <w:lvlJc w:val="left"/>
      <w:pPr>
        <w:tabs>
          <w:tab w:val="num" w:pos="720"/>
        </w:tabs>
        <w:ind w:left="720" w:hanging="360"/>
      </w:pPr>
      <w:rPr>
        <w:rFonts w:ascii="Times New Roman" w:eastAsia="Times New Roman" w:hAnsi="Times New Roman" w:cs="Times New Roman" w:hint="default"/>
        <w:b/>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581AEF"/>
    <w:multiLevelType w:val="hybridMultilevel"/>
    <w:tmpl w:val="6A8616EC"/>
    <w:lvl w:ilvl="0" w:tplc="8D160678">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038D570C"/>
    <w:multiLevelType w:val="hybridMultilevel"/>
    <w:tmpl w:val="EB98AAB6"/>
    <w:lvl w:ilvl="0" w:tplc="766ED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75572"/>
    <w:multiLevelType w:val="hybridMultilevel"/>
    <w:tmpl w:val="E1A4D892"/>
    <w:lvl w:ilvl="0" w:tplc="DFF689AC">
      <w:start w:val="1"/>
      <w:numFmt w:val="lowerLetter"/>
      <w:lvlText w:val="%1."/>
      <w:lvlJc w:val="left"/>
      <w:pPr>
        <w:tabs>
          <w:tab w:val="num" w:pos="1080"/>
        </w:tabs>
        <w:ind w:left="1080" w:hanging="360"/>
      </w:pPr>
      <w:rPr>
        <w:rFonts w:hint="default"/>
      </w:rPr>
    </w:lvl>
    <w:lvl w:ilvl="1" w:tplc="FA62099E">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8903CA8"/>
    <w:multiLevelType w:val="hybridMultilevel"/>
    <w:tmpl w:val="8C2AB2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B8351DC"/>
    <w:multiLevelType w:val="hybridMultilevel"/>
    <w:tmpl w:val="1EDAED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CAB3A91"/>
    <w:multiLevelType w:val="hybridMultilevel"/>
    <w:tmpl w:val="EBB89E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EB327C2"/>
    <w:multiLevelType w:val="hybridMultilevel"/>
    <w:tmpl w:val="DC46E7F8"/>
    <w:lvl w:ilvl="0" w:tplc="042A001B">
      <w:start w:val="1"/>
      <w:numFmt w:val="lowerRoman"/>
      <w:lvlText w:val="%1."/>
      <w:lvlJc w:val="right"/>
      <w:pPr>
        <w:ind w:left="1593" w:hanging="360"/>
      </w:pPr>
    </w:lvl>
    <w:lvl w:ilvl="1" w:tplc="042A0019" w:tentative="1">
      <w:start w:val="1"/>
      <w:numFmt w:val="lowerLetter"/>
      <w:lvlText w:val="%2."/>
      <w:lvlJc w:val="left"/>
      <w:pPr>
        <w:ind w:left="2313" w:hanging="360"/>
      </w:pPr>
    </w:lvl>
    <w:lvl w:ilvl="2" w:tplc="042A001B" w:tentative="1">
      <w:start w:val="1"/>
      <w:numFmt w:val="lowerRoman"/>
      <w:lvlText w:val="%3."/>
      <w:lvlJc w:val="right"/>
      <w:pPr>
        <w:ind w:left="3033" w:hanging="180"/>
      </w:pPr>
    </w:lvl>
    <w:lvl w:ilvl="3" w:tplc="042A000F" w:tentative="1">
      <w:start w:val="1"/>
      <w:numFmt w:val="decimal"/>
      <w:lvlText w:val="%4."/>
      <w:lvlJc w:val="left"/>
      <w:pPr>
        <w:ind w:left="3753" w:hanging="360"/>
      </w:pPr>
    </w:lvl>
    <w:lvl w:ilvl="4" w:tplc="042A0019" w:tentative="1">
      <w:start w:val="1"/>
      <w:numFmt w:val="lowerLetter"/>
      <w:lvlText w:val="%5."/>
      <w:lvlJc w:val="left"/>
      <w:pPr>
        <w:ind w:left="4473" w:hanging="360"/>
      </w:pPr>
    </w:lvl>
    <w:lvl w:ilvl="5" w:tplc="042A001B" w:tentative="1">
      <w:start w:val="1"/>
      <w:numFmt w:val="lowerRoman"/>
      <w:lvlText w:val="%6."/>
      <w:lvlJc w:val="right"/>
      <w:pPr>
        <w:ind w:left="5193" w:hanging="180"/>
      </w:pPr>
    </w:lvl>
    <w:lvl w:ilvl="6" w:tplc="042A000F" w:tentative="1">
      <w:start w:val="1"/>
      <w:numFmt w:val="decimal"/>
      <w:lvlText w:val="%7."/>
      <w:lvlJc w:val="left"/>
      <w:pPr>
        <w:ind w:left="5913" w:hanging="360"/>
      </w:pPr>
    </w:lvl>
    <w:lvl w:ilvl="7" w:tplc="042A0019" w:tentative="1">
      <w:start w:val="1"/>
      <w:numFmt w:val="lowerLetter"/>
      <w:lvlText w:val="%8."/>
      <w:lvlJc w:val="left"/>
      <w:pPr>
        <w:ind w:left="6633" w:hanging="360"/>
      </w:pPr>
    </w:lvl>
    <w:lvl w:ilvl="8" w:tplc="042A001B" w:tentative="1">
      <w:start w:val="1"/>
      <w:numFmt w:val="lowerRoman"/>
      <w:lvlText w:val="%9."/>
      <w:lvlJc w:val="right"/>
      <w:pPr>
        <w:ind w:left="7353" w:hanging="180"/>
      </w:pPr>
    </w:lvl>
  </w:abstractNum>
  <w:abstractNum w:abstractNumId="8" w15:restartNumberingAfterBreak="0">
    <w:nsid w:val="11505879"/>
    <w:multiLevelType w:val="multilevel"/>
    <w:tmpl w:val="17E88BCC"/>
    <w:lvl w:ilvl="0">
      <w:start w:val="24"/>
      <w:numFmt w:val="decimal"/>
      <w:lvlText w:val="%1."/>
      <w:lvlJc w:val="left"/>
      <w:pPr>
        <w:tabs>
          <w:tab w:val="num" w:pos="570"/>
        </w:tabs>
        <w:ind w:left="570" w:hanging="57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124814CD"/>
    <w:multiLevelType w:val="hybridMultilevel"/>
    <w:tmpl w:val="B7CA3A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50519D2"/>
    <w:multiLevelType w:val="hybridMultilevel"/>
    <w:tmpl w:val="9B965310"/>
    <w:lvl w:ilvl="0" w:tplc="FFFFFFFF">
      <w:start w:val="1"/>
      <w:numFmt w:val="bullet"/>
      <w:lvlText w:val="-"/>
      <w:lvlJc w:val="left"/>
      <w:pPr>
        <w:tabs>
          <w:tab w:val="num" w:pos="1077"/>
        </w:tabs>
        <w:ind w:left="1077" w:hanging="360"/>
      </w:pPr>
      <w:rPr>
        <w:rFonts w:ascii="Times New Roman" w:eastAsia="Times New Roman" w:hAnsi="Times New Roman" w:cs="Times New Roman" w:hint="default"/>
        <w:b/>
      </w:rPr>
    </w:lvl>
    <w:lvl w:ilvl="1" w:tplc="FFFFFFFF">
      <w:numFmt w:val="bullet"/>
      <w:lvlText w:val=""/>
      <w:lvlJc w:val="left"/>
      <w:pPr>
        <w:tabs>
          <w:tab w:val="num" w:pos="1857"/>
        </w:tabs>
        <w:ind w:left="1857" w:hanging="420"/>
      </w:pPr>
      <w:rPr>
        <w:rFonts w:ascii="Wingdings" w:eastAsia="Times New Roman" w:hAnsi="Wingdings" w:cs="Times New Roman"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157440E1"/>
    <w:multiLevelType w:val="hybridMultilevel"/>
    <w:tmpl w:val="863299F4"/>
    <w:lvl w:ilvl="0" w:tplc="FFFFFFFF">
      <w:start w:val="1"/>
      <w:numFmt w:val="bullet"/>
      <w:lvlText w:val="-"/>
      <w:lvlJc w:val="left"/>
      <w:pPr>
        <w:tabs>
          <w:tab w:val="num" w:pos="717"/>
        </w:tabs>
        <w:ind w:left="717" w:hanging="360"/>
      </w:pPr>
      <w:rPr>
        <w:rFonts w:ascii="Times New Roman" w:eastAsia="Times New Roman" w:hAnsi="Times New Roman" w:cs="Times New Roman" w:hint="default"/>
        <w:b/>
      </w:rPr>
    </w:lvl>
    <w:lvl w:ilvl="1" w:tplc="FFFFFFFF">
      <w:start w:val="1"/>
      <w:numFmt w:val="bullet"/>
      <w:lvlText w:val="o"/>
      <w:lvlJc w:val="left"/>
      <w:pPr>
        <w:tabs>
          <w:tab w:val="num" w:pos="1437"/>
        </w:tabs>
        <w:ind w:left="1437" w:hanging="360"/>
      </w:pPr>
      <w:rPr>
        <w:rFonts w:ascii="Courier New" w:hAnsi="Courier New" w:hint="default"/>
      </w:rPr>
    </w:lvl>
    <w:lvl w:ilvl="2" w:tplc="FFFFFFFF" w:tentative="1">
      <w:start w:val="1"/>
      <w:numFmt w:val="bullet"/>
      <w:lvlText w:val=""/>
      <w:lvlJc w:val="left"/>
      <w:pPr>
        <w:tabs>
          <w:tab w:val="num" w:pos="2157"/>
        </w:tabs>
        <w:ind w:left="2157" w:hanging="360"/>
      </w:pPr>
      <w:rPr>
        <w:rFonts w:ascii="Wingdings" w:hAnsi="Wingdings" w:hint="default"/>
      </w:rPr>
    </w:lvl>
    <w:lvl w:ilvl="3" w:tplc="FFFFFFFF" w:tentative="1">
      <w:start w:val="1"/>
      <w:numFmt w:val="bullet"/>
      <w:lvlText w:val=""/>
      <w:lvlJc w:val="left"/>
      <w:pPr>
        <w:tabs>
          <w:tab w:val="num" w:pos="2877"/>
        </w:tabs>
        <w:ind w:left="2877" w:hanging="360"/>
      </w:pPr>
      <w:rPr>
        <w:rFonts w:ascii="Symbol" w:hAnsi="Symbol" w:hint="default"/>
      </w:rPr>
    </w:lvl>
    <w:lvl w:ilvl="4" w:tplc="FFFFFFFF" w:tentative="1">
      <w:start w:val="1"/>
      <w:numFmt w:val="bullet"/>
      <w:lvlText w:val="o"/>
      <w:lvlJc w:val="left"/>
      <w:pPr>
        <w:tabs>
          <w:tab w:val="num" w:pos="3597"/>
        </w:tabs>
        <w:ind w:left="3597" w:hanging="360"/>
      </w:pPr>
      <w:rPr>
        <w:rFonts w:ascii="Courier New" w:hAnsi="Courier New" w:hint="default"/>
      </w:rPr>
    </w:lvl>
    <w:lvl w:ilvl="5" w:tplc="FFFFFFFF" w:tentative="1">
      <w:start w:val="1"/>
      <w:numFmt w:val="bullet"/>
      <w:lvlText w:val=""/>
      <w:lvlJc w:val="left"/>
      <w:pPr>
        <w:tabs>
          <w:tab w:val="num" w:pos="4317"/>
        </w:tabs>
        <w:ind w:left="4317" w:hanging="360"/>
      </w:pPr>
      <w:rPr>
        <w:rFonts w:ascii="Wingdings" w:hAnsi="Wingdings" w:hint="default"/>
      </w:rPr>
    </w:lvl>
    <w:lvl w:ilvl="6" w:tplc="FFFFFFFF" w:tentative="1">
      <w:start w:val="1"/>
      <w:numFmt w:val="bullet"/>
      <w:lvlText w:val=""/>
      <w:lvlJc w:val="left"/>
      <w:pPr>
        <w:tabs>
          <w:tab w:val="num" w:pos="5037"/>
        </w:tabs>
        <w:ind w:left="5037" w:hanging="360"/>
      </w:pPr>
      <w:rPr>
        <w:rFonts w:ascii="Symbol" w:hAnsi="Symbol" w:hint="default"/>
      </w:rPr>
    </w:lvl>
    <w:lvl w:ilvl="7" w:tplc="FFFFFFFF" w:tentative="1">
      <w:start w:val="1"/>
      <w:numFmt w:val="bullet"/>
      <w:lvlText w:val="o"/>
      <w:lvlJc w:val="left"/>
      <w:pPr>
        <w:tabs>
          <w:tab w:val="num" w:pos="5757"/>
        </w:tabs>
        <w:ind w:left="5757" w:hanging="360"/>
      </w:pPr>
      <w:rPr>
        <w:rFonts w:ascii="Courier New" w:hAnsi="Courier New" w:hint="default"/>
      </w:rPr>
    </w:lvl>
    <w:lvl w:ilvl="8" w:tplc="FFFFFFFF" w:tentative="1">
      <w:start w:val="1"/>
      <w:numFmt w:val="bullet"/>
      <w:lvlText w:val=""/>
      <w:lvlJc w:val="left"/>
      <w:pPr>
        <w:tabs>
          <w:tab w:val="num" w:pos="6477"/>
        </w:tabs>
        <w:ind w:left="6477" w:hanging="360"/>
      </w:pPr>
      <w:rPr>
        <w:rFonts w:ascii="Wingdings" w:hAnsi="Wingdings" w:hint="default"/>
      </w:rPr>
    </w:lvl>
  </w:abstractNum>
  <w:abstractNum w:abstractNumId="12" w15:restartNumberingAfterBreak="0">
    <w:nsid w:val="15DB1547"/>
    <w:multiLevelType w:val="multilevel"/>
    <w:tmpl w:val="0D3CF9F4"/>
    <w:lvl w:ilvl="0">
      <w:start w:val="1"/>
      <w:numFmt w:val="decimal"/>
      <w:lvlText w:val="%1."/>
      <w:lvlJc w:val="left"/>
      <w:pPr>
        <w:tabs>
          <w:tab w:val="num" w:pos="1069"/>
        </w:tabs>
        <w:ind w:left="0" w:firstLine="709"/>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07267D1"/>
    <w:multiLevelType w:val="hybridMultilevel"/>
    <w:tmpl w:val="CE669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B92FFF"/>
    <w:multiLevelType w:val="hybridMultilevel"/>
    <w:tmpl w:val="28D25B42"/>
    <w:lvl w:ilvl="0" w:tplc="037AA890">
      <w:start w:val="1"/>
      <w:numFmt w:val="lowerLetter"/>
      <w:lvlText w:val="%1)"/>
      <w:lvlJc w:val="left"/>
      <w:pPr>
        <w:ind w:left="1407" w:hanging="8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C6A1318"/>
    <w:multiLevelType w:val="hybridMultilevel"/>
    <w:tmpl w:val="804674C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E1A5E19"/>
    <w:multiLevelType w:val="hybridMultilevel"/>
    <w:tmpl w:val="882210EC"/>
    <w:lvl w:ilvl="0" w:tplc="515497E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0AC6C78"/>
    <w:multiLevelType w:val="hybridMultilevel"/>
    <w:tmpl w:val="3BF81270"/>
    <w:lvl w:ilvl="0" w:tplc="BAB64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326EAE"/>
    <w:multiLevelType w:val="hybridMultilevel"/>
    <w:tmpl w:val="9A0E9A8A"/>
    <w:lvl w:ilvl="0" w:tplc="FFFFFFFF">
      <w:start w:val="1"/>
      <w:numFmt w:val="bullet"/>
      <w:lvlText w:val="-"/>
      <w:lvlJc w:val="left"/>
      <w:pPr>
        <w:tabs>
          <w:tab w:val="num" w:pos="1077"/>
        </w:tabs>
        <w:ind w:left="1077" w:hanging="360"/>
      </w:pPr>
      <w:rPr>
        <w:rFonts w:ascii="Times New Roman" w:eastAsia="Times New Roman" w:hAnsi="Times New Roman" w:cs="Times New Roman" w:hint="default"/>
        <w:b/>
      </w:rPr>
    </w:lvl>
    <w:lvl w:ilvl="1" w:tplc="FFFFFFFF" w:tentative="1">
      <w:start w:val="1"/>
      <w:numFmt w:val="bullet"/>
      <w:lvlText w:val="o"/>
      <w:lvlJc w:val="left"/>
      <w:pPr>
        <w:tabs>
          <w:tab w:val="num" w:pos="1797"/>
        </w:tabs>
        <w:ind w:left="1797" w:hanging="360"/>
      </w:pPr>
      <w:rPr>
        <w:rFonts w:ascii="Courier New" w:hAnsi="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32912FC3"/>
    <w:multiLevelType w:val="hybridMultilevel"/>
    <w:tmpl w:val="0562F3E2"/>
    <w:lvl w:ilvl="0" w:tplc="04090001">
      <w:start w:val="1"/>
      <w:numFmt w:val="bullet"/>
      <w:lvlText w:val=""/>
      <w:lvlJc w:val="left"/>
      <w:pPr>
        <w:ind w:left="1383" w:hanging="360"/>
      </w:pPr>
      <w:rPr>
        <w:rFonts w:ascii="Symbol" w:hAnsi="Symbo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20" w15:restartNumberingAfterBreak="0">
    <w:nsid w:val="36AD597D"/>
    <w:multiLevelType w:val="hybridMultilevel"/>
    <w:tmpl w:val="769EFC3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FF83B98"/>
    <w:multiLevelType w:val="hybridMultilevel"/>
    <w:tmpl w:val="70783330"/>
    <w:lvl w:ilvl="0" w:tplc="F9889966">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2" w15:restartNumberingAfterBreak="0">
    <w:nsid w:val="46834B17"/>
    <w:multiLevelType w:val="hybridMultilevel"/>
    <w:tmpl w:val="497EBEE6"/>
    <w:lvl w:ilvl="0" w:tplc="8CECB304">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4B414675"/>
    <w:multiLevelType w:val="hybridMultilevel"/>
    <w:tmpl w:val="E24050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B442358"/>
    <w:multiLevelType w:val="hybridMultilevel"/>
    <w:tmpl w:val="D00031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4C604533"/>
    <w:multiLevelType w:val="multilevel"/>
    <w:tmpl w:val="17E88BCC"/>
    <w:lvl w:ilvl="0">
      <w:start w:val="24"/>
      <w:numFmt w:val="decimal"/>
      <w:lvlText w:val="%1."/>
      <w:lvlJc w:val="left"/>
      <w:pPr>
        <w:tabs>
          <w:tab w:val="num" w:pos="570"/>
        </w:tabs>
        <w:ind w:left="570" w:hanging="57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6" w15:restartNumberingAfterBreak="0">
    <w:nsid w:val="4F1B1177"/>
    <w:multiLevelType w:val="hybridMultilevel"/>
    <w:tmpl w:val="F056C2EA"/>
    <w:lvl w:ilvl="0" w:tplc="3E18945C">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F787ADA"/>
    <w:multiLevelType w:val="hybridMultilevel"/>
    <w:tmpl w:val="5C62B64C"/>
    <w:lvl w:ilvl="0" w:tplc="042A0001">
      <w:start w:val="1"/>
      <w:numFmt w:val="bullet"/>
      <w:lvlText w:val=""/>
      <w:lvlJc w:val="left"/>
      <w:pPr>
        <w:tabs>
          <w:tab w:val="num" w:pos="1080"/>
        </w:tabs>
        <w:ind w:left="1080" w:hanging="360"/>
      </w:pPr>
      <w:rPr>
        <w:rFonts w:ascii="Symbol" w:hAnsi="Symbol" w:hint="default"/>
      </w:rPr>
    </w:lvl>
    <w:lvl w:ilvl="1" w:tplc="042A0003" w:tentative="1">
      <w:start w:val="1"/>
      <w:numFmt w:val="bullet"/>
      <w:lvlText w:val="o"/>
      <w:lvlJc w:val="left"/>
      <w:pPr>
        <w:tabs>
          <w:tab w:val="num" w:pos="1800"/>
        </w:tabs>
        <w:ind w:left="1800" w:hanging="360"/>
      </w:pPr>
      <w:rPr>
        <w:rFonts w:ascii="Courier New" w:hAnsi="Courier New" w:cs="Courier New" w:hint="default"/>
      </w:rPr>
    </w:lvl>
    <w:lvl w:ilvl="2" w:tplc="042A0005" w:tentative="1">
      <w:start w:val="1"/>
      <w:numFmt w:val="bullet"/>
      <w:lvlText w:val=""/>
      <w:lvlJc w:val="left"/>
      <w:pPr>
        <w:tabs>
          <w:tab w:val="num" w:pos="2520"/>
        </w:tabs>
        <w:ind w:left="2520" w:hanging="360"/>
      </w:pPr>
      <w:rPr>
        <w:rFonts w:ascii="Wingdings" w:hAnsi="Wingdings" w:hint="default"/>
      </w:rPr>
    </w:lvl>
    <w:lvl w:ilvl="3" w:tplc="042A0001" w:tentative="1">
      <w:start w:val="1"/>
      <w:numFmt w:val="bullet"/>
      <w:lvlText w:val=""/>
      <w:lvlJc w:val="left"/>
      <w:pPr>
        <w:tabs>
          <w:tab w:val="num" w:pos="3240"/>
        </w:tabs>
        <w:ind w:left="3240" w:hanging="360"/>
      </w:pPr>
      <w:rPr>
        <w:rFonts w:ascii="Symbol" w:hAnsi="Symbol" w:hint="default"/>
      </w:rPr>
    </w:lvl>
    <w:lvl w:ilvl="4" w:tplc="042A0003" w:tentative="1">
      <w:start w:val="1"/>
      <w:numFmt w:val="bullet"/>
      <w:lvlText w:val="o"/>
      <w:lvlJc w:val="left"/>
      <w:pPr>
        <w:tabs>
          <w:tab w:val="num" w:pos="3960"/>
        </w:tabs>
        <w:ind w:left="3960" w:hanging="360"/>
      </w:pPr>
      <w:rPr>
        <w:rFonts w:ascii="Courier New" w:hAnsi="Courier New" w:cs="Courier New" w:hint="default"/>
      </w:rPr>
    </w:lvl>
    <w:lvl w:ilvl="5" w:tplc="042A0005" w:tentative="1">
      <w:start w:val="1"/>
      <w:numFmt w:val="bullet"/>
      <w:lvlText w:val=""/>
      <w:lvlJc w:val="left"/>
      <w:pPr>
        <w:tabs>
          <w:tab w:val="num" w:pos="4680"/>
        </w:tabs>
        <w:ind w:left="4680" w:hanging="360"/>
      </w:pPr>
      <w:rPr>
        <w:rFonts w:ascii="Wingdings" w:hAnsi="Wingdings" w:hint="default"/>
      </w:rPr>
    </w:lvl>
    <w:lvl w:ilvl="6" w:tplc="042A0001" w:tentative="1">
      <w:start w:val="1"/>
      <w:numFmt w:val="bullet"/>
      <w:lvlText w:val=""/>
      <w:lvlJc w:val="left"/>
      <w:pPr>
        <w:tabs>
          <w:tab w:val="num" w:pos="5400"/>
        </w:tabs>
        <w:ind w:left="5400" w:hanging="360"/>
      </w:pPr>
      <w:rPr>
        <w:rFonts w:ascii="Symbol" w:hAnsi="Symbol" w:hint="default"/>
      </w:rPr>
    </w:lvl>
    <w:lvl w:ilvl="7" w:tplc="042A0003" w:tentative="1">
      <w:start w:val="1"/>
      <w:numFmt w:val="bullet"/>
      <w:lvlText w:val="o"/>
      <w:lvlJc w:val="left"/>
      <w:pPr>
        <w:tabs>
          <w:tab w:val="num" w:pos="6120"/>
        </w:tabs>
        <w:ind w:left="6120" w:hanging="360"/>
      </w:pPr>
      <w:rPr>
        <w:rFonts w:ascii="Courier New" w:hAnsi="Courier New" w:cs="Courier New" w:hint="default"/>
      </w:rPr>
    </w:lvl>
    <w:lvl w:ilvl="8" w:tplc="042A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20561B8"/>
    <w:multiLevelType w:val="hybridMultilevel"/>
    <w:tmpl w:val="4F32A6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50C0143"/>
    <w:multiLevelType w:val="hybridMultilevel"/>
    <w:tmpl w:val="9AFC1E92"/>
    <w:lvl w:ilvl="0" w:tplc="FF3C5CA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6E0BF6"/>
    <w:multiLevelType w:val="hybridMultilevel"/>
    <w:tmpl w:val="FC62FB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6A96A8B"/>
    <w:multiLevelType w:val="hybridMultilevel"/>
    <w:tmpl w:val="6D9A24A2"/>
    <w:lvl w:ilvl="0" w:tplc="FFFFFFFF">
      <w:start w:val="1"/>
      <w:numFmt w:val="bullet"/>
      <w:lvlText w:val="-"/>
      <w:lvlJc w:val="left"/>
      <w:pPr>
        <w:tabs>
          <w:tab w:val="num" w:pos="1004"/>
        </w:tabs>
        <w:ind w:left="1004" w:hanging="360"/>
      </w:pPr>
      <w:rPr>
        <w:rFonts w:ascii="Times New Roman" w:eastAsia="Times New Roman" w:hAnsi="Times New Roman" w:cs="Times New Roman" w:hint="default"/>
        <w:b/>
      </w:rPr>
    </w:lvl>
    <w:lvl w:ilvl="1" w:tplc="FFFFFFFF" w:tentative="1">
      <w:start w:val="1"/>
      <w:numFmt w:val="lowerLetter"/>
      <w:lvlText w:val="%2."/>
      <w:lvlJc w:val="left"/>
      <w:pPr>
        <w:tabs>
          <w:tab w:val="num" w:pos="1797"/>
        </w:tabs>
        <w:ind w:left="1797" w:hanging="360"/>
      </w:pPr>
    </w:lvl>
    <w:lvl w:ilvl="2" w:tplc="FFFFFFFF" w:tentative="1">
      <w:start w:val="1"/>
      <w:numFmt w:val="lowerRoman"/>
      <w:lvlText w:val="%3."/>
      <w:lvlJc w:val="right"/>
      <w:pPr>
        <w:tabs>
          <w:tab w:val="num" w:pos="2517"/>
        </w:tabs>
        <w:ind w:left="2517" w:hanging="180"/>
      </w:pPr>
    </w:lvl>
    <w:lvl w:ilvl="3" w:tplc="FFFFFFFF" w:tentative="1">
      <w:start w:val="1"/>
      <w:numFmt w:val="decimal"/>
      <w:lvlText w:val="%4."/>
      <w:lvlJc w:val="left"/>
      <w:pPr>
        <w:tabs>
          <w:tab w:val="num" w:pos="3237"/>
        </w:tabs>
        <w:ind w:left="3237" w:hanging="360"/>
      </w:pPr>
    </w:lvl>
    <w:lvl w:ilvl="4" w:tplc="FFFFFFFF" w:tentative="1">
      <w:start w:val="1"/>
      <w:numFmt w:val="lowerLetter"/>
      <w:lvlText w:val="%5."/>
      <w:lvlJc w:val="left"/>
      <w:pPr>
        <w:tabs>
          <w:tab w:val="num" w:pos="3957"/>
        </w:tabs>
        <w:ind w:left="3957" w:hanging="360"/>
      </w:pPr>
    </w:lvl>
    <w:lvl w:ilvl="5" w:tplc="FFFFFFFF" w:tentative="1">
      <w:start w:val="1"/>
      <w:numFmt w:val="lowerRoman"/>
      <w:lvlText w:val="%6."/>
      <w:lvlJc w:val="right"/>
      <w:pPr>
        <w:tabs>
          <w:tab w:val="num" w:pos="4677"/>
        </w:tabs>
        <w:ind w:left="4677" w:hanging="180"/>
      </w:pPr>
    </w:lvl>
    <w:lvl w:ilvl="6" w:tplc="FFFFFFFF" w:tentative="1">
      <w:start w:val="1"/>
      <w:numFmt w:val="decimal"/>
      <w:lvlText w:val="%7."/>
      <w:lvlJc w:val="left"/>
      <w:pPr>
        <w:tabs>
          <w:tab w:val="num" w:pos="5397"/>
        </w:tabs>
        <w:ind w:left="5397" w:hanging="360"/>
      </w:pPr>
    </w:lvl>
    <w:lvl w:ilvl="7" w:tplc="FFFFFFFF" w:tentative="1">
      <w:start w:val="1"/>
      <w:numFmt w:val="lowerLetter"/>
      <w:lvlText w:val="%8."/>
      <w:lvlJc w:val="left"/>
      <w:pPr>
        <w:tabs>
          <w:tab w:val="num" w:pos="6117"/>
        </w:tabs>
        <w:ind w:left="6117" w:hanging="360"/>
      </w:pPr>
    </w:lvl>
    <w:lvl w:ilvl="8" w:tplc="FFFFFFFF" w:tentative="1">
      <w:start w:val="1"/>
      <w:numFmt w:val="lowerRoman"/>
      <w:lvlText w:val="%9."/>
      <w:lvlJc w:val="right"/>
      <w:pPr>
        <w:tabs>
          <w:tab w:val="num" w:pos="6837"/>
        </w:tabs>
        <w:ind w:left="6837" w:hanging="180"/>
      </w:pPr>
    </w:lvl>
  </w:abstractNum>
  <w:abstractNum w:abstractNumId="32" w15:restartNumberingAfterBreak="0">
    <w:nsid w:val="598A4F32"/>
    <w:multiLevelType w:val="hybridMultilevel"/>
    <w:tmpl w:val="083AE44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C974492"/>
    <w:multiLevelType w:val="hybridMultilevel"/>
    <w:tmpl w:val="4E962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276228"/>
    <w:multiLevelType w:val="hybridMultilevel"/>
    <w:tmpl w:val="FCF62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1704C9F"/>
    <w:multiLevelType w:val="hybridMultilevel"/>
    <w:tmpl w:val="82405138"/>
    <w:lvl w:ilvl="0" w:tplc="FFFFFFFF">
      <w:start w:val="1"/>
      <w:numFmt w:val="bullet"/>
      <w:lvlText w:val="-"/>
      <w:lvlJc w:val="left"/>
      <w:pPr>
        <w:tabs>
          <w:tab w:val="num" w:pos="720"/>
        </w:tabs>
        <w:ind w:left="720" w:hanging="360"/>
      </w:pPr>
      <w:rPr>
        <w:rFonts w:ascii="Times New Roman" w:eastAsia="Times New Roman" w:hAnsi="Times New Roman" w:cs="Times New Roman" w:hint="default"/>
        <w:b/>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847A05"/>
    <w:multiLevelType w:val="hybridMultilevel"/>
    <w:tmpl w:val="ED96154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658564C8"/>
    <w:multiLevelType w:val="hybridMultilevel"/>
    <w:tmpl w:val="3814C66A"/>
    <w:lvl w:ilvl="0" w:tplc="C8BE9EC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AA16E30"/>
    <w:multiLevelType w:val="hybridMultilevel"/>
    <w:tmpl w:val="904AFAAA"/>
    <w:lvl w:ilvl="0" w:tplc="4964F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AB02829"/>
    <w:multiLevelType w:val="hybridMultilevel"/>
    <w:tmpl w:val="89365F70"/>
    <w:lvl w:ilvl="0" w:tplc="042A0017">
      <w:start w:val="1"/>
      <w:numFmt w:val="lowerLetter"/>
      <w:lvlText w:val="%1)"/>
      <w:lvlJc w:val="left"/>
      <w:pPr>
        <w:ind w:left="1593" w:hanging="360"/>
      </w:pPr>
    </w:lvl>
    <w:lvl w:ilvl="1" w:tplc="042A0019" w:tentative="1">
      <w:start w:val="1"/>
      <w:numFmt w:val="lowerLetter"/>
      <w:lvlText w:val="%2."/>
      <w:lvlJc w:val="left"/>
      <w:pPr>
        <w:ind w:left="2313" w:hanging="360"/>
      </w:pPr>
    </w:lvl>
    <w:lvl w:ilvl="2" w:tplc="042A001B" w:tentative="1">
      <w:start w:val="1"/>
      <w:numFmt w:val="lowerRoman"/>
      <w:lvlText w:val="%3."/>
      <w:lvlJc w:val="right"/>
      <w:pPr>
        <w:ind w:left="3033" w:hanging="180"/>
      </w:pPr>
    </w:lvl>
    <w:lvl w:ilvl="3" w:tplc="042A000F" w:tentative="1">
      <w:start w:val="1"/>
      <w:numFmt w:val="decimal"/>
      <w:lvlText w:val="%4."/>
      <w:lvlJc w:val="left"/>
      <w:pPr>
        <w:ind w:left="3753" w:hanging="360"/>
      </w:pPr>
    </w:lvl>
    <w:lvl w:ilvl="4" w:tplc="042A0019" w:tentative="1">
      <w:start w:val="1"/>
      <w:numFmt w:val="lowerLetter"/>
      <w:lvlText w:val="%5."/>
      <w:lvlJc w:val="left"/>
      <w:pPr>
        <w:ind w:left="4473" w:hanging="360"/>
      </w:pPr>
    </w:lvl>
    <w:lvl w:ilvl="5" w:tplc="042A001B" w:tentative="1">
      <w:start w:val="1"/>
      <w:numFmt w:val="lowerRoman"/>
      <w:lvlText w:val="%6."/>
      <w:lvlJc w:val="right"/>
      <w:pPr>
        <w:ind w:left="5193" w:hanging="180"/>
      </w:pPr>
    </w:lvl>
    <w:lvl w:ilvl="6" w:tplc="042A000F" w:tentative="1">
      <w:start w:val="1"/>
      <w:numFmt w:val="decimal"/>
      <w:lvlText w:val="%7."/>
      <w:lvlJc w:val="left"/>
      <w:pPr>
        <w:ind w:left="5913" w:hanging="360"/>
      </w:pPr>
    </w:lvl>
    <w:lvl w:ilvl="7" w:tplc="042A0019" w:tentative="1">
      <w:start w:val="1"/>
      <w:numFmt w:val="lowerLetter"/>
      <w:lvlText w:val="%8."/>
      <w:lvlJc w:val="left"/>
      <w:pPr>
        <w:ind w:left="6633" w:hanging="360"/>
      </w:pPr>
    </w:lvl>
    <w:lvl w:ilvl="8" w:tplc="042A001B" w:tentative="1">
      <w:start w:val="1"/>
      <w:numFmt w:val="lowerRoman"/>
      <w:lvlText w:val="%9."/>
      <w:lvlJc w:val="right"/>
      <w:pPr>
        <w:ind w:left="7353" w:hanging="180"/>
      </w:pPr>
    </w:lvl>
  </w:abstractNum>
  <w:abstractNum w:abstractNumId="40" w15:restartNumberingAfterBreak="0">
    <w:nsid w:val="6C1404AF"/>
    <w:multiLevelType w:val="hybridMultilevel"/>
    <w:tmpl w:val="D97E6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19815CD"/>
    <w:multiLevelType w:val="hybridMultilevel"/>
    <w:tmpl w:val="1D0CCCBA"/>
    <w:lvl w:ilvl="0" w:tplc="714A94A0">
      <w:numFmt w:val="bullet"/>
      <w:lvlText w:val="-"/>
      <w:lvlJc w:val="left"/>
      <w:pPr>
        <w:ind w:left="990" w:hanging="360"/>
      </w:pPr>
      <w:rPr>
        <w:rFonts w:ascii="Times New Roman" w:eastAsia="Times New Roman"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2" w15:restartNumberingAfterBreak="0">
    <w:nsid w:val="76A444C8"/>
    <w:multiLevelType w:val="hybridMultilevel"/>
    <w:tmpl w:val="6A769532"/>
    <w:lvl w:ilvl="0" w:tplc="00A65C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7A555B5"/>
    <w:multiLevelType w:val="multilevel"/>
    <w:tmpl w:val="18A4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E0DDE"/>
    <w:multiLevelType w:val="hybridMultilevel"/>
    <w:tmpl w:val="A0D82A30"/>
    <w:lvl w:ilvl="0" w:tplc="8336278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7B331DAE"/>
    <w:multiLevelType w:val="hybridMultilevel"/>
    <w:tmpl w:val="A412EB0A"/>
    <w:lvl w:ilvl="0" w:tplc="8C4E30C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356E30"/>
    <w:multiLevelType w:val="hybridMultilevel"/>
    <w:tmpl w:val="E00E3E7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7FA70E31"/>
    <w:multiLevelType w:val="hybridMultilevel"/>
    <w:tmpl w:val="EBAA58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2"/>
  </w:num>
  <w:num w:numId="3">
    <w:abstractNumId w:val="35"/>
  </w:num>
  <w:num w:numId="4">
    <w:abstractNumId w:val="11"/>
  </w:num>
  <w:num w:numId="5">
    <w:abstractNumId w:val="31"/>
  </w:num>
  <w:num w:numId="6">
    <w:abstractNumId w:val="18"/>
  </w:num>
  <w:num w:numId="7">
    <w:abstractNumId w:val="10"/>
  </w:num>
  <w:num w:numId="8">
    <w:abstractNumId w:val="43"/>
  </w:num>
  <w:num w:numId="9">
    <w:abstractNumId w:val="25"/>
  </w:num>
  <w:num w:numId="10">
    <w:abstractNumId w:val="47"/>
  </w:num>
  <w:num w:numId="11">
    <w:abstractNumId w:val="24"/>
  </w:num>
  <w:num w:numId="12">
    <w:abstractNumId w:val="3"/>
  </w:num>
  <w:num w:numId="13">
    <w:abstractNumId w:val="23"/>
  </w:num>
  <w:num w:numId="14">
    <w:abstractNumId w:val="30"/>
  </w:num>
  <w:num w:numId="15">
    <w:abstractNumId w:val="32"/>
  </w:num>
  <w:num w:numId="16">
    <w:abstractNumId w:val="9"/>
  </w:num>
  <w:num w:numId="17">
    <w:abstractNumId w:val="5"/>
  </w:num>
  <w:num w:numId="18">
    <w:abstractNumId w:val="20"/>
  </w:num>
  <w:num w:numId="19">
    <w:abstractNumId w:val="36"/>
  </w:num>
  <w:num w:numId="20">
    <w:abstractNumId w:val="40"/>
  </w:num>
  <w:num w:numId="21">
    <w:abstractNumId w:val="8"/>
  </w:num>
  <w:num w:numId="22">
    <w:abstractNumId w:val="6"/>
  </w:num>
  <w:num w:numId="23">
    <w:abstractNumId w:val="4"/>
  </w:num>
  <w:num w:numId="24">
    <w:abstractNumId w:val="28"/>
  </w:num>
  <w:num w:numId="25">
    <w:abstractNumId w:val="46"/>
  </w:num>
  <w:num w:numId="26">
    <w:abstractNumId w:val="27"/>
  </w:num>
  <w:num w:numId="27">
    <w:abstractNumId w:val="38"/>
  </w:num>
  <w:num w:numId="28">
    <w:abstractNumId w:val="17"/>
  </w:num>
  <w:num w:numId="29">
    <w:abstractNumId w:val="37"/>
  </w:num>
  <w:num w:numId="30">
    <w:abstractNumId w:val="45"/>
  </w:num>
  <w:num w:numId="31">
    <w:abstractNumId w:val="33"/>
  </w:num>
  <w:num w:numId="32">
    <w:abstractNumId w:val="15"/>
  </w:num>
  <w:num w:numId="33">
    <w:abstractNumId w:val="26"/>
  </w:num>
  <w:num w:numId="34">
    <w:abstractNumId w:val="21"/>
  </w:num>
  <w:num w:numId="35">
    <w:abstractNumId w:val="1"/>
  </w:num>
  <w:num w:numId="36">
    <w:abstractNumId w:val="39"/>
  </w:num>
  <w:num w:numId="37">
    <w:abstractNumId w:val="7"/>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num>
  <w:num w:numId="40">
    <w:abstractNumId w:val="19"/>
  </w:num>
  <w:num w:numId="41">
    <w:abstractNumId w:val="14"/>
  </w:num>
  <w:num w:numId="42">
    <w:abstractNumId w:val="42"/>
  </w:num>
  <w:num w:numId="43">
    <w:abstractNumId w:val="13"/>
  </w:num>
  <w:num w:numId="44">
    <w:abstractNumId w:val="29"/>
  </w:num>
  <w:num w:numId="45">
    <w:abstractNumId w:val="2"/>
  </w:num>
  <w:num w:numId="46">
    <w:abstractNumId w:val="22"/>
  </w:num>
  <w:num w:numId="47">
    <w:abstractNumId w:val="4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B23"/>
    <w:rsid w:val="00003CD3"/>
    <w:rsid w:val="00004777"/>
    <w:rsid w:val="000156DF"/>
    <w:rsid w:val="00016169"/>
    <w:rsid w:val="0001765E"/>
    <w:rsid w:val="000179C7"/>
    <w:rsid w:val="00020704"/>
    <w:rsid w:val="000351BF"/>
    <w:rsid w:val="0003707A"/>
    <w:rsid w:val="00046698"/>
    <w:rsid w:val="000558C7"/>
    <w:rsid w:val="00056F73"/>
    <w:rsid w:val="00085B1E"/>
    <w:rsid w:val="000A53CE"/>
    <w:rsid w:val="000A6952"/>
    <w:rsid w:val="000C630D"/>
    <w:rsid w:val="000C647D"/>
    <w:rsid w:val="000D1A76"/>
    <w:rsid w:val="000D3808"/>
    <w:rsid w:val="000D6CAC"/>
    <w:rsid w:val="000F67EF"/>
    <w:rsid w:val="00117B47"/>
    <w:rsid w:val="001351C0"/>
    <w:rsid w:val="0014300A"/>
    <w:rsid w:val="00161C3D"/>
    <w:rsid w:val="00166E43"/>
    <w:rsid w:val="001706E0"/>
    <w:rsid w:val="001834A0"/>
    <w:rsid w:val="00187BCD"/>
    <w:rsid w:val="00190E9C"/>
    <w:rsid w:val="001B62E2"/>
    <w:rsid w:val="001C1633"/>
    <w:rsid w:val="001C3B2C"/>
    <w:rsid w:val="001D2228"/>
    <w:rsid w:val="001F5627"/>
    <w:rsid w:val="0020738B"/>
    <w:rsid w:val="00222AD7"/>
    <w:rsid w:val="002249A0"/>
    <w:rsid w:val="00233380"/>
    <w:rsid w:val="00260A6B"/>
    <w:rsid w:val="0026490A"/>
    <w:rsid w:val="002675D1"/>
    <w:rsid w:val="0027028F"/>
    <w:rsid w:val="0027565E"/>
    <w:rsid w:val="00275807"/>
    <w:rsid w:val="002A52CB"/>
    <w:rsid w:val="002B1C1D"/>
    <w:rsid w:val="002B6FB1"/>
    <w:rsid w:val="002E01E3"/>
    <w:rsid w:val="002E7EA8"/>
    <w:rsid w:val="002F716C"/>
    <w:rsid w:val="00305FC4"/>
    <w:rsid w:val="00314249"/>
    <w:rsid w:val="0031494A"/>
    <w:rsid w:val="0031785A"/>
    <w:rsid w:val="00323502"/>
    <w:rsid w:val="0032370E"/>
    <w:rsid w:val="00336487"/>
    <w:rsid w:val="00345B1E"/>
    <w:rsid w:val="00374200"/>
    <w:rsid w:val="00374883"/>
    <w:rsid w:val="00374ED5"/>
    <w:rsid w:val="003E0339"/>
    <w:rsid w:val="004121DB"/>
    <w:rsid w:val="0042190E"/>
    <w:rsid w:val="00436073"/>
    <w:rsid w:val="00436960"/>
    <w:rsid w:val="00437F8A"/>
    <w:rsid w:val="00445217"/>
    <w:rsid w:val="00451286"/>
    <w:rsid w:val="00470973"/>
    <w:rsid w:val="00470C28"/>
    <w:rsid w:val="00472C8F"/>
    <w:rsid w:val="00480060"/>
    <w:rsid w:val="00495014"/>
    <w:rsid w:val="004B4EAF"/>
    <w:rsid w:val="004D1A82"/>
    <w:rsid w:val="004D406E"/>
    <w:rsid w:val="004E2928"/>
    <w:rsid w:val="004E62A1"/>
    <w:rsid w:val="005017A3"/>
    <w:rsid w:val="00504531"/>
    <w:rsid w:val="00515C76"/>
    <w:rsid w:val="0052351F"/>
    <w:rsid w:val="00526ABD"/>
    <w:rsid w:val="00545C97"/>
    <w:rsid w:val="00561416"/>
    <w:rsid w:val="0056266F"/>
    <w:rsid w:val="00567557"/>
    <w:rsid w:val="00570F77"/>
    <w:rsid w:val="005839E1"/>
    <w:rsid w:val="00583C93"/>
    <w:rsid w:val="005A4C5E"/>
    <w:rsid w:val="005A7D9F"/>
    <w:rsid w:val="005B2390"/>
    <w:rsid w:val="005B301C"/>
    <w:rsid w:val="005C5579"/>
    <w:rsid w:val="005C6362"/>
    <w:rsid w:val="005D155B"/>
    <w:rsid w:val="005D7271"/>
    <w:rsid w:val="005E7F0A"/>
    <w:rsid w:val="005F4715"/>
    <w:rsid w:val="00603793"/>
    <w:rsid w:val="0060644A"/>
    <w:rsid w:val="006141E1"/>
    <w:rsid w:val="00621FB1"/>
    <w:rsid w:val="00623C9F"/>
    <w:rsid w:val="00641070"/>
    <w:rsid w:val="00645E15"/>
    <w:rsid w:val="00647E5B"/>
    <w:rsid w:val="00657DA4"/>
    <w:rsid w:val="00684C85"/>
    <w:rsid w:val="006978BA"/>
    <w:rsid w:val="006A2855"/>
    <w:rsid w:val="006A4210"/>
    <w:rsid w:val="006A4F6B"/>
    <w:rsid w:val="006B61CB"/>
    <w:rsid w:val="00706F90"/>
    <w:rsid w:val="00712752"/>
    <w:rsid w:val="00713E53"/>
    <w:rsid w:val="00715908"/>
    <w:rsid w:val="00720D1D"/>
    <w:rsid w:val="00725475"/>
    <w:rsid w:val="00740CCA"/>
    <w:rsid w:val="007828F4"/>
    <w:rsid w:val="007850CF"/>
    <w:rsid w:val="00795E8D"/>
    <w:rsid w:val="007A48CC"/>
    <w:rsid w:val="007A5D18"/>
    <w:rsid w:val="007A6E88"/>
    <w:rsid w:val="007B3321"/>
    <w:rsid w:val="007B4038"/>
    <w:rsid w:val="007B7338"/>
    <w:rsid w:val="007C07A9"/>
    <w:rsid w:val="007C723D"/>
    <w:rsid w:val="007D33DF"/>
    <w:rsid w:val="007D5C73"/>
    <w:rsid w:val="007E2F72"/>
    <w:rsid w:val="007E79DE"/>
    <w:rsid w:val="007F59F5"/>
    <w:rsid w:val="007F71AE"/>
    <w:rsid w:val="00800DA4"/>
    <w:rsid w:val="00803E1E"/>
    <w:rsid w:val="00805B91"/>
    <w:rsid w:val="00807878"/>
    <w:rsid w:val="008366B9"/>
    <w:rsid w:val="00837C0D"/>
    <w:rsid w:val="00846F54"/>
    <w:rsid w:val="00864FAA"/>
    <w:rsid w:val="00871659"/>
    <w:rsid w:val="00885142"/>
    <w:rsid w:val="00887A7D"/>
    <w:rsid w:val="00894BD5"/>
    <w:rsid w:val="008A612F"/>
    <w:rsid w:val="008C0BCF"/>
    <w:rsid w:val="008C3D85"/>
    <w:rsid w:val="008C5031"/>
    <w:rsid w:val="008D5E3C"/>
    <w:rsid w:val="00910484"/>
    <w:rsid w:val="00916DF6"/>
    <w:rsid w:val="00917360"/>
    <w:rsid w:val="00925B19"/>
    <w:rsid w:val="00954062"/>
    <w:rsid w:val="00992EAC"/>
    <w:rsid w:val="0099583A"/>
    <w:rsid w:val="009B1AE0"/>
    <w:rsid w:val="009F055A"/>
    <w:rsid w:val="009F219F"/>
    <w:rsid w:val="00A03956"/>
    <w:rsid w:val="00A03FB6"/>
    <w:rsid w:val="00A1790C"/>
    <w:rsid w:val="00A379C2"/>
    <w:rsid w:val="00A4007A"/>
    <w:rsid w:val="00A414A8"/>
    <w:rsid w:val="00A42552"/>
    <w:rsid w:val="00A52B32"/>
    <w:rsid w:val="00A5344A"/>
    <w:rsid w:val="00A618F9"/>
    <w:rsid w:val="00A64B55"/>
    <w:rsid w:val="00A729C4"/>
    <w:rsid w:val="00A76BAA"/>
    <w:rsid w:val="00A92A27"/>
    <w:rsid w:val="00A941D4"/>
    <w:rsid w:val="00A97AB1"/>
    <w:rsid w:val="00AA2F64"/>
    <w:rsid w:val="00AA31D3"/>
    <w:rsid w:val="00AC5DA1"/>
    <w:rsid w:val="00AC6F90"/>
    <w:rsid w:val="00AD5686"/>
    <w:rsid w:val="00AE04CD"/>
    <w:rsid w:val="00AF3D03"/>
    <w:rsid w:val="00B15338"/>
    <w:rsid w:val="00B23B8E"/>
    <w:rsid w:val="00B33667"/>
    <w:rsid w:val="00B41EAA"/>
    <w:rsid w:val="00B44787"/>
    <w:rsid w:val="00B55BAC"/>
    <w:rsid w:val="00B709BC"/>
    <w:rsid w:val="00B86231"/>
    <w:rsid w:val="00B87BFF"/>
    <w:rsid w:val="00B96FDD"/>
    <w:rsid w:val="00BA1D20"/>
    <w:rsid w:val="00BD3C58"/>
    <w:rsid w:val="00BD5A24"/>
    <w:rsid w:val="00BE16B0"/>
    <w:rsid w:val="00BF1A6D"/>
    <w:rsid w:val="00BF42EB"/>
    <w:rsid w:val="00BF7610"/>
    <w:rsid w:val="00C03555"/>
    <w:rsid w:val="00C13D8F"/>
    <w:rsid w:val="00C23C2F"/>
    <w:rsid w:val="00C32A23"/>
    <w:rsid w:val="00C53CD5"/>
    <w:rsid w:val="00C555F9"/>
    <w:rsid w:val="00CB3F7F"/>
    <w:rsid w:val="00CB5957"/>
    <w:rsid w:val="00CC71B6"/>
    <w:rsid w:val="00CE1E9E"/>
    <w:rsid w:val="00CE4E05"/>
    <w:rsid w:val="00D02E00"/>
    <w:rsid w:val="00D226D4"/>
    <w:rsid w:val="00D32091"/>
    <w:rsid w:val="00D46449"/>
    <w:rsid w:val="00D50E2E"/>
    <w:rsid w:val="00D711EC"/>
    <w:rsid w:val="00D75942"/>
    <w:rsid w:val="00D75A2A"/>
    <w:rsid w:val="00D96650"/>
    <w:rsid w:val="00DB41CD"/>
    <w:rsid w:val="00DC100F"/>
    <w:rsid w:val="00DC248A"/>
    <w:rsid w:val="00DC284D"/>
    <w:rsid w:val="00DE0314"/>
    <w:rsid w:val="00DF4C83"/>
    <w:rsid w:val="00DF4D7A"/>
    <w:rsid w:val="00E04B12"/>
    <w:rsid w:val="00E14591"/>
    <w:rsid w:val="00E36BD8"/>
    <w:rsid w:val="00E44B23"/>
    <w:rsid w:val="00E5042F"/>
    <w:rsid w:val="00E60440"/>
    <w:rsid w:val="00E75C59"/>
    <w:rsid w:val="00E94137"/>
    <w:rsid w:val="00EA165A"/>
    <w:rsid w:val="00EA51F2"/>
    <w:rsid w:val="00EC498E"/>
    <w:rsid w:val="00EC72EF"/>
    <w:rsid w:val="00EC732C"/>
    <w:rsid w:val="00ED19C9"/>
    <w:rsid w:val="00ED26F1"/>
    <w:rsid w:val="00EF05A6"/>
    <w:rsid w:val="00EF6F60"/>
    <w:rsid w:val="00F02B3E"/>
    <w:rsid w:val="00F04FA5"/>
    <w:rsid w:val="00F123CA"/>
    <w:rsid w:val="00F14DD7"/>
    <w:rsid w:val="00F41646"/>
    <w:rsid w:val="00F46C0C"/>
    <w:rsid w:val="00F55664"/>
    <w:rsid w:val="00F60A9D"/>
    <w:rsid w:val="00FC4BCB"/>
    <w:rsid w:val="00FD18FF"/>
    <w:rsid w:val="00FD37E5"/>
    <w:rsid w:val="00FF7CD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F5E554"/>
  <w15:chartTrackingRefBased/>
  <w15:docId w15:val="{823AA11F-1496-4C92-BBE1-F868ABA1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390"/>
    <w:rPr>
      <w:sz w:val="24"/>
      <w:szCs w:val="24"/>
      <w:lang w:val="vi-VN"/>
    </w:rPr>
  </w:style>
  <w:style w:type="paragraph" w:styleId="Heading1">
    <w:name w:val="heading 1"/>
    <w:basedOn w:val="Normal"/>
    <w:next w:val="Normal"/>
    <w:link w:val="Heading1Char"/>
    <w:qFormat/>
    <w:rsid w:val="0001765E"/>
    <w:pPr>
      <w:keepNext/>
      <w:widowControl w:val="0"/>
      <w:tabs>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480"/>
        <w:tab w:val="left" w:pos="6840"/>
        <w:tab w:val="left" w:pos="7200"/>
        <w:tab w:val="left" w:pos="7560"/>
        <w:tab w:val="left" w:pos="7920"/>
        <w:tab w:val="left" w:pos="8280"/>
      </w:tabs>
      <w:suppressAutoHyphens/>
      <w:spacing w:before="120"/>
      <w:ind w:left="357"/>
      <w:jc w:val="center"/>
      <w:outlineLvl w:val="0"/>
    </w:pPr>
    <w:rPr>
      <w:rFonts w:ascii="Arial" w:hAnsi="Arial"/>
      <w:b/>
      <w:noProof/>
      <w:szCs w:val="20"/>
      <w:lang w:val="en-US"/>
    </w:rPr>
  </w:style>
  <w:style w:type="paragraph" w:styleId="Heading2">
    <w:name w:val="heading 2"/>
    <w:basedOn w:val="Normal"/>
    <w:next w:val="Normal"/>
    <w:link w:val="Heading2Char"/>
    <w:qFormat/>
    <w:rsid w:val="0001765E"/>
    <w:pPr>
      <w:keepNext/>
      <w:widowControl w:val="0"/>
      <w:spacing w:before="240" w:after="60"/>
      <w:ind w:left="357"/>
      <w:jc w:val="both"/>
      <w:outlineLvl w:val="1"/>
    </w:pPr>
    <w:rPr>
      <w:rFonts w:ascii="Arial" w:hAnsi="Arial"/>
      <w:b/>
      <w:i/>
      <w:szCs w:val="20"/>
      <w:lang w:val="en-US"/>
    </w:rPr>
  </w:style>
  <w:style w:type="paragraph" w:styleId="Heading3">
    <w:name w:val="heading 3"/>
    <w:basedOn w:val="Normal"/>
    <w:next w:val="Normal"/>
    <w:link w:val="Heading3Char"/>
    <w:qFormat/>
    <w:rsid w:val="0001765E"/>
    <w:pPr>
      <w:keepNext/>
      <w:widowControl w:val="0"/>
      <w:spacing w:before="240" w:after="60"/>
      <w:ind w:left="357"/>
      <w:jc w:val="both"/>
      <w:outlineLvl w:val="2"/>
    </w:pPr>
    <w:rPr>
      <w:rFonts w:ascii="Arial" w:hAnsi="Arial"/>
      <w:szCs w:val="20"/>
      <w:lang w:val="x-none" w:eastAsia="x-none"/>
    </w:rPr>
  </w:style>
  <w:style w:type="paragraph" w:styleId="Heading4">
    <w:name w:val="heading 4"/>
    <w:basedOn w:val="Normal"/>
    <w:next w:val="Normal"/>
    <w:link w:val="Heading4Char"/>
    <w:qFormat/>
    <w:rsid w:val="0001765E"/>
    <w:pPr>
      <w:keepNext/>
      <w:widowControl w:val="0"/>
      <w:suppressAutoHyphens/>
      <w:spacing w:before="120"/>
      <w:ind w:left="357" w:hanging="42"/>
      <w:jc w:val="both"/>
      <w:outlineLvl w:val="3"/>
    </w:pPr>
    <w:rPr>
      <w:b/>
      <w:i/>
      <w:noProof/>
      <w:spacing w:val="-2"/>
      <w:sz w:val="22"/>
      <w:szCs w:val="20"/>
      <w:lang w:val="en-US"/>
    </w:rPr>
  </w:style>
  <w:style w:type="paragraph" w:styleId="Heading5">
    <w:name w:val="heading 5"/>
    <w:basedOn w:val="Normal"/>
    <w:next w:val="Normal"/>
    <w:link w:val="Heading5Char"/>
    <w:qFormat/>
    <w:rsid w:val="0001765E"/>
    <w:pPr>
      <w:keepNext/>
      <w:widowControl w:val="0"/>
      <w:suppressAutoHyphens/>
      <w:spacing w:before="120"/>
      <w:ind w:left="357"/>
      <w:jc w:val="both"/>
      <w:outlineLvl w:val="4"/>
    </w:pPr>
    <w:rPr>
      <w:b/>
      <w:i/>
      <w:noProof/>
      <w:spacing w:val="-2"/>
      <w:sz w:val="22"/>
      <w:szCs w:val="20"/>
      <w:lang w:val="en-US"/>
    </w:rPr>
  </w:style>
  <w:style w:type="paragraph" w:styleId="Heading6">
    <w:name w:val="heading 6"/>
    <w:basedOn w:val="Normal"/>
    <w:next w:val="Normal"/>
    <w:link w:val="Heading6Char"/>
    <w:qFormat/>
    <w:rsid w:val="0001765E"/>
    <w:pPr>
      <w:keepNext/>
      <w:widowControl w:val="0"/>
      <w:spacing w:before="120"/>
      <w:ind w:left="357"/>
      <w:jc w:val="center"/>
      <w:outlineLvl w:val="5"/>
    </w:pPr>
    <w:rPr>
      <w:b/>
      <w:sz w:val="20"/>
      <w:szCs w:val="20"/>
      <w:lang w:val="en-US"/>
    </w:rPr>
  </w:style>
  <w:style w:type="paragraph" w:styleId="Heading7">
    <w:name w:val="heading 7"/>
    <w:basedOn w:val="Normal"/>
    <w:next w:val="Normal"/>
    <w:link w:val="Heading7Char"/>
    <w:qFormat/>
    <w:rsid w:val="0001765E"/>
    <w:pPr>
      <w:keepNext/>
      <w:widowControl w:val="0"/>
      <w:pBdr>
        <w:bottom w:val="double" w:sz="6" w:space="5" w:color="auto"/>
      </w:pBdr>
      <w:tabs>
        <w:tab w:val="center" w:pos="1440"/>
        <w:tab w:val="center" w:pos="6300"/>
      </w:tabs>
      <w:spacing w:before="120"/>
      <w:ind w:left="357"/>
      <w:jc w:val="center"/>
      <w:outlineLvl w:val="6"/>
    </w:pPr>
    <w:rPr>
      <w:rFonts w:ascii="Tahoma" w:hAnsi="Tahoma"/>
      <w:b/>
      <w:szCs w:val="20"/>
      <w:lang w:val="en-US"/>
    </w:rPr>
  </w:style>
  <w:style w:type="paragraph" w:styleId="Heading8">
    <w:name w:val="heading 8"/>
    <w:basedOn w:val="Normal"/>
    <w:next w:val="Normal"/>
    <w:link w:val="Heading8Char"/>
    <w:qFormat/>
    <w:rsid w:val="0001765E"/>
    <w:pPr>
      <w:keepNext/>
      <w:widowControl w:val="0"/>
      <w:ind w:left="357"/>
      <w:jc w:val="both"/>
      <w:outlineLvl w:val="7"/>
    </w:pPr>
    <w:rPr>
      <w:b/>
      <w:sz w:val="28"/>
      <w:szCs w:val="20"/>
      <w:lang w:val="en-US"/>
    </w:rPr>
  </w:style>
  <w:style w:type="paragraph" w:styleId="Heading9">
    <w:name w:val="heading 9"/>
    <w:basedOn w:val="Normal"/>
    <w:next w:val="Normal"/>
    <w:link w:val="Heading9Char"/>
    <w:qFormat/>
    <w:rsid w:val="0001765E"/>
    <w:pPr>
      <w:keepNext/>
      <w:widowControl w:val="0"/>
      <w:tabs>
        <w:tab w:val="center" w:pos="6804"/>
      </w:tabs>
      <w:ind w:left="357"/>
      <w:jc w:val="both"/>
      <w:outlineLvl w:val="8"/>
    </w:pPr>
    <w:rPr>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D3808"/>
    <w:pPr>
      <w:tabs>
        <w:tab w:val="center" w:pos="4680"/>
        <w:tab w:val="right" w:pos="9360"/>
      </w:tabs>
    </w:pPr>
  </w:style>
  <w:style w:type="character" w:customStyle="1" w:styleId="HeaderChar">
    <w:name w:val="Header Char"/>
    <w:link w:val="Header"/>
    <w:uiPriority w:val="99"/>
    <w:rsid w:val="000D3808"/>
    <w:rPr>
      <w:sz w:val="24"/>
      <w:szCs w:val="24"/>
    </w:rPr>
  </w:style>
  <w:style w:type="character" w:styleId="PageNumber">
    <w:name w:val="page number"/>
    <w:basedOn w:val="DefaultParagraphFont"/>
    <w:unhideWhenUsed/>
    <w:rsid w:val="000D3808"/>
  </w:style>
  <w:style w:type="character" w:customStyle="1" w:styleId="Heading1Char">
    <w:name w:val="Heading 1 Char"/>
    <w:link w:val="Heading1"/>
    <w:rsid w:val="0001765E"/>
    <w:rPr>
      <w:rFonts w:ascii="Arial" w:hAnsi="Arial"/>
      <w:b/>
      <w:noProof/>
      <w:sz w:val="24"/>
      <w:lang w:val="en-US"/>
    </w:rPr>
  </w:style>
  <w:style w:type="character" w:customStyle="1" w:styleId="Heading2Char">
    <w:name w:val="Heading 2 Char"/>
    <w:link w:val="Heading2"/>
    <w:rsid w:val="0001765E"/>
    <w:rPr>
      <w:rFonts w:ascii="Arial" w:hAnsi="Arial"/>
      <w:b/>
      <w:i/>
      <w:sz w:val="24"/>
      <w:lang w:val="en-US"/>
    </w:rPr>
  </w:style>
  <w:style w:type="character" w:customStyle="1" w:styleId="Heading3Char">
    <w:name w:val="Heading 3 Char"/>
    <w:link w:val="Heading3"/>
    <w:rsid w:val="0001765E"/>
    <w:rPr>
      <w:rFonts w:ascii="Arial" w:hAnsi="Arial"/>
      <w:sz w:val="24"/>
      <w:lang w:val="x-none" w:eastAsia="x-none"/>
    </w:rPr>
  </w:style>
  <w:style w:type="character" w:customStyle="1" w:styleId="Heading4Char">
    <w:name w:val="Heading 4 Char"/>
    <w:link w:val="Heading4"/>
    <w:rsid w:val="0001765E"/>
    <w:rPr>
      <w:b/>
      <w:i/>
      <w:noProof/>
      <w:spacing w:val="-2"/>
      <w:sz w:val="22"/>
      <w:lang w:val="en-US"/>
    </w:rPr>
  </w:style>
  <w:style w:type="character" w:customStyle="1" w:styleId="Heading5Char">
    <w:name w:val="Heading 5 Char"/>
    <w:link w:val="Heading5"/>
    <w:rsid w:val="0001765E"/>
    <w:rPr>
      <w:b/>
      <w:i/>
      <w:noProof/>
      <w:spacing w:val="-2"/>
      <w:sz w:val="22"/>
      <w:lang w:val="en-US"/>
    </w:rPr>
  </w:style>
  <w:style w:type="character" w:customStyle="1" w:styleId="Heading6Char">
    <w:name w:val="Heading 6 Char"/>
    <w:link w:val="Heading6"/>
    <w:rsid w:val="0001765E"/>
    <w:rPr>
      <w:b/>
      <w:lang w:val="en-US"/>
    </w:rPr>
  </w:style>
  <w:style w:type="character" w:customStyle="1" w:styleId="Heading7Char">
    <w:name w:val="Heading 7 Char"/>
    <w:link w:val="Heading7"/>
    <w:rsid w:val="0001765E"/>
    <w:rPr>
      <w:rFonts w:ascii="Tahoma" w:hAnsi="Tahoma"/>
      <w:b/>
      <w:sz w:val="24"/>
      <w:lang w:val="en-US"/>
    </w:rPr>
  </w:style>
  <w:style w:type="character" w:customStyle="1" w:styleId="Heading8Char">
    <w:name w:val="Heading 8 Char"/>
    <w:link w:val="Heading8"/>
    <w:rsid w:val="0001765E"/>
    <w:rPr>
      <w:b/>
      <w:sz w:val="28"/>
      <w:lang w:val="en-US"/>
    </w:rPr>
  </w:style>
  <w:style w:type="character" w:customStyle="1" w:styleId="Heading9Char">
    <w:name w:val="Heading 9 Char"/>
    <w:link w:val="Heading9"/>
    <w:rsid w:val="0001765E"/>
    <w:rPr>
      <w:b/>
      <w:sz w:val="24"/>
      <w:lang w:val="en-US"/>
    </w:rPr>
  </w:style>
  <w:style w:type="character" w:styleId="CommentReference">
    <w:name w:val="annotation reference"/>
    <w:semiHidden/>
    <w:rsid w:val="0001765E"/>
    <w:rPr>
      <w:sz w:val="16"/>
    </w:rPr>
  </w:style>
  <w:style w:type="paragraph" w:styleId="Footer">
    <w:name w:val="footer"/>
    <w:basedOn w:val="Normal"/>
    <w:link w:val="FooterChar"/>
    <w:uiPriority w:val="99"/>
    <w:rsid w:val="0001765E"/>
    <w:pPr>
      <w:widowControl w:val="0"/>
      <w:tabs>
        <w:tab w:val="center" w:pos="4320"/>
        <w:tab w:val="right" w:pos="8640"/>
      </w:tabs>
      <w:spacing w:before="120"/>
      <w:ind w:left="357"/>
      <w:jc w:val="both"/>
    </w:pPr>
    <w:rPr>
      <w:rFonts w:ascii="VNI-Helve-Condense" w:hAnsi="VNI-Helve-Condense"/>
      <w:sz w:val="20"/>
      <w:szCs w:val="20"/>
      <w:lang w:val="x-none" w:eastAsia="x-none"/>
    </w:rPr>
  </w:style>
  <w:style w:type="character" w:customStyle="1" w:styleId="FooterChar">
    <w:name w:val="Footer Char"/>
    <w:link w:val="Footer"/>
    <w:uiPriority w:val="99"/>
    <w:rsid w:val="0001765E"/>
    <w:rPr>
      <w:rFonts w:ascii="VNI-Helve-Condense" w:hAnsi="VNI-Helve-Condense"/>
      <w:lang w:val="x-none" w:eastAsia="x-none"/>
    </w:rPr>
  </w:style>
  <w:style w:type="paragraph" w:customStyle="1" w:styleId="h1">
    <w:name w:val="h1"/>
    <w:basedOn w:val="Normal"/>
    <w:rsid w:val="0001765E"/>
    <w:pPr>
      <w:widowControl w:val="0"/>
      <w:spacing w:before="120"/>
      <w:ind w:left="357"/>
      <w:jc w:val="both"/>
    </w:pPr>
    <w:rPr>
      <w:b/>
      <w:i/>
      <w:sz w:val="18"/>
      <w:szCs w:val="20"/>
      <w:lang w:val="en-US"/>
    </w:rPr>
  </w:style>
  <w:style w:type="paragraph" w:styleId="ListBullet">
    <w:name w:val="List Bullet"/>
    <w:basedOn w:val="Normal"/>
    <w:rsid w:val="0001765E"/>
    <w:pPr>
      <w:widowControl w:val="0"/>
      <w:spacing w:before="120"/>
      <w:ind w:left="360" w:hanging="360"/>
    </w:pPr>
    <w:rPr>
      <w:rFonts w:ascii="VNI-Centur" w:hAnsi="VNI-Centur"/>
      <w:sz w:val="20"/>
      <w:szCs w:val="20"/>
      <w:lang w:val="en-US"/>
    </w:rPr>
  </w:style>
  <w:style w:type="paragraph" w:customStyle="1" w:styleId="td">
    <w:name w:val="td"/>
    <w:basedOn w:val="Normal"/>
    <w:next w:val="Normal"/>
    <w:rsid w:val="0001765E"/>
    <w:pPr>
      <w:widowControl w:val="0"/>
      <w:spacing w:before="240" w:after="60"/>
      <w:jc w:val="both"/>
    </w:pPr>
    <w:rPr>
      <w:rFonts w:ascii="Arial" w:hAnsi="Arial"/>
      <w:b/>
      <w:szCs w:val="20"/>
      <w:lang w:val="en-US"/>
    </w:rPr>
  </w:style>
  <w:style w:type="paragraph" w:styleId="Title">
    <w:name w:val="Title"/>
    <w:basedOn w:val="Normal"/>
    <w:link w:val="TitleChar"/>
    <w:qFormat/>
    <w:rsid w:val="0001765E"/>
    <w:pPr>
      <w:widowControl w:val="0"/>
      <w:spacing w:before="120"/>
      <w:jc w:val="center"/>
    </w:pPr>
    <w:rPr>
      <w:rFonts w:ascii="Arial" w:hAnsi="Arial"/>
      <w:b/>
      <w:sz w:val="36"/>
      <w:szCs w:val="20"/>
      <w:lang w:val="en-US"/>
    </w:rPr>
  </w:style>
  <w:style w:type="character" w:customStyle="1" w:styleId="TitleChar">
    <w:name w:val="Title Char"/>
    <w:link w:val="Title"/>
    <w:rsid w:val="0001765E"/>
    <w:rPr>
      <w:rFonts w:ascii="Arial" w:hAnsi="Arial"/>
      <w:b/>
      <w:sz w:val="36"/>
      <w:lang w:val="en-US"/>
    </w:rPr>
  </w:style>
  <w:style w:type="paragraph" w:styleId="Subtitle">
    <w:name w:val="Subtitle"/>
    <w:basedOn w:val="Normal"/>
    <w:link w:val="SubtitleChar"/>
    <w:qFormat/>
    <w:rsid w:val="0001765E"/>
    <w:pPr>
      <w:widowControl w:val="0"/>
      <w:spacing w:before="360"/>
      <w:jc w:val="center"/>
    </w:pPr>
    <w:rPr>
      <w:rFonts w:ascii="Verdana" w:hAnsi="Verdana"/>
      <w:b/>
      <w:sz w:val="28"/>
      <w:szCs w:val="20"/>
      <w:lang w:val="x-none" w:eastAsia="x-none"/>
    </w:rPr>
  </w:style>
  <w:style w:type="character" w:customStyle="1" w:styleId="SubtitleChar">
    <w:name w:val="Subtitle Char"/>
    <w:link w:val="Subtitle"/>
    <w:rsid w:val="0001765E"/>
    <w:rPr>
      <w:rFonts w:ascii="Verdana" w:hAnsi="Verdana"/>
      <w:b/>
      <w:sz w:val="28"/>
      <w:lang w:val="x-none" w:eastAsia="x-none"/>
    </w:rPr>
  </w:style>
  <w:style w:type="paragraph" w:styleId="BodyTextIndent">
    <w:name w:val="Body Text Indent"/>
    <w:basedOn w:val="Normal"/>
    <w:link w:val="BodyTextIndentChar"/>
    <w:rsid w:val="0001765E"/>
    <w:pPr>
      <w:widowControl w:val="0"/>
      <w:spacing w:before="120"/>
      <w:ind w:left="540" w:hanging="540"/>
      <w:jc w:val="both"/>
    </w:pPr>
    <w:rPr>
      <w:sz w:val="22"/>
      <w:szCs w:val="20"/>
      <w:lang w:val="en-US"/>
    </w:rPr>
  </w:style>
  <w:style w:type="character" w:customStyle="1" w:styleId="BodyTextIndentChar">
    <w:name w:val="Body Text Indent Char"/>
    <w:link w:val="BodyTextIndent"/>
    <w:rsid w:val="0001765E"/>
    <w:rPr>
      <w:sz w:val="22"/>
      <w:lang w:val="en-US"/>
    </w:rPr>
  </w:style>
  <w:style w:type="paragraph" w:styleId="BodyTextIndent2">
    <w:name w:val="Body Text Indent 2"/>
    <w:basedOn w:val="Normal"/>
    <w:link w:val="BodyTextIndent2Char"/>
    <w:rsid w:val="0001765E"/>
    <w:pPr>
      <w:widowControl w:val="0"/>
      <w:spacing w:before="120"/>
      <w:ind w:left="1350" w:hanging="810"/>
      <w:jc w:val="both"/>
    </w:pPr>
    <w:rPr>
      <w:sz w:val="20"/>
      <w:szCs w:val="20"/>
      <w:lang w:val="en-US"/>
    </w:rPr>
  </w:style>
  <w:style w:type="character" w:customStyle="1" w:styleId="BodyTextIndent2Char">
    <w:name w:val="Body Text Indent 2 Char"/>
    <w:link w:val="BodyTextIndent2"/>
    <w:rsid w:val="0001765E"/>
    <w:rPr>
      <w:lang w:val="en-US"/>
    </w:rPr>
  </w:style>
  <w:style w:type="paragraph" w:styleId="BodyTextIndent3">
    <w:name w:val="Body Text Indent 3"/>
    <w:basedOn w:val="Normal"/>
    <w:link w:val="BodyTextIndent3Char"/>
    <w:rsid w:val="0001765E"/>
    <w:pPr>
      <w:widowControl w:val="0"/>
      <w:spacing w:before="120"/>
      <w:ind w:left="720" w:hanging="720"/>
      <w:jc w:val="both"/>
    </w:pPr>
    <w:rPr>
      <w:sz w:val="20"/>
      <w:szCs w:val="20"/>
      <w:lang w:val="en-US"/>
    </w:rPr>
  </w:style>
  <w:style w:type="character" w:customStyle="1" w:styleId="BodyTextIndent3Char">
    <w:name w:val="Body Text Indent 3 Char"/>
    <w:link w:val="BodyTextIndent3"/>
    <w:rsid w:val="0001765E"/>
    <w:rPr>
      <w:lang w:val="en-US"/>
    </w:rPr>
  </w:style>
  <w:style w:type="paragraph" w:styleId="BodyText">
    <w:name w:val="Body Text"/>
    <w:basedOn w:val="Normal"/>
    <w:link w:val="BodyTextChar"/>
    <w:rsid w:val="0001765E"/>
    <w:pPr>
      <w:widowControl w:val="0"/>
      <w:spacing w:before="120"/>
      <w:ind w:left="357"/>
      <w:jc w:val="both"/>
    </w:pPr>
    <w:rPr>
      <w:sz w:val="20"/>
      <w:szCs w:val="20"/>
      <w:lang w:val="en-US"/>
    </w:rPr>
  </w:style>
  <w:style w:type="character" w:customStyle="1" w:styleId="BodyTextChar">
    <w:name w:val="Body Text Char"/>
    <w:link w:val="BodyText"/>
    <w:rsid w:val="0001765E"/>
    <w:rPr>
      <w:lang w:val="en-US"/>
    </w:rPr>
  </w:style>
  <w:style w:type="paragraph" w:styleId="BodyText2">
    <w:name w:val="Body Text 2"/>
    <w:basedOn w:val="Normal"/>
    <w:link w:val="BodyText2Char"/>
    <w:rsid w:val="0001765E"/>
    <w:pPr>
      <w:widowControl w:val="0"/>
      <w:spacing w:before="120"/>
      <w:ind w:left="357"/>
      <w:jc w:val="both"/>
    </w:pPr>
    <w:rPr>
      <w:bCs/>
      <w:i/>
      <w:szCs w:val="20"/>
      <w:lang w:val="en-US"/>
    </w:rPr>
  </w:style>
  <w:style w:type="character" w:customStyle="1" w:styleId="BodyText2Char">
    <w:name w:val="Body Text 2 Char"/>
    <w:link w:val="BodyText2"/>
    <w:rsid w:val="0001765E"/>
    <w:rPr>
      <w:bCs/>
      <w:i/>
      <w:sz w:val="24"/>
      <w:lang w:val="en-US"/>
    </w:rPr>
  </w:style>
  <w:style w:type="paragraph" w:styleId="BodyText3">
    <w:name w:val="Body Text 3"/>
    <w:basedOn w:val="Normal"/>
    <w:link w:val="BodyText3Char"/>
    <w:rsid w:val="0001765E"/>
    <w:pPr>
      <w:widowControl w:val="0"/>
      <w:jc w:val="both"/>
    </w:pPr>
    <w:rPr>
      <w:sz w:val="21"/>
      <w:szCs w:val="20"/>
      <w:lang w:val="en-US"/>
    </w:rPr>
  </w:style>
  <w:style w:type="character" w:customStyle="1" w:styleId="BodyText3Char">
    <w:name w:val="Body Text 3 Char"/>
    <w:link w:val="BodyText3"/>
    <w:rsid w:val="0001765E"/>
    <w:rPr>
      <w:sz w:val="21"/>
      <w:lang w:val="en-US"/>
    </w:rPr>
  </w:style>
  <w:style w:type="character" w:styleId="Hyperlink">
    <w:name w:val="Hyperlink"/>
    <w:uiPriority w:val="99"/>
    <w:rsid w:val="0001765E"/>
    <w:rPr>
      <w:color w:val="0000FF"/>
      <w:u w:val="single"/>
    </w:rPr>
  </w:style>
  <w:style w:type="paragraph" w:styleId="List3">
    <w:name w:val="List 3"/>
    <w:basedOn w:val="Normal"/>
    <w:rsid w:val="0001765E"/>
    <w:pPr>
      <w:widowControl w:val="0"/>
      <w:tabs>
        <w:tab w:val="num" w:pos="1069"/>
      </w:tabs>
      <w:spacing w:before="120" w:after="120" w:line="288" w:lineRule="auto"/>
      <w:ind w:firstLine="709"/>
      <w:jc w:val="both"/>
    </w:pPr>
    <w:rPr>
      <w:sz w:val="28"/>
      <w:szCs w:val="20"/>
      <w:lang w:val="en-AU"/>
    </w:rPr>
  </w:style>
  <w:style w:type="character" w:styleId="FollowedHyperlink">
    <w:name w:val="FollowedHyperlink"/>
    <w:rsid w:val="0001765E"/>
    <w:rPr>
      <w:color w:val="800080"/>
      <w:u w:val="single"/>
    </w:rPr>
  </w:style>
  <w:style w:type="paragraph" w:customStyle="1" w:styleId="tda">
    <w:name w:val="td_a"/>
    <w:basedOn w:val="Normal"/>
    <w:next w:val="Normal"/>
    <w:rsid w:val="0001765E"/>
    <w:pPr>
      <w:widowControl w:val="0"/>
      <w:spacing w:before="120"/>
      <w:ind w:left="360"/>
      <w:jc w:val="both"/>
    </w:pPr>
    <w:rPr>
      <w:b/>
      <w:bCs/>
      <w:szCs w:val="20"/>
      <w:lang w:val="en-US"/>
    </w:rPr>
  </w:style>
  <w:style w:type="table" w:styleId="TableGrid">
    <w:name w:val="Table Grid"/>
    <w:basedOn w:val="TableNormal"/>
    <w:rsid w:val="000176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01765E"/>
    <w:pPr>
      <w:spacing w:before="100" w:beforeAutospacing="1" w:after="100" w:afterAutospacing="1"/>
    </w:pPr>
    <w:rPr>
      <w:lang w:val="en-US"/>
    </w:rPr>
  </w:style>
  <w:style w:type="character" w:styleId="Strong">
    <w:name w:val="Strong"/>
    <w:uiPriority w:val="22"/>
    <w:qFormat/>
    <w:rsid w:val="0001765E"/>
    <w:rPr>
      <w:b/>
      <w:bCs/>
    </w:rPr>
  </w:style>
  <w:style w:type="paragraph" w:styleId="ListParagraph">
    <w:name w:val="List Paragraph"/>
    <w:basedOn w:val="Normal"/>
    <w:uiPriority w:val="34"/>
    <w:qFormat/>
    <w:rsid w:val="0001765E"/>
    <w:pPr>
      <w:ind w:left="720"/>
      <w:contextualSpacing/>
    </w:pPr>
    <w:rPr>
      <w:rFonts w:ascii=".VnTime" w:hAnsi=".VnTime"/>
      <w:sz w:val="28"/>
      <w:lang w:val="en-US"/>
    </w:rPr>
  </w:style>
  <w:style w:type="paragraph" w:styleId="FootnoteText">
    <w:name w:val="footnote text"/>
    <w:basedOn w:val="Normal"/>
    <w:link w:val="FootnoteTextChar"/>
    <w:semiHidden/>
    <w:unhideWhenUsed/>
    <w:rsid w:val="0001765E"/>
    <w:rPr>
      <w:sz w:val="20"/>
      <w:szCs w:val="20"/>
      <w:lang w:val="en-US"/>
    </w:rPr>
  </w:style>
  <w:style w:type="character" w:customStyle="1" w:styleId="FootnoteTextChar">
    <w:name w:val="Footnote Text Char"/>
    <w:link w:val="FootnoteText"/>
    <w:semiHidden/>
    <w:rsid w:val="0001765E"/>
    <w:rPr>
      <w:lang w:val="en-US"/>
    </w:rPr>
  </w:style>
  <w:style w:type="character" w:styleId="FootnoteReference">
    <w:name w:val="footnote reference"/>
    <w:uiPriority w:val="99"/>
    <w:semiHidden/>
    <w:unhideWhenUsed/>
    <w:rsid w:val="0001765E"/>
    <w:rPr>
      <w:vertAlign w:val="superscript"/>
    </w:rPr>
  </w:style>
  <w:style w:type="paragraph" w:styleId="CommentText">
    <w:name w:val="annotation text"/>
    <w:basedOn w:val="Normal"/>
    <w:link w:val="CommentTextChar"/>
    <w:uiPriority w:val="99"/>
    <w:unhideWhenUsed/>
    <w:rsid w:val="0001765E"/>
    <w:rPr>
      <w:sz w:val="20"/>
      <w:szCs w:val="20"/>
      <w:lang w:val="en-US"/>
    </w:rPr>
  </w:style>
  <w:style w:type="character" w:customStyle="1" w:styleId="CommentTextChar">
    <w:name w:val="Comment Text Char"/>
    <w:link w:val="CommentText"/>
    <w:uiPriority w:val="99"/>
    <w:rsid w:val="0001765E"/>
    <w:rPr>
      <w:lang w:val="en-US"/>
    </w:rPr>
  </w:style>
  <w:style w:type="paragraph" w:styleId="CommentSubject">
    <w:name w:val="annotation subject"/>
    <w:basedOn w:val="CommentText"/>
    <w:next w:val="CommentText"/>
    <w:link w:val="CommentSubjectChar"/>
    <w:uiPriority w:val="99"/>
    <w:semiHidden/>
    <w:unhideWhenUsed/>
    <w:rsid w:val="0001765E"/>
    <w:rPr>
      <w:b/>
      <w:bCs/>
    </w:rPr>
  </w:style>
  <w:style w:type="character" w:customStyle="1" w:styleId="CommentSubjectChar">
    <w:name w:val="Comment Subject Char"/>
    <w:link w:val="CommentSubject"/>
    <w:uiPriority w:val="99"/>
    <w:semiHidden/>
    <w:rsid w:val="0001765E"/>
    <w:rPr>
      <w:b/>
      <w:bCs/>
      <w:lang w:val="en-US"/>
    </w:rPr>
  </w:style>
  <w:style w:type="paragraph" w:styleId="BalloonText">
    <w:name w:val="Balloon Text"/>
    <w:basedOn w:val="Normal"/>
    <w:link w:val="BalloonTextChar"/>
    <w:uiPriority w:val="99"/>
    <w:semiHidden/>
    <w:unhideWhenUsed/>
    <w:rsid w:val="0001765E"/>
    <w:rPr>
      <w:rFonts w:ascii="Tahoma" w:hAnsi="Tahoma"/>
      <w:sz w:val="16"/>
      <w:szCs w:val="16"/>
      <w:lang w:val="en-US"/>
    </w:rPr>
  </w:style>
  <w:style w:type="character" w:customStyle="1" w:styleId="BalloonTextChar">
    <w:name w:val="Balloon Text Char"/>
    <w:link w:val="BalloonText"/>
    <w:uiPriority w:val="99"/>
    <w:semiHidden/>
    <w:rsid w:val="0001765E"/>
    <w:rPr>
      <w:rFonts w:ascii="Tahoma" w:hAnsi="Tahoma"/>
      <w:sz w:val="16"/>
      <w:szCs w:val="16"/>
      <w:lang w:val="en-US"/>
    </w:rPr>
  </w:style>
  <w:style w:type="paragraph" w:customStyle="1" w:styleId="Noidung">
    <w:name w:val="@Noidung"/>
    <w:link w:val="NoidungChar"/>
    <w:rsid w:val="0001765E"/>
    <w:pPr>
      <w:tabs>
        <w:tab w:val="left" w:pos="720"/>
      </w:tabs>
      <w:spacing w:before="60"/>
      <w:ind w:firstLine="567"/>
      <w:jc w:val="both"/>
    </w:pPr>
    <w:rPr>
      <w:color w:val="333399"/>
      <w:sz w:val="26"/>
      <w:szCs w:val="28"/>
    </w:rPr>
  </w:style>
  <w:style w:type="character" w:customStyle="1" w:styleId="NoidungChar">
    <w:name w:val="@Noidung Char"/>
    <w:link w:val="Noidung"/>
    <w:rsid w:val="0001765E"/>
    <w:rPr>
      <w:color w:val="333399"/>
      <w:sz w:val="26"/>
      <w:szCs w:val="28"/>
      <w:lang w:val="en-US"/>
    </w:rPr>
  </w:style>
  <w:style w:type="paragraph" w:styleId="TOCHeading">
    <w:name w:val="TOC Heading"/>
    <w:basedOn w:val="Heading1"/>
    <w:next w:val="Normal"/>
    <w:uiPriority w:val="39"/>
    <w:semiHidden/>
    <w:unhideWhenUsed/>
    <w:qFormat/>
    <w:rsid w:val="0001765E"/>
    <w:pPr>
      <w:keepLines/>
      <w:widowControl/>
      <w:tabs>
        <w:tab w:val="clear" w:pos="0"/>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480"/>
        <w:tab w:val="clear" w:pos="6840"/>
        <w:tab w:val="clear" w:pos="7200"/>
        <w:tab w:val="clear" w:pos="7560"/>
        <w:tab w:val="clear" w:pos="7920"/>
        <w:tab w:val="clear" w:pos="8280"/>
      </w:tabs>
      <w:suppressAutoHyphens w:val="0"/>
      <w:spacing w:before="480" w:line="276" w:lineRule="auto"/>
      <w:ind w:left="0"/>
      <w:jc w:val="left"/>
      <w:outlineLvl w:val="9"/>
    </w:pPr>
    <w:rPr>
      <w:rFonts w:ascii="Cambria" w:eastAsia="MS Gothic" w:hAnsi="Cambria"/>
      <w:bCs/>
      <w:noProof w:val="0"/>
      <w:color w:val="365F91"/>
      <w:sz w:val="28"/>
      <w:szCs w:val="28"/>
      <w:lang w:eastAsia="ja-JP"/>
    </w:rPr>
  </w:style>
  <w:style w:type="paragraph" w:styleId="TOC2">
    <w:name w:val="toc 2"/>
    <w:basedOn w:val="Normal"/>
    <w:next w:val="Normal"/>
    <w:autoRedefine/>
    <w:uiPriority w:val="39"/>
    <w:unhideWhenUsed/>
    <w:qFormat/>
    <w:rsid w:val="0001765E"/>
    <w:pPr>
      <w:spacing w:after="100" w:line="276" w:lineRule="auto"/>
      <w:ind w:left="220"/>
    </w:pPr>
    <w:rPr>
      <w:rFonts w:ascii="Calibri" w:eastAsia="MS Mincho" w:hAnsi="Calibri" w:cs="Arial"/>
      <w:sz w:val="22"/>
      <w:szCs w:val="22"/>
      <w:lang w:val="en-US" w:eastAsia="ja-JP"/>
    </w:rPr>
  </w:style>
  <w:style w:type="paragraph" w:styleId="TOC1">
    <w:name w:val="toc 1"/>
    <w:basedOn w:val="Normal"/>
    <w:next w:val="Normal"/>
    <w:autoRedefine/>
    <w:uiPriority w:val="39"/>
    <w:unhideWhenUsed/>
    <w:qFormat/>
    <w:rsid w:val="0001765E"/>
    <w:pPr>
      <w:tabs>
        <w:tab w:val="right" w:leader="dot" w:pos="9290"/>
      </w:tabs>
      <w:spacing w:after="100" w:line="276" w:lineRule="auto"/>
      <w:jc w:val="center"/>
    </w:pPr>
    <w:rPr>
      <w:rFonts w:eastAsia="MS Mincho"/>
      <w:b/>
      <w:sz w:val="28"/>
      <w:szCs w:val="28"/>
      <w:lang w:val="en-US" w:eastAsia="ja-JP"/>
    </w:rPr>
  </w:style>
  <w:style w:type="paragraph" w:styleId="TOC3">
    <w:name w:val="toc 3"/>
    <w:basedOn w:val="Normal"/>
    <w:next w:val="Normal"/>
    <w:autoRedefine/>
    <w:uiPriority w:val="39"/>
    <w:semiHidden/>
    <w:unhideWhenUsed/>
    <w:qFormat/>
    <w:rsid w:val="0001765E"/>
    <w:pPr>
      <w:spacing w:after="100" w:line="276" w:lineRule="auto"/>
      <w:ind w:left="440"/>
    </w:pPr>
    <w:rPr>
      <w:rFonts w:ascii="Calibri" w:eastAsia="MS Mincho" w:hAnsi="Calibri" w:cs="Arial"/>
      <w:sz w:val="22"/>
      <w:szCs w:val="22"/>
      <w:lang w:val="en-US" w:eastAsia="ja-JP"/>
    </w:rPr>
  </w:style>
  <w:style w:type="character" w:customStyle="1" w:styleId="apple-converted-space">
    <w:name w:val="apple-converted-space"/>
    <w:rsid w:val="0001765E"/>
  </w:style>
  <w:style w:type="character" w:styleId="Emphasis">
    <w:name w:val="Emphasis"/>
    <w:uiPriority w:val="20"/>
    <w:qFormat/>
    <w:rsid w:val="0001765E"/>
    <w:rPr>
      <w:i/>
      <w:iCs/>
    </w:rPr>
  </w:style>
  <w:style w:type="paragraph" w:customStyle="1" w:styleId="Default">
    <w:name w:val="Default"/>
    <w:rsid w:val="0001765E"/>
    <w:pPr>
      <w:autoSpaceDE w:val="0"/>
      <w:autoSpaceDN w:val="0"/>
      <w:adjustRightInd w:val="0"/>
    </w:pPr>
    <w:rPr>
      <w:rFonts w:eastAsia="Calibri"/>
      <w:color w:val="000000"/>
      <w:sz w:val="24"/>
      <w:szCs w:val="24"/>
    </w:rPr>
  </w:style>
  <w:style w:type="character" w:customStyle="1" w:styleId="fontstyle01">
    <w:name w:val="fontstyle01"/>
    <w:rsid w:val="0001765E"/>
    <w:rPr>
      <w:rFonts w:ascii="TimesNewRomanPSMT" w:hAnsi="TimesNewRomanPSMT" w:hint="default"/>
      <w:b w:val="0"/>
      <w:bCs w:val="0"/>
      <w:i w:val="0"/>
      <w:iCs w:val="0"/>
      <w:color w:val="000000"/>
      <w:sz w:val="28"/>
      <w:szCs w:val="28"/>
    </w:rPr>
  </w:style>
  <w:style w:type="character" w:customStyle="1" w:styleId="fontstyle21">
    <w:name w:val="fontstyle21"/>
    <w:rsid w:val="0001765E"/>
    <w:rPr>
      <w:rFonts w:ascii="Times-Roman" w:hAnsi="Times-Roman" w:hint="default"/>
      <w:b w:val="0"/>
      <w:bCs w:val="0"/>
      <w:i w:val="0"/>
      <w:iCs w:val="0"/>
      <w:color w:val="000000"/>
      <w:sz w:val="30"/>
      <w:szCs w:val="30"/>
    </w:rPr>
  </w:style>
  <w:style w:type="paragraph" w:styleId="Revision">
    <w:name w:val="Revision"/>
    <w:hidden/>
    <w:uiPriority w:val="99"/>
    <w:semiHidden/>
    <w:rsid w:val="0001765E"/>
    <w:rPr>
      <w:sz w:val="24"/>
      <w:szCs w:val="24"/>
    </w:rPr>
  </w:style>
  <w:style w:type="character" w:customStyle="1" w:styleId="BodyTextChar1">
    <w:name w:val="Body Text Char1"/>
    <w:uiPriority w:val="99"/>
    <w:rsid w:val="0001765E"/>
    <w:rPr>
      <w:rFonts w:ascii="Times New Roman" w:hAnsi="Times New Roman" w:cs="Times New Roman"/>
      <w:sz w:val="26"/>
      <w:szCs w:val="26"/>
      <w:u w:val="none"/>
    </w:rPr>
  </w:style>
  <w:style w:type="paragraph" w:customStyle="1" w:styleId="2-iu">
    <w:name w:val="2- Điều"/>
    <w:basedOn w:val="Normal"/>
    <w:link w:val="2-iuChar"/>
    <w:autoRedefine/>
    <w:qFormat/>
    <w:rsid w:val="00910484"/>
    <w:pPr>
      <w:keepNext/>
      <w:spacing w:line="300" w:lineRule="auto"/>
      <w:ind w:firstLine="425"/>
      <w:jc w:val="both"/>
      <w:outlineLvl w:val="1"/>
    </w:pPr>
    <w:rPr>
      <w:rFonts w:eastAsia="Calibri"/>
      <w:b/>
      <w:sz w:val="26"/>
      <w:szCs w:val="26"/>
      <w:lang w:val="en-US"/>
    </w:rPr>
  </w:style>
  <w:style w:type="character" w:customStyle="1" w:styleId="2-iuChar">
    <w:name w:val="2- Điều Char"/>
    <w:link w:val="2-iu"/>
    <w:rsid w:val="00910484"/>
    <w:rPr>
      <w:rFonts w:eastAsia="Calibri"/>
      <w:b/>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076396">
      <w:bodyDiv w:val="1"/>
      <w:marLeft w:val="0"/>
      <w:marRight w:val="0"/>
      <w:marTop w:val="0"/>
      <w:marBottom w:val="0"/>
      <w:divBdr>
        <w:top w:val="none" w:sz="0" w:space="0" w:color="auto"/>
        <w:left w:val="none" w:sz="0" w:space="0" w:color="auto"/>
        <w:bottom w:val="none" w:sz="0" w:space="0" w:color="auto"/>
        <w:right w:val="none" w:sz="0" w:space="0" w:color="auto"/>
      </w:divBdr>
    </w:div>
    <w:div w:id="909577287">
      <w:bodyDiv w:val="1"/>
      <w:marLeft w:val="0"/>
      <w:marRight w:val="0"/>
      <w:marTop w:val="0"/>
      <w:marBottom w:val="0"/>
      <w:divBdr>
        <w:top w:val="none" w:sz="0" w:space="0" w:color="auto"/>
        <w:left w:val="none" w:sz="0" w:space="0" w:color="auto"/>
        <w:bottom w:val="none" w:sz="0" w:space="0" w:color="auto"/>
        <w:right w:val="none" w:sz="0" w:space="0" w:color="auto"/>
      </w:divBdr>
    </w:div>
    <w:div w:id="1317682696">
      <w:bodyDiv w:val="1"/>
      <w:marLeft w:val="0"/>
      <w:marRight w:val="0"/>
      <w:marTop w:val="0"/>
      <w:marBottom w:val="0"/>
      <w:divBdr>
        <w:top w:val="none" w:sz="0" w:space="0" w:color="auto"/>
        <w:left w:val="none" w:sz="0" w:space="0" w:color="auto"/>
        <w:bottom w:val="none" w:sz="0" w:space="0" w:color="auto"/>
        <w:right w:val="none" w:sz="0" w:space="0" w:color="auto"/>
      </w:divBdr>
    </w:div>
    <w:div w:id="1327248619">
      <w:bodyDiv w:val="1"/>
      <w:marLeft w:val="0"/>
      <w:marRight w:val="0"/>
      <w:marTop w:val="0"/>
      <w:marBottom w:val="0"/>
      <w:divBdr>
        <w:top w:val="none" w:sz="0" w:space="0" w:color="auto"/>
        <w:left w:val="none" w:sz="0" w:space="0" w:color="auto"/>
        <w:bottom w:val="none" w:sz="0" w:space="0" w:color="auto"/>
        <w:right w:val="none" w:sz="0" w:space="0" w:color="auto"/>
      </w:divBdr>
    </w:div>
    <w:div w:id="1734045237">
      <w:bodyDiv w:val="1"/>
      <w:marLeft w:val="0"/>
      <w:marRight w:val="0"/>
      <w:marTop w:val="0"/>
      <w:marBottom w:val="0"/>
      <w:divBdr>
        <w:top w:val="none" w:sz="0" w:space="0" w:color="auto"/>
        <w:left w:val="none" w:sz="0" w:space="0" w:color="auto"/>
        <w:bottom w:val="none" w:sz="0" w:space="0" w:color="auto"/>
        <w:right w:val="none" w:sz="0" w:space="0" w:color="auto"/>
      </w:divBdr>
    </w:div>
    <w:div w:id="1872065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11724</Words>
  <Characters>66833</Characters>
  <Application>Microsoft Office Word</Application>
  <DocSecurity>0</DocSecurity>
  <Lines>556</Lines>
  <Paragraphs>156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Cường</dc:creator>
  <cp:keywords/>
  <cp:lastModifiedBy>Admin</cp:lastModifiedBy>
  <cp:revision>7</cp:revision>
  <cp:lastPrinted>2025-04-23T02:20:00Z</cp:lastPrinted>
  <dcterms:created xsi:type="dcterms:W3CDTF">2025-02-18T10:08:00Z</dcterms:created>
  <dcterms:modified xsi:type="dcterms:W3CDTF">2025-04-23T02:31:00Z</dcterms:modified>
</cp:coreProperties>
</file>